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F1" w:rsidRPr="009A1BF1" w:rsidRDefault="009A1BF1" w:rsidP="009A1BF1">
      <w:pPr>
        <w:jc w:val="center"/>
        <w:rPr>
          <w:rFonts w:ascii="新細明體" w:eastAsia="新細明體" w:hAnsi="新細明體" w:cs="Times New Roman"/>
          <w:b/>
          <w:spacing w:val="20"/>
          <w:sz w:val="32"/>
          <w:szCs w:val="32"/>
        </w:rPr>
      </w:pPr>
      <w:r w:rsidRPr="009A1BF1">
        <w:rPr>
          <w:rFonts w:ascii="新細明體" w:eastAsia="新細明體" w:hAnsi="新細明體" w:cs="Times New Roman" w:hint="eastAsia"/>
          <w:b/>
          <w:spacing w:val="20"/>
          <w:sz w:val="32"/>
          <w:szCs w:val="32"/>
        </w:rPr>
        <w:t>107年度彰化縣菸害暨藥物濫用防制繪畫比賽實施計畫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依據：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color w:val="000000"/>
          <w:szCs w:val="24"/>
        </w:rPr>
        <w:t>法務部推動地方毒品危害防制中心業務工作計畫。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outlineLvl w:val="0"/>
        <w:rPr>
          <w:rFonts w:ascii="新細明體" w:eastAsia="新細明體" w:hAnsi="新細明體" w:cs="Times New Roman" w:hint="eastAsia"/>
          <w:color w:val="000000"/>
          <w:szCs w:val="24"/>
        </w:rPr>
      </w:pPr>
      <w:r w:rsidRPr="009A1BF1">
        <w:rPr>
          <w:rFonts w:ascii="新細明體" w:eastAsia="新細明體" w:hAnsi="新細明體" w:cs="Times New Roman" w:hint="eastAsia"/>
          <w:color w:val="000000"/>
          <w:szCs w:val="24"/>
        </w:rPr>
        <w:t>彰化縣毒品危害防制中心預防宣導組107年度工作實施計畫。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目的：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維護校園純淨安全與學生身心健康。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避免學生觸犯藥事法、毒品危害防制條例、菸害防制法等規定。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建立正確生活認知，使學生在潛移默化中建立拒菸、拒毒之信念。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藉由本活動將菸害暨藥物濫用防制之觀念由推廣至學生層面，以達向下紮根務實之效。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主辦單位：彰化縣政府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承辦單位：彰化縣新民國民小學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left="1800" w:hanging="1800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應徵對象：本縣公私立國小、國中（含高中附設國中部、完全中學國中部學生）在學之限齡學生。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left="1800" w:hanging="1800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作品主題：「</w:t>
      </w:r>
      <w:r w:rsidRPr="009A1BF1">
        <w:rPr>
          <w:rFonts w:ascii="新細明體" w:eastAsia="新細明體" w:hAnsi="新細明體" w:cs="Times New Roman" w:hint="eastAsia"/>
          <w:b/>
          <w:szCs w:val="24"/>
        </w:rPr>
        <w:t>菸害暨藥物濫用防制</w:t>
      </w:r>
      <w:r w:rsidRPr="009A1BF1">
        <w:rPr>
          <w:rFonts w:ascii="新細明體" w:eastAsia="新細明體" w:hAnsi="新細明體" w:cs="Times New Roman" w:hint="eastAsia"/>
          <w:szCs w:val="24"/>
        </w:rPr>
        <w:t>」</w:t>
      </w:r>
      <w:r w:rsidRPr="009A1BF1">
        <w:rPr>
          <w:rFonts w:ascii="新細明體" w:eastAsia="新細明體" w:hAnsi="新細明體" w:cs="Times New Roman" w:hint="eastAsia"/>
          <w:color w:val="000000"/>
          <w:szCs w:val="24"/>
        </w:rPr>
        <w:t>相關議題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應徵作品組別及類別：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400"/>
        <w:gridCol w:w="5520"/>
      </w:tblGrid>
      <w:tr w:rsidR="009A1BF1" w:rsidRPr="009A1BF1" w:rsidTr="009A1BF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類別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階段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應徵組別</w:t>
            </w:r>
          </w:p>
        </w:tc>
      </w:tr>
      <w:tr w:rsidR="009A1BF1" w:rsidRPr="009A1BF1" w:rsidTr="009A1BF1">
        <w:trPr>
          <w:cantSplit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平面設計類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國小低年級</w:t>
            </w:r>
            <w:r w:rsidRPr="009A1BF1">
              <w:rPr>
                <w:rFonts w:ascii="Times New Roman" w:eastAsia="新細明體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國小低年級組</w:t>
            </w:r>
          </w:p>
        </w:tc>
      </w:tr>
      <w:tr w:rsidR="009A1BF1" w:rsidRPr="009A1BF1" w:rsidTr="009A1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國小中年級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國小中年級組、國小中年級美術班組</w:t>
            </w:r>
          </w:p>
        </w:tc>
      </w:tr>
      <w:tr w:rsidR="009A1BF1" w:rsidRPr="009A1BF1" w:rsidTr="009A1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國小高年級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國小高年級組、國小高年級美術班組</w:t>
            </w:r>
          </w:p>
        </w:tc>
      </w:tr>
      <w:tr w:rsidR="009A1BF1" w:rsidRPr="009A1BF1" w:rsidTr="009A1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國中組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國中普通班組（含技藝班）、國中美術班組</w:t>
            </w:r>
          </w:p>
        </w:tc>
      </w:tr>
      <w:tr w:rsidR="009A1BF1" w:rsidRPr="009A1BF1" w:rsidTr="009A1BF1">
        <w:trPr>
          <w:cantSplit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四格漫畫類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國小中年級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國小中年級組、國小中年級美術班組</w:t>
            </w:r>
          </w:p>
        </w:tc>
      </w:tr>
      <w:tr w:rsidR="009A1BF1" w:rsidRPr="009A1BF1" w:rsidTr="009A1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國小高年級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國小高年級組、國小高年級美術班組</w:t>
            </w:r>
          </w:p>
        </w:tc>
      </w:tr>
      <w:tr w:rsidR="009A1BF1" w:rsidRPr="009A1BF1" w:rsidTr="009A1BF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國中組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F1" w:rsidRPr="009A1BF1" w:rsidRDefault="009A1BF1" w:rsidP="009A1BF1">
            <w:pPr>
              <w:snapToGrid w:val="0"/>
              <w:spacing w:line="360" w:lineRule="auto"/>
              <w:ind w:leftChars="38" w:left="91"/>
              <w:rPr>
                <w:rFonts w:ascii="Times New Roman" w:eastAsia="新細明體" w:hAnsi="Times New Roman" w:cs="Times New Roman"/>
                <w:szCs w:val="24"/>
              </w:rPr>
            </w:pPr>
            <w:r w:rsidRPr="009A1BF1">
              <w:rPr>
                <w:rFonts w:ascii="Times New Roman" w:eastAsia="新細明體" w:hAnsi="Times New Roman" w:cs="Times New Roman" w:hint="eastAsia"/>
                <w:szCs w:val="24"/>
              </w:rPr>
              <w:t>國中普通班組（含技藝班）、國中美術班組</w:t>
            </w:r>
          </w:p>
        </w:tc>
      </w:tr>
    </w:tbl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/>
          <w:color w:val="FF0000"/>
          <w:szCs w:val="24"/>
        </w:rPr>
      </w:pPr>
      <w:r w:rsidRPr="009A1BF1">
        <w:rPr>
          <w:rFonts w:ascii="Times New Roman" w:eastAsia="新細明體" w:hAnsi="Times New Roman" w:cs="Times New Roman" w:hint="eastAsia"/>
          <w:color w:val="FF0000"/>
          <w:szCs w:val="24"/>
        </w:rPr>
        <w:t>收件方式：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Times New Roman" w:eastAsia="新細明體" w:hAnsi="Times New Roman" w:cs="Times New Roman" w:hint="eastAsia"/>
          <w:color w:val="FF0000"/>
          <w:szCs w:val="24"/>
        </w:rPr>
      </w:pPr>
      <w:r w:rsidRPr="009A1BF1">
        <w:rPr>
          <w:rFonts w:ascii="新細明體" w:eastAsia="新細明體" w:hAnsi="新細明體" w:cs="Times New Roman" w:hint="eastAsia"/>
          <w:color w:val="FF0000"/>
          <w:szCs w:val="24"/>
        </w:rPr>
        <w:t>清冊電子檔：請於</w:t>
      </w:r>
      <w:r w:rsidRPr="009A1BF1">
        <w:rPr>
          <w:rFonts w:ascii="新細明體" w:eastAsia="新細明體" w:hAnsi="新細明體" w:cs="Times New Roman" w:hint="eastAsia"/>
          <w:color w:val="FF0000"/>
          <w:szCs w:val="24"/>
          <w:u w:val="single"/>
        </w:rPr>
        <w:t>107年10月2日(二)</w:t>
      </w:r>
      <w:r w:rsidRPr="009A1BF1">
        <w:rPr>
          <w:rFonts w:ascii="新細明體" w:eastAsia="新細明體" w:hAnsi="新細明體" w:cs="Times New Roman" w:hint="eastAsia"/>
          <w:color w:val="FF0000"/>
          <w:szCs w:val="24"/>
        </w:rPr>
        <w:t>前</w:t>
      </w:r>
      <w:hyperlink r:id="rId7" w:history="1">
        <w:r w:rsidRPr="009A1BF1">
          <w:rPr>
            <w:rFonts w:ascii="新細明體" w:eastAsia="新細明體" w:hAnsi="新細明體" w:cs="Times New Roman" w:hint="eastAsia"/>
            <w:color w:val="FF0000"/>
            <w:szCs w:val="24"/>
          </w:rPr>
          <w:t>將電子檔寄送至</w:t>
        </w:r>
        <w:r w:rsidRPr="009A1BF1">
          <w:rPr>
            <w:rFonts w:ascii="Calibri" w:eastAsia="新細明體" w:hAnsi="Calibri" w:cs="Times New Roman"/>
            <w:color w:val="00B050"/>
            <w:szCs w:val="24"/>
            <w:u w:val="single"/>
          </w:rPr>
          <w:t>antidrug@smps.chc.edu.tw</w:t>
        </w:r>
      </w:hyperlink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/>
          <w:color w:val="FF0000"/>
          <w:szCs w:val="24"/>
        </w:rPr>
      </w:pPr>
      <w:r w:rsidRPr="009A1BF1">
        <w:rPr>
          <w:rFonts w:ascii="新細明體" w:eastAsia="新細明體" w:hAnsi="新細明體" w:cs="Times New Roman" w:hint="eastAsia"/>
          <w:color w:val="FF0000"/>
          <w:szCs w:val="24"/>
        </w:rPr>
        <w:lastRenderedPageBreak/>
        <w:t>收件日期：</w:t>
      </w:r>
      <w:r w:rsidRPr="009A1BF1">
        <w:rPr>
          <w:rFonts w:ascii="新細明體" w:eastAsia="新細明體" w:hAnsi="新細明體" w:cs="Times New Roman" w:hint="eastAsia"/>
          <w:color w:val="FF0000"/>
          <w:szCs w:val="24"/>
          <w:u w:val="single"/>
        </w:rPr>
        <w:t>107年10月3日(三)、10月4日(四)  下午13：00~16：00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Times New Roman" w:eastAsia="新細明體" w:hAnsi="Times New Roman" w:cs="Times New Roman" w:hint="eastAsia"/>
          <w:color w:val="FF0000"/>
          <w:szCs w:val="24"/>
        </w:rPr>
      </w:pPr>
      <w:r w:rsidRPr="009A1BF1">
        <w:rPr>
          <w:rFonts w:ascii="Times New Roman" w:eastAsia="新細明體" w:hAnsi="Times New Roman" w:cs="Times New Roman" w:hint="eastAsia"/>
          <w:color w:val="FF0000"/>
          <w:szCs w:val="24"/>
        </w:rPr>
        <w:t>收件地點：親自送件至新民國民小學</w:t>
      </w:r>
      <w:r w:rsidRPr="009A1BF1">
        <w:rPr>
          <w:rFonts w:ascii="Times New Roman" w:eastAsia="新細明體" w:hAnsi="Times New Roman" w:cs="Times New Roman"/>
          <w:color w:val="FF0000"/>
          <w:szCs w:val="24"/>
        </w:rPr>
        <w:t>(</w:t>
      </w:r>
      <w:r w:rsidRPr="009A1BF1">
        <w:rPr>
          <w:rFonts w:ascii="Times New Roman" w:eastAsia="新細明體" w:hAnsi="Times New Roman" w:cs="Times New Roman" w:hint="eastAsia"/>
          <w:color w:val="FF0000"/>
          <w:szCs w:val="24"/>
        </w:rPr>
        <w:t>彰化縣田中鎮新民里公館路</w:t>
      </w:r>
      <w:r w:rsidRPr="009A1BF1">
        <w:rPr>
          <w:rFonts w:ascii="Times New Roman" w:eastAsia="新細明體" w:hAnsi="Times New Roman" w:cs="Times New Roman"/>
          <w:color w:val="FF0000"/>
          <w:szCs w:val="24"/>
        </w:rPr>
        <w:t>320</w:t>
      </w:r>
      <w:r w:rsidRPr="009A1BF1">
        <w:rPr>
          <w:rFonts w:ascii="Times New Roman" w:eastAsia="新細明體" w:hAnsi="Times New Roman" w:cs="Times New Roman" w:hint="eastAsia"/>
          <w:color w:val="FF0000"/>
          <w:szCs w:val="24"/>
        </w:rPr>
        <w:t>號</w:t>
      </w:r>
      <w:r w:rsidRPr="009A1BF1">
        <w:rPr>
          <w:rFonts w:ascii="Times New Roman" w:eastAsia="新細明體" w:hAnsi="Times New Roman" w:cs="Times New Roman"/>
          <w:color w:val="FF0000"/>
          <w:szCs w:val="24"/>
        </w:rPr>
        <w:t>)</w:t>
      </w:r>
      <w:r w:rsidRPr="009A1BF1">
        <w:rPr>
          <w:rFonts w:ascii="新細明體" w:eastAsia="新細明體" w:hAnsi="新細明體" w:cs="Times New Roman" w:hint="eastAsia"/>
          <w:color w:val="FF0000"/>
          <w:szCs w:val="24"/>
        </w:rPr>
        <w:t xml:space="preserve"> 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各校應徵作品件數：</w:t>
      </w:r>
    </w:p>
    <w:p w:rsidR="009A1BF1" w:rsidRPr="009A1BF1" w:rsidRDefault="009A1BF1" w:rsidP="009A1BF1">
      <w:pPr>
        <w:snapToGrid w:val="0"/>
        <w:spacing w:line="360" w:lineRule="auto"/>
        <w:ind w:left="567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以下各件數均為各校不同類組、年段之限制，且各類組、年段之件數不得互相流用。</w:t>
      </w:r>
    </w:p>
    <w:p w:rsidR="009A1BF1" w:rsidRPr="009A1BF1" w:rsidRDefault="009A1BF1" w:rsidP="009A1BF1">
      <w:pPr>
        <w:snapToGrid w:val="0"/>
        <w:spacing w:line="360" w:lineRule="auto"/>
        <w:ind w:left="567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例如.新民國小總班級數24班，國小普通班組平面設計類，低、中、高年段各可交3件，共9件；四格漫畫類，中、高年段各可交3件，共6件，則新民國小之總件數最多為15件。若四格漫畫類中年級組未交件，則可交之總件數為12件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ind w:left="2835" w:hanging="2355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國小普通班組：</w:t>
      </w:r>
    </w:p>
    <w:p w:rsidR="009A1BF1" w:rsidRPr="009A1BF1" w:rsidRDefault="009A1BF1" w:rsidP="009A1BF1">
      <w:pPr>
        <w:numPr>
          <w:ilvl w:val="2"/>
          <w:numId w:val="1"/>
        </w:numPr>
        <w:tabs>
          <w:tab w:val="num" w:pos="1418"/>
        </w:tabs>
        <w:snapToGrid w:val="0"/>
        <w:spacing w:line="360" w:lineRule="auto"/>
        <w:ind w:left="1418" w:hanging="425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平面設計類：</w:t>
      </w:r>
      <w:r w:rsidRPr="009A1BF1">
        <w:rPr>
          <w:rFonts w:ascii="Times New Roman" w:eastAsia="新細明體" w:hAnsi="Times New Roman" w:cs="Times New Roman"/>
          <w:szCs w:val="24"/>
        </w:rPr>
        <w:br/>
      </w:r>
      <w:r w:rsidRPr="009A1BF1">
        <w:rPr>
          <w:rFonts w:ascii="Times New Roman" w:eastAsia="新細明體" w:hAnsi="Times New Roman" w:cs="Times New Roman" w:hint="eastAsia"/>
          <w:szCs w:val="24"/>
        </w:rPr>
        <w:t>各校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各組別</w:t>
      </w:r>
      <w:r w:rsidRPr="009A1BF1">
        <w:rPr>
          <w:rFonts w:ascii="Times New Roman" w:eastAsia="新細明體" w:hAnsi="Times New Roman" w:cs="Times New Roman" w:hint="eastAsia"/>
          <w:szCs w:val="24"/>
        </w:rPr>
        <w:t>至少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件，全校班級數</w:t>
      </w:r>
      <w:r w:rsidRPr="009A1BF1">
        <w:rPr>
          <w:rFonts w:ascii="Times New Roman" w:eastAsia="新細明體" w:hAnsi="Times New Roman" w:cs="Times New Roman"/>
          <w:szCs w:val="24"/>
        </w:rPr>
        <w:t>30</w:t>
      </w:r>
      <w:r w:rsidRPr="009A1BF1">
        <w:rPr>
          <w:rFonts w:ascii="Times New Roman" w:eastAsia="新細明體" w:hAnsi="Times New Roman" w:cs="Times New Roman" w:hint="eastAsia"/>
          <w:szCs w:val="24"/>
        </w:rPr>
        <w:t>班以下至多</w:t>
      </w:r>
      <w:r w:rsidRPr="009A1BF1">
        <w:rPr>
          <w:rFonts w:ascii="Times New Roman" w:eastAsia="新細明體" w:hAnsi="Times New Roman" w:cs="Times New Roman"/>
          <w:szCs w:val="24"/>
        </w:rPr>
        <w:t>3</w:t>
      </w:r>
      <w:r w:rsidRPr="009A1BF1">
        <w:rPr>
          <w:rFonts w:ascii="Times New Roman" w:eastAsia="新細明體" w:hAnsi="Times New Roman" w:cs="Times New Roman" w:hint="eastAsia"/>
          <w:szCs w:val="24"/>
        </w:rPr>
        <w:t>件，</w:t>
      </w:r>
      <w:r w:rsidRPr="009A1BF1">
        <w:rPr>
          <w:rFonts w:ascii="Times New Roman" w:eastAsia="新細明體" w:hAnsi="Times New Roman" w:cs="Times New Roman"/>
          <w:szCs w:val="24"/>
        </w:rPr>
        <w:t>31-60</w:t>
      </w:r>
      <w:r w:rsidRPr="009A1BF1">
        <w:rPr>
          <w:rFonts w:ascii="Times New Roman" w:eastAsia="新細明體" w:hAnsi="Times New Roman" w:cs="Times New Roman" w:hint="eastAsia"/>
          <w:szCs w:val="24"/>
        </w:rPr>
        <w:t>班以下至多</w:t>
      </w:r>
      <w:r w:rsidRPr="009A1BF1">
        <w:rPr>
          <w:rFonts w:ascii="Times New Roman" w:eastAsia="新細明體" w:hAnsi="Times New Roman" w:cs="Times New Roman"/>
          <w:szCs w:val="24"/>
        </w:rPr>
        <w:t>6</w:t>
      </w:r>
      <w:r w:rsidRPr="009A1BF1">
        <w:rPr>
          <w:rFonts w:ascii="Times New Roman" w:eastAsia="新細明體" w:hAnsi="Times New Roman" w:cs="Times New Roman" w:hint="eastAsia"/>
          <w:szCs w:val="24"/>
        </w:rPr>
        <w:t>件，</w:t>
      </w:r>
      <w:r w:rsidRPr="009A1BF1">
        <w:rPr>
          <w:rFonts w:ascii="Times New Roman" w:eastAsia="新細明體" w:hAnsi="Times New Roman" w:cs="Times New Roman"/>
          <w:szCs w:val="24"/>
        </w:rPr>
        <w:t>61</w:t>
      </w:r>
      <w:r w:rsidRPr="009A1BF1">
        <w:rPr>
          <w:rFonts w:ascii="Times New Roman" w:eastAsia="新細明體" w:hAnsi="Times New Roman" w:cs="Times New Roman" w:hint="eastAsia"/>
          <w:szCs w:val="24"/>
        </w:rPr>
        <w:t>班以上至多</w:t>
      </w:r>
      <w:r w:rsidRPr="009A1BF1">
        <w:rPr>
          <w:rFonts w:ascii="Times New Roman" w:eastAsia="新細明體" w:hAnsi="Times New Roman" w:cs="Times New Roman"/>
          <w:szCs w:val="24"/>
        </w:rPr>
        <w:t>9</w:t>
      </w:r>
      <w:r w:rsidRPr="009A1BF1">
        <w:rPr>
          <w:rFonts w:ascii="Times New Roman" w:eastAsia="新細明體" w:hAnsi="Times New Roman" w:cs="Times New Roman" w:hint="eastAsia"/>
          <w:szCs w:val="24"/>
        </w:rPr>
        <w:t>件，以上不含特殊班及才能班。</w:t>
      </w:r>
    </w:p>
    <w:p w:rsidR="009A1BF1" w:rsidRPr="009A1BF1" w:rsidRDefault="009A1BF1" w:rsidP="009A1BF1">
      <w:pPr>
        <w:numPr>
          <w:ilvl w:val="2"/>
          <w:numId w:val="1"/>
        </w:numPr>
        <w:tabs>
          <w:tab w:val="num" w:pos="1418"/>
        </w:tabs>
        <w:snapToGrid w:val="0"/>
        <w:spacing w:line="360" w:lineRule="auto"/>
        <w:ind w:left="1418" w:hanging="425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四格漫畫類：</w:t>
      </w:r>
      <w:r w:rsidRPr="009A1BF1">
        <w:rPr>
          <w:rFonts w:ascii="Times New Roman" w:eastAsia="新細明體" w:hAnsi="Times New Roman" w:cs="Times New Roman"/>
          <w:szCs w:val="24"/>
        </w:rPr>
        <w:br/>
        <w:t>18</w:t>
      </w:r>
      <w:r w:rsidRPr="009A1BF1">
        <w:rPr>
          <w:rFonts w:ascii="Times New Roman" w:eastAsia="新細明體" w:hAnsi="Times New Roman" w:cs="Times New Roman" w:hint="eastAsia"/>
          <w:szCs w:val="24"/>
        </w:rPr>
        <w:t>班以上學校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各組別</w:t>
      </w:r>
      <w:r w:rsidRPr="009A1BF1">
        <w:rPr>
          <w:rFonts w:ascii="Times New Roman" w:eastAsia="新細明體" w:hAnsi="Times New Roman" w:cs="Times New Roman" w:hint="eastAsia"/>
          <w:szCs w:val="24"/>
        </w:rPr>
        <w:t>至少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件，全校班級數</w:t>
      </w:r>
      <w:r w:rsidRPr="009A1BF1">
        <w:rPr>
          <w:rFonts w:ascii="Times New Roman" w:eastAsia="新細明體" w:hAnsi="Times New Roman" w:cs="Times New Roman"/>
          <w:szCs w:val="24"/>
        </w:rPr>
        <w:t>30</w:t>
      </w:r>
      <w:r w:rsidRPr="009A1BF1">
        <w:rPr>
          <w:rFonts w:ascii="Times New Roman" w:eastAsia="新細明體" w:hAnsi="Times New Roman" w:cs="Times New Roman" w:hint="eastAsia"/>
          <w:szCs w:val="24"/>
        </w:rPr>
        <w:t>班以下至多</w:t>
      </w:r>
      <w:r w:rsidRPr="009A1BF1">
        <w:rPr>
          <w:rFonts w:ascii="Times New Roman" w:eastAsia="新細明體" w:hAnsi="Times New Roman" w:cs="Times New Roman"/>
          <w:szCs w:val="24"/>
        </w:rPr>
        <w:t>3</w:t>
      </w:r>
      <w:r w:rsidRPr="009A1BF1">
        <w:rPr>
          <w:rFonts w:ascii="Times New Roman" w:eastAsia="新細明體" w:hAnsi="Times New Roman" w:cs="Times New Roman" w:hint="eastAsia"/>
          <w:szCs w:val="24"/>
        </w:rPr>
        <w:t>件，</w:t>
      </w:r>
      <w:r w:rsidRPr="009A1BF1">
        <w:rPr>
          <w:rFonts w:ascii="Times New Roman" w:eastAsia="新細明體" w:hAnsi="Times New Roman" w:cs="Times New Roman"/>
          <w:szCs w:val="24"/>
        </w:rPr>
        <w:t>31-60</w:t>
      </w:r>
      <w:r w:rsidRPr="009A1BF1">
        <w:rPr>
          <w:rFonts w:ascii="Times New Roman" w:eastAsia="新細明體" w:hAnsi="Times New Roman" w:cs="Times New Roman" w:hint="eastAsia"/>
          <w:szCs w:val="24"/>
        </w:rPr>
        <w:t>班以下至多</w:t>
      </w:r>
      <w:r w:rsidRPr="009A1BF1">
        <w:rPr>
          <w:rFonts w:ascii="Times New Roman" w:eastAsia="新細明體" w:hAnsi="Times New Roman" w:cs="Times New Roman"/>
          <w:szCs w:val="24"/>
        </w:rPr>
        <w:t>6</w:t>
      </w:r>
      <w:r w:rsidRPr="009A1BF1">
        <w:rPr>
          <w:rFonts w:ascii="Times New Roman" w:eastAsia="新細明體" w:hAnsi="Times New Roman" w:cs="Times New Roman" w:hint="eastAsia"/>
          <w:szCs w:val="24"/>
        </w:rPr>
        <w:t>件，</w:t>
      </w:r>
      <w:r w:rsidRPr="009A1BF1">
        <w:rPr>
          <w:rFonts w:ascii="Times New Roman" w:eastAsia="新細明體" w:hAnsi="Times New Roman" w:cs="Times New Roman"/>
          <w:szCs w:val="24"/>
        </w:rPr>
        <w:t>61</w:t>
      </w:r>
      <w:r w:rsidRPr="009A1BF1">
        <w:rPr>
          <w:rFonts w:ascii="Times New Roman" w:eastAsia="新細明體" w:hAnsi="Times New Roman" w:cs="Times New Roman" w:hint="eastAsia"/>
          <w:szCs w:val="24"/>
        </w:rPr>
        <w:t>班以上至多</w:t>
      </w:r>
      <w:r w:rsidRPr="009A1BF1">
        <w:rPr>
          <w:rFonts w:ascii="Times New Roman" w:eastAsia="新細明體" w:hAnsi="Times New Roman" w:cs="Times New Roman"/>
          <w:szCs w:val="24"/>
        </w:rPr>
        <w:t>9</w:t>
      </w:r>
      <w:r w:rsidRPr="009A1BF1">
        <w:rPr>
          <w:rFonts w:ascii="Times New Roman" w:eastAsia="新細明體" w:hAnsi="Times New Roman" w:cs="Times New Roman" w:hint="eastAsia"/>
          <w:szCs w:val="24"/>
        </w:rPr>
        <w:t>件，以上不含特殊班及才能班。（</w:t>
      </w:r>
      <w:r w:rsidRPr="009A1BF1">
        <w:rPr>
          <w:rFonts w:ascii="Times New Roman" w:eastAsia="新細明體" w:hAnsi="Times New Roman" w:cs="Times New Roman"/>
          <w:szCs w:val="24"/>
        </w:rPr>
        <w:t>17</w:t>
      </w:r>
      <w:r w:rsidRPr="009A1BF1">
        <w:rPr>
          <w:rFonts w:ascii="Times New Roman" w:eastAsia="新細明體" w:hAnsi="Times New Roman" w:cs="Times New Roman" w:hint="eastAsia"/>
          <w:szCs w:val="24"/>
        </w:rPr>
        <w:t>班以下學校亦請踴躍送件）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ind w:left="2640" w:hanging="2160"/>
        <w:rPr>
          <w:rFonts w:ascii="Times New Roman" w:eastAsia="新細明體" w:hAnsi="Times New Roman" w:cs="Times New Roman"/>
          <w:color w:val="000000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國中普通班組：</w:t>
      </w:r>
    </w:p>
    <w:p w:rsidR="009A1BF1" w:rsidRPr="009A1BF1" w:rsidRDefault="009A1BF1" w:rsidP="009A1BF1">
      <w:pPr>
        <w:numPr>
          <w:ilvl w:val="2"/>
          <w:numId w:val="1"/>
        </w:numPr>
        <w:tabs>
          <w:tab w:val="left" w:pos="1418"/>
          <w:tab w:val="num" w:pos="2268"/>
        </w:tabs>
        <w:snapToGrid w:val="0"/>
        <w:spacing w:line="360" w:lineRule="auto"/>
        <w:ind w:left="1418" w:hanging="425"/>
        <w:rPr>
          <w:rFonts w:ascii="Times New Roman" w:eastAsia="新細明體" w:hAnsi="Times New Roman" w:cs="Times New Roman"/>
          <w:color w:val="000000"/>
          <w:szCs w:val="24"/>
        </w:rPr>
      </w:pP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平面設計類：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br/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各校各組別至少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件，全校班級數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30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班以下至多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3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件，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31-60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班以下至多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6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件，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61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班以上至多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9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件，以上不含特殊班及才能班。</w:t>
      </w:r>
    </w:p>
    <w:p w:rsidR="009A1BF1" w:rsidRPr="009A1BF1" w:rsidRDefault="009A1BF1" w:rsidP="009A1BF1">
      <w:pPr>
        <w:numPr>
          <w:ilvl w:val="2"/>
          <w:numId w:val="1"/>
        </w:numPr>
        <w:tabs>
          <w:tab w:val="left" w:pos="1418"/>
          <w:tab w:val="num" w:pos="2268"/>
        </w:tabs>
        <w:snapToGrid w:val="0"/>
        <w:spacing w:line="360" w:lineRule="auto"/>
        <w:ind w:left="1418" w:hanging="425"/>
        <w:rPr>
          <w:rFonts w:ascii="Times New Roman" w:eastAsia="新細明體" w:hAnsi="Times New Roman" w:cs="Times New Roman"/>
          <w:color w:val="000000"/>
          <w:szCs w:val="24"/>
        </w:rPr>
      </w:pP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四格漫畫類：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br/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各校各組別至少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件，全校班級數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30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班以下至多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3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件，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31-60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班以下至多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6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件，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61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班以上至多</w:t>
      </w:r>
      <w:r w:rsidRPr="009A1BF1">
        <w:rPr>
          <w:rFonts w:ascii="Times New Roman" w:eastAsia="新細明體" w:hAnsi="Times New Roman" w:cs="Times New Roman"/>
          <w:color w:val="000000"/>
          <w:szCs w:val="24"/>
        </w:rPr>
        <w:t>9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件，以上不含特殊班及才能班。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ind w:left="2640" w:hanging="2160"/>
        <w:rPr>
          <w:rFonts w:ascii="Times New Roman" w:eastAsia="新細明體" w:hAnsi="Times New Roman" w:cs="Times New Roman"/>
          <w:color w:val="000000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國小美術班組：設有美術班之學校，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各組別</w:t>
      </w:r>
      <w:r w:rsidRPr="009A1BF1">
        <w:rPr>
          <w:rFonts w:ascii="Times New Roman" w:eastAsia="新細明體" w:hAnsi="Times New Roman" w:cs="Times New Roman" w:hint="eastAsia"/>
          <w:szCs w:val="24"/>
        </w:rPr>
        <w:t>至少</w:t>
      </w:r>
      <w:r w:rsidRPr="009A1BF1">
        <w:rPr>
          <w:rFonts w:ascii="Times New Roman" w:eastAsia="新細明體" w:hAnsi="Times New Roman" w:cs="Times New Roman"/>
          <w:szCs w:val="24"/>
        </w:rPr>
        <w:t>4</w:t>
      </w:r>
      <w:r w:rsidRPr="009A1BF1">
        <w:rPr>
          <w:rFonts w:ascii="Times New Roman" w:eastAsia="新細明體" w:hAnsi="Times New Roman" w:cs="Times New Roman" w:hint="eastAsia"/>
          <w:szCs w:val="24"/>
        </w:rPr>
        <w:t>件，至多不限。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ind w:left="2640" w:hanging="216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國中美術班組：設有美術班之學校，</w:t>
      </w: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各組別</w:t>
      </w:r>
      <w:r w:rsidRPr="009A1BF1">
        <w:rPr>
          <w:rFonts w:ascii="Times New Roman" w:eastAsia="新細明體" w:hAnsi="Times New Roman" w:cs="Times New Roman" w:hint="eastAsia"/>
          <w:szCs w:val="24"/>
        </w:rPr>
        <w:t>至少</w:t>
      </w:r>
      <w:r w:rsidRPr="009A1BF1">
        <w:rPr>
          <w:rFonts w:ascii="Times New Roman" w:eastAsia="新細明體" w:hAnsi="Times New Roman" w:cs="Times New Roman"/>
          <w:szCs w:val="24"/>
        </w:rPr>
        <w:t>4</w:t>
      </w:r>
      <w:r w:rsidRPr="009A1BF1">
        <w:rPr>
          <w:rFonts w:ascii="Times New Roman" w:eastAsia="新細明體" w:hAnsi="Times New Roman" w:cs="Times New Roman" w:hint="eastAsia"/>
          <w:szCs w:val="24"/>
        </w:rPr>
        <w:t>件，至多不限。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ind w:left="993" w:hanging="513"/>
        <w:rPr>
          <w:rFonts w:ascii="Times New Roman" w:eastAsia="新細明體" w:hAnsi="Times New Roman" w:cs="Times New Roman"/>
          <w:color w:val="000000"/>
          <w:szCs w:val="24"/>
        </w:rPr>
      </w:pPr>
      <w:r w:rsidRPr="009A1BF1">
        <w:rPr>
          <w:rFonts w:ascii="Times New Roman" w:eastAsia="新細明體" w:hAnsi="Times New Roman" w:cs="Times New Roman" w:hint="eastAsia"/>
          <w:color w:val="000000"/>
          <w:szCs w:val="24"/>
        </w:rPr>
        <w:t>各校請先進行校內評審，報名時建議各校依校內排名填寫清冊，</w:t>
      </w:r>
      <w:r w:rsidRPr="009A1BF1">
        <w:rPr>
          <w:rFonts w:ascii="Times New Roman" w:eastAsia="新細明體" w:hAnsi="Times New Roman" w:cs="Times New Roman" w:hint="eastAsia"/>
          <w:b/>
          <w:i/>
          <w:color w:val="FF0000"/>
          <w:szCs w:val="24"/>
        </w:rPr>
        <w:t>若超出規定件數，以紙本清冊順序為錄取標準，超出件數由承辦單位逕行刪除，不再通知各校進行篩選</w:t>
      </w:r>
      <w:r w:rsidRPr="009A1BF1">
        <w:rPr>
          <w:rFonts w:ascii="Times New Roman" w:eastAsia="新細明體" w:hAnsi="Times New Roman" w:cs="Times New Roman" w:hint="eastAsia"/>
          <w:color w:val="FF0000"/>
          <w:szCs w:val="24"/>
        </w:rPr>
        <w:t>。</w:t>
      </w:r>
      <w:r w:rsidRPr="009A1BF1">
        <w:rPr>
          <w:rFonts w:ascii="Times New Roman" w:eastAsia="新細明體" w:hAnsi="Times New Roman" w:cs="Times New Roman"/>
          <w:color w:val="FF0000"/>
          <w:szCs w:val="24"/>
        </w:rPr>
        <w:t>(</w:t>
      </w:r>
      <w:r w:rsidRPr="009A1BF1">
        <w:rPr>
          <w:rFonts w:ascii="Times New Roman" w:eastAsia="新細明體" w:hAnsi="Times New Roman" w:cs="Times New Roman" w:hint="eastAsia"/>
          <w:color w:val="FF0000"/>
          <w:szCs w:val="24"/>
        </w:rPr>
        <w:t>普通班之班級數以</w:t>
      </w:r>
      <w:r w:rsidRPr="009A1BF1">
        <w:rPr>
          <w:rFonts w:ascii="Times New Roman" w:eastAsia="新細明體" w:hAnsi="Times New Roman" w:cs="Times New Roman"/>
          <w:color w:val="FF0000"/>
          <w:szCs w:val="24"/>
        </w:rPr>
        <w:t>107</w:t>
      </w:r>
      <w:r w:rsidRPr="009A1BF1">
        <w:rPr>
          <w:rFonts w:ascii="Times New Roman" w:eastAsia="新細明體" w:hAnsi="Times New Roman" w:cs="Times New Roman" w:hint="eastAsia"/>
          <w:color w:val="FF0000"/>
          <w:szCs w:val="24"/>
        </w:rPr>
        <w:t>學年度縣府核</w:t>
      </w:r>
      <w:r w:rsidRPr="009A1BF1">
        <w:rPr>
          <w:rFonts w:ascii="Times New Roman" w:eastAsia="新細明體" w:hAnsi="Times New Roman" w:cs="Times New Roman" w:hint="eastAsia"/>
          <w:color w:val="FF0000"/>
          <w:szCs w:val="24"/>
        </w:rPr>
        <w:lastRenderedPageBreak/>
        <w:t>定為準</w:t>
      </w:r>
      <w:r w:rsidRPr="009A1BF1">
        <w:rPr>
          <w:rFonts w:ascii="Times New Roman" w:eastAsia="新細明體" w:hAnsi="Times New Roman" w:cs="Times New Roman"/>
          <w:color w:val="FF0000"/>
          <w:szCs w:val="24"/>
        </w:rPr>
        <w:t>)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參賽作品類別及規格：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ind w:left="1560" w:hanging="1080"/>
        <w:rPr>
          <w:rFonts w:ascii="Times New Roman" w:eastAsia="新細明體" w:hAnsi="Times New Roman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國小組：</w:t>
      </w:r>
    </w:p>
    <w:p w:rsidR="009A1BF1" w:rsidRPr="009A1BF1" w:rsidRDefault="009A1BF1" w:rsidP="009A1BF1">
      <w:pPr>
        <w:numPr>
          <w:ilvl w:val="0"/>
          <w:numId w:val="2"/>
        </w:numPr>
        <w:tabs>
          <w:tab w:val="num" w:pos="1200"/>
        </w:tabs>
        <w:snapToGrid w:val="0"/>
        <w:spacing w:line="360" w:lineRule="auto"/>
        <w:ind w:left="2280" w:hanging="1320"/>
        <w:rPr>
          <w:rFonts w:ascii="新細明體" w:eastAsia="新細明體" w:hAnsi="新細明體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平面設計類：以平面設計為限。得採用各類基本材料，大小一律為四開（39公分×54公分，高度5公分以下），若有需要，作品可裝框，連作不收。</w:t>
      </w:r>
    </w:p>
    <w:p w:rsidR="009A1BF1" w:rsidRPr="009A1BF1" w:rsidRDefault="009A1BF1" w:rsidP="009A1BF1">
      <w:pPr>
        <w:numPr>
          <w:ilvl w:val="0"/>
          <w:numId w:val="2"/>
        </w:numPr>
        <w:tabs>
          <w:tab w:val="num" w:pos="1200"/>
        </w:tabs>
        <w:snapToGrid w:val="0"/>
        <w:spacing w:line="360" w:lineRule="auto"/>
        <w:ind w:left="2640" w:hanging="1680"/>
        <w:rPr>
          <w:rFonts w:ascii="Times New Roman" w:eastAsia="新細明體" w:hAnsi="Times New Roman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四格漫畫類：應徵作品形式不拘，大小一律為四開（39公分×54公分），紙質不拘。黑白、彩色不拘，</w:t>
      </w:r>
      <w:r w:rsidRPr="009A1BF1">
        <w:rPr>
          <w:rFonts w:ascii="新細明體" w:eastAsia="新細明體" w:hAnsi="新細明體" w:cs="Times New Roman" w:hint="eastAsia"/>
          <w:bCs/>
          <w:iCs/>
          <w:szCs w:val="24"/>
        </w:rPr>
        <w:t>作品表現以</w:t>
      </w:r>
      <w:r w:rsidRPr="009A1BF1">
        <w:rPr>
          <w:rFonts w:ascii="新細明體" w:eastAsia="新細明體" w:hAnsi="新細明體" w:cs="Times New Roman" w:hint="eastAsia"/>
          <w:bCs/>
          <w:iCs/>
          <w:szCs w:val="24"/>
          <w:u w:val="single"/>
        </w:rPr>
        <w:t>4格為準</w:t>
      </w:r>
      <w:r w:rsidRPr="009A1BF1">
        <w:rPr>
          <w:rFonts w:ascii="新細明體" w:eastAsia="新細明體" w:hAnsi="新細明體" w:cs="Times New Roman" w:hint="eastAsia"/>
          <w:bCs/>
          <w:iCs/>
          <w:szCs w:val="24"/>
        </w:rPr>
        <w:t>，</w:t>
      </w:r>
      <w:r w:rsidRPr="009A1BF1">
        <w:rPr>
          <w:rFonts w:ascii="新細明體" w:eastAsia="新細明體" w:hAnsi="新細明體" w:cs="Times New Roman" w:hint="eastAsia"/>
          <w:szCs w:val="24"/>
        </w:rPr>
        <w:t>作品一律</w:t>
      </w:r>
      <w:r w:rsidRPr="009A1BF1">
        <w:rPr>
          <w:rFonts w:ascii="新細明體" w:eastAsia="新細明體" w:hAnsi="新細明體" w:cs="Times New Roman" w:hint="eastAsia"/>
          <w:szCs w:val="24"/>
          <w:u w:val="single"/>
        </w:rPr>
        <w:t>不裱裝</w:t>
      </w:r>
      <w:r w:rsidRPr="009A1BF1">
        <w:rPr>
          <w:rFonts w:ascii="新細明體" w:eastAsia="新細明體" w:hAnsi="新細明體" w:cs="Times New Roman" w:hint="eastAsia"/>
          <w:szCs w:val="24"/>
        </w:rPr>
        <w:t>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ind w:left="1560" w:hanging="108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國中組：</w:t>
      </w:r>
    </w:p>
    <w:p w:rsidR="009A1BF1" w:rsidRPr="009A1BF1" w:rsidRDefault="009A1BF1" w:rsidP="009A1BF1">
      <w:pPr>
        <w:numPr>
          <w:ilvl w:val="0"/>
          <w:numId w:val="3"/>
        </w:numPr>
        <w:tabs>
          <w:tab w:val="num" w:pos="1200"/>
        </w:tabs>
        <w:snapToGrid w:val="0"/>
        <w:spacing w:line="360" w:lineRule="auto"/>
        <w:ind w:left="2640" w:hanging="168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平面設計類：用各類基本材料，國中組作品最大不得超過對開（39公分×108公分或78公分×54公分，高度5公分以下），最小不得小於四開（即39公分×54公分，高度5公分以下），連作不收。若有需要，作品可裝框。</w:t>
      </w:r>
    </w:p>
    <w:p w:rsidR="009A1BF1" w:rsidRPr="009A1BF1" w:rsidRDefault="009A1BF1" w:rsidP="009A1BF1">
      <w:pPr>
        <w:numPr>
          <w:ilvl w:val="0"/>
          <w:numId w:val="3"/>
        </w:numPr>
        <w:tabs>
          <w:tab w:val="num" w:pos="1200"/>
        </w:tabs>
        <w:snapToGrid w:val="0"/>
        <w:spacing w:line="360" w:lineRule="auto"/>
        <w:ind w:left="2640" w:hanging="1680"/>
        <w:jc w:val="both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四格漫畫類：應徵作品形式不拘，大小一律為四開（39公分×54公分），紙質不拘。黑白、彩色不拘，</w:t>
      </w:r>
      <w:r w:rsidRPr="009A1BF1">
        <w:rPr>
          <w:rFonts w:ascii="新細明體" w:eastAsia="新細明體" w:hAnsi="新細明體" w:cs="Times New Roman" w:hint="eastAsia"/>
          <w:bCs/>
          <w:iCs/>
          <w:szCs w:val="24"/>
        </w:rPr>
        <w:t>作品表現以</w:t>
      </w:r>
      <w:r w:rsidRPr="009A1BF1">
        <w:rPr>
          <w:rFonts w:ascii="新細明體" w:eastAsia="新細明體" w:hAnsi="新細明體" w:cs="Times New Roman" w:hint="eastAsia"/>
          <w:bCs/>
          <w:iCs/>
          <w:szCs w:val="24"/>
          <w:u w:val="single"/>
        </w:rPr>
        <w:t>4格為準</w:t>
      </w:r>
      <w:r w:rsidRPr="009A1BF1">
        <w:rPr>
          <w:rFonts w:ascii="新細明體" w:eastAsia="新細明體" w:hAnsi="新細明體" w:cs="Times New Roman" w:hint="eastAsia"/>
          <w:szCs w:val="24"/>
        </w:rPr>
        <w:t>，作品一律</w:t>
      </w:r>
      <w:r w:rsidRPr="009A1BF1">
        <w:rPr>
          <w:rFonts w:ascii="新細明體" w:eastAsia="新細明體" w:hAnsi="新細明體" w:cs="Times New Roman" w:hint="eastAsia"/>
          <w:szCs w:val="24"/>
          <w:u w:val="single"/>
        </w:rPr>
        <w:t>不裱裝</w:t>
      </w:r>
      <w:r w:rsidRPr="009A1BF1">
        <w:rPr>
          <w:rFonts w:ascii="新細明體" w:eastAsia="新細明體" w:hAnsi="新細明體" w:cs="Times New Roman" w:hint="eastAsia"/>
          <w:bCs/>
          <w:szCs w:val="24"/>
        </w:rPr>
        <w:t>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四格漫畫類作品以圖案、意象為主要表達方式。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color w:val="FF0000"/>
          <w:szCs w:val="24"/>
        </w:rPr>
      </w:pPr>
      <w:r w:rsidRPr="009A1BF1">
        <w:rPr>
          <w:rFonts w:ascii="新細明體" w:eastAsia="新細明體" w:hAnsi="新細明體" w:cs="Times New Roman" w:hint="eastAsia"/>
          <w:color w:val="FF0000"/>
          <w:szCs w:val="24"/>
        </w:rPr>
        <w:t>普通班清冊及作品表如附件一、二；美術班清冊及作品表如附件三、四，清冊請填寫後紙本核章與作品一同送(寄)至承辦學校，</w:t>
      </w:r>
      <w:hyperlink r:id="rId8" w:history="1">
        <w:r w:rsidRPr="009A1BF1">
          <w:rPr>
            <w:rFonts w:ascii="Times New Roman" w:eastAsia="新細明體" w:hAnsi="Times New Roman" w:cs="Times New Roman" w:hint="eastAsia"/>
            <w:color w:val="FF0000"/>
            <w:szCs w:val="24"/>
          </w:rPr>
          <w:t>並將清冊電子檔寄送至</w:t>
        </w:r>
        <w:r w:rsidRPr="009A1BF1">
          <w:rPr>
            <w:rFonts w:ascii="新細明體" w:eastAsia="新細明體" w:hAnsi="新細明體" w:cs="Times New Roman" w:hint="eastAsia"/>
            <w:color w:val="0000FF"/>
            <w:szCs w:val="24"/>
            <w:u w:val="single"/>
          </w:rPr>
          <w:t>antidrug@smps.chc.edu.tw</w:t>
        </w:r>
      </w:hyperlink>
      <w:r w:rsidRPr="009A1BF1">
        <w:rPr>
          <w:rFonts w:ascii="新細明體" w:eastAsia="新細明體" w:hAnsi="新細明體" w:cs="Times New Roman" w:hint="eastAsia"/>
          <w:color w:val="FF0000"/>
          <w:szCs w:val="24"/>
        </w:rPr>
        <w:t>。作品表請以標楷字體端正填寫後，黏貼於作品背面左下方（學校編號如附件五）。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color w:val="FF0000"/>
          <w:szCs w:val="24"/>
        </w:rPr>
      </w:pPr>
      <w:r w:rsidRPr="009A1BF1">
        <w:rPr>
          <w:rFonts w:ascii="新細明體" w:eastAsia="新細明體" w:hAnsi="新細明體" w:cs="Times New Roman" w:hint="eastAsia"/>
          <w:b/>
          <w:szCs w:val="24"/>
          <w:u w:val="single"/>
        </w:rPr>
        <w:t>作品表</w:t>
      </w:r>
      <w:r w:rsidRPr="009A1BF1">
        <w:rPr>
          <w:rFonts w:ascii="新細明體" w:eastAsia="新細明體" w:hAnsi="新細明體" w:cs="Times New Roman" w:hint="eastAsia"/>
          <w:b/>
          <w:color w:val="FF0000"/>
          <w:szCs w:val="24"/>
          <w:u w:val="single"/>
        </w:rPr>
        <w:t>未以本年度計畫所用表格確實填寫並黏貼於作品背面左下方</w:t>
      </w:r>
      <w:r w:rsidRPr="009A1BF1">
        <w:rPr>
          <w:rFonts w:ascii="新細明體" w:eastAsia="新細明體" w:hAnsi="新細明體" w:cs="Times New Roman" w:hint="eastAsia"/>
          <w:color w:val="FF0000"/>
          <w:szCs w:val="24"/>
        </w:rPr>
        <w:t>、</w:t>
      </w:r>
      <w:r w:rsidRPr="009A1BF1">
        <w:rPr>
          <w:rFonts w:ascii="新細明體" w:eastAsia="新細明體" w:hAnsi="新細明體" w:cs="Times New Roman" w:hint="eastAsia"/>
          <w:b/>
          <w:color w:val="FF0000"/>
          <w:szCs w:val="24"/>
          <w:u w:val="single"/>
        </w:rPr>
        <w:t>未繳交作品清冊及上網填寫報名資料者</w:t>
      </w:r>
      <w:r w:rsidRPr="009A1BF1">
        <w:rPr>
          <w:rFonts w:ascii="新細明體" w:eastAsia="新細明體" w:hAnsi="新細明體" w:cs="Times New Roman" w:hint="eastAsia"/>
          <w:b/>
          <w:szCs w:val="24"/>
          <w:u w:val="single"/>
        </w:rPr>
        <w:t>，視為資格不符，不予評分</w:t>
      </w:r>
      <w:r w:rsidRPr="009A1BF1">
        <w:rPr>
          <w:rFonts w:ascii="新細明體" w:eastAsia="新細明體" w:hAnsi="新細明體" w:cs="Times New Roman" w:hint="eastAsia"/>
          <w:b/>
          <w:szCs w:val="24"/>
        </w:rPr>
        <w:t>。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評選：由主辦單位聘請有關專家負責評選工作。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獎勵</w:t>
      </w:r>
      <w:r w:rsidRPr="009A1BF1">
        <w:rPr>
          <w:rFonts w:ascii="Times New Roman" w:eastAsia="新細明體" w:hAnsi="Times New Roman" w:cs="Times New Roman" w:hint="eastAsia"/>
          <w:szCs w:val="24"/>
        </w:rPr>
        <w:t>方式</w:t>
      </w:r>
      <w:r w:rsidRPr="009A1BF1">
        <w:rPr>
          <w:rFonts w:ascii="新細明體" w:eastAsia="新細明體" w:hAnsi="新細明體" w:cs="Times New Roman" w:hint="eastAsia"/>
          <w:szCs w:val="24"/>
        </w:rPr>
        <w:t>：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普通班各組錄取</w:t>
      </w:r>
      <w:r w:rsidRPr="009A1BF1">
        <w:rPr>
          <w:rFonts w:ascii="Times New Roman" w:eastAsia="新細明體" w:hAnsi="Times New Roman" w:cs="Times New Roman" w:hint="eastAsia"/>
          <w:szCs w:val="24"/>
        </w:rPr>
        <w:t>特優</w:t>
      </w:r>
      <w:r w:rsidRPr="009A1BF1">
        <w:rPr>
          <w:rFonts w:ascii="Times New Roman" w:eastAsia="新細明體" w:hAnsi="Times New Roman" w:cs="Times New Roman"/>
          <w:szCs w:val="24"/>
        </w:rPr>
        <w:t>4</w:t>
      </w:r>
      <w:r w:rsidRPr="009A1BF1">
        <w:rPr>
          <w:rFonts w:ascii="新細明體" w:eastAsia="新細明體" w:hAnsi="新細明體" w:cs="Times New Roman" w:hint="eastAsia"/>
          <w:szCs w:val="24"/>
        </w:rPr>
        <w:t>名，頒發500元禮券、</w:t>
      </w:r>
      <w:r w:rsidRPr="009A1BF1">
        <w:rPr>
          <w:rFonts w:ascii="Times New Roman" w:eastAsia="新細明體" w:hAnsi="Times New Roman" w:cs="Times New Roman" w:hint="eastAsia"/>
          <w:szCs w:val="24"/>
        </w:rPr>
        <w:t>獎狀乙紙、成果彙刊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冊</w:t>
      </w:r>
      <w:r w:rsidRPr="009A1BF1">
        <w:rPr>
          <w:rFonts w:ascii="新細明體" w:eastAsia="新細明體" w:hAnsi="新細明體" w:cs="Times New Roman" w:hint="eastAsia"/>
          <w:szCs w:val="24"/>
        </w:rPr>
        <w:t>；</w:t>
      </w:r>
      <w:r w:rsidRPr="009A1BF1">
        <w:rPr>
          <w:rFonts w:ascii="Times New Roman" w:eastAsia="新細明體" w:hAnsi="Times New Roman" w:cs="Times New Roman" w:hint="eastAsia"/>
          <w:szCs w:val="24"/>
        </w:rPr>
        <w:t>優等</w:t>
      </w:r>
      <w:r w:rsidRPr="009A1BF1">
        <w:rPr>
          <w:rFonts w:ascii="Times New Roman" w:eastAsia="新細明體" w:hAnsi="Times New Roman" w:cs="Times New Roman"/>
          <w:szCs w:val="24"/>
        </w:rPr>
        <w:t>6</w:t>
      </w:r>
      <w:r w:rsidRPr="009A1BF1">
        <w:rPr>
          <w:rFonts w:ascii="Times New Roman" w:eastAsia="新細明體" w:hAnsi="Times New Roman" w:cs="Times New Roman" w:hint="eastAsia"/>
          <w:szCs w:val="24"/>
        </w:rPr>
        <w:t>名</w:t>
      </w:r>
      <w:r w:rsidRPr="009A1BF1">
        <w:rPr>
          <w:rFonts w:ascii="新細明體" w:eastAsia="新細明體" w:hAnsi="新細明體" w:cs="Times New Roman" w:hint="eastAsia"/>
          <w:szCs w:val="24"/>
        </w:rPr>
        <w:t>，頒發300元禮券、</w:t>
      </w:r>
      <w:r w:rsidRPr="009A1BF1">
        <w:rPr>
          <w:rFonts w:ascii="Times New Roman" w:eastAsia="新細明體" w:hAnsi="Times New Roman" w:cs="Times New Roman" w:hint="eastAsia"/>
          <w:szCs w:val="24"/>
        </w:rPr>
        <w:t>獎狀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紙、成果彙刊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冊</w:t>
      </w:r>
      <w:r w:rsidRPr="009A1BF1">
        <w:rPr>
          <w:rFonts w:ascii="新細明體" w:eastAsia="新細明體" w:hAnsi="新細明體" w:cs="Times New Roman" w:hint="eastAsia"/>
          <w:szCs w:val="24"/>
        </w:rPr>
        <w:t>；甲等6名，頒發200元禮券、</w:t>
      </w:r>
      <w:r w:rsidRPr="009A1BF1">
        <w:rPr>
          <w:rFonts w:ascii="Times New Roman" w:eastAsia="新細明體" w:hAnsi="Times New Roman" w:cs="Times New Roman" w:hint="eastAsia"/>
          <w:szCs w:val="24"/>
        </w:rPr>
        <w:t>獎狀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紙</w:t>
      </w:r>
      <w:r w:rsidRPr="009A1BF1">
        <w:rPr>
          <w:rFonts w:ascii="新細明體" w:eastAsia="新細明體" w:hAnsi="新細明體" w:cs="Times New Roman" w:hint="eastAsia"/>
          <w:szCs w:val="24"/>
        </w:rPr>
        <w:t>；佳作10名，頒發100元禮券、</w:t>
      </w:r>
      <w:r w:rsidRPr="009A1BF1">
        <w:rPr>
          <w:rFonts w:ascii="Times New Roman" w:eastAsia="新細明體" w:hAnsi="Times New Roman" w:cs="Times New Roman" w:hint="eastAsia"/>
          <w:szCs w:val="24"/>
        </w:rPr>
        <w:t>獎狀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紙</w:t>
      </w:r>
      <w:r w:rsidRPr="009A1BF1">
        <w:rPr>
          <w:rFonts w:ascii="新細明體" w:eastAsia="新細明體" w:hAnsi="新細明體" w:cs="Times New Roman" w:hint="eastAsia"/>
          <w:szCs w:val="24"/>
        </w:rPr>
        <w:t>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lastRenderedPageBreak/>
        <w:t>美術班各組錄取</w:t>
      </w:r>
      <w:r w:rsidRPr="009A1BF1">
        <w:rPr>
          <w:rFonts w:ascii="Times New Roman" w:eastAsia="新細明體" w:hAnsi="Times New Roman" w:cs="Times New Roman" w:hint="eastAsia"/>
          <w:szCs w:val="24"/>
        </w:rPr>
        <w:t>特優</w:t>
      </w:r>
      <w:r w:rsidRPr="009A1BF1">
        <w:rPr>
          <w:rFonts w:ascii="Times New Roman" w:eastAsia="新細明體" w:hAnsi="Times New Roman" w:cs="Times New Roman"/>
          <w:szCs w:val="24"/>
        </w:rPr>
        <w:t>2</w:t>
      </w:r>
      <w:r w:rsidRPr="009A1BF1">
        <w:rPr>
          <w:rFonts w:ascii="新細明體" w:eastAsia="新細明體" w:hAnsi="新細明體" w:cs="Times New Roman" w:hint="eastAsia"/>
          <w:szCs w:val="24"/>
        </w:rPr>
        <w:t>名，頒發500元禮券、</w:t>
      </w:r>
      <w:r w:rsidRPr="009A1BF1">
        <w:rPr>
          <w:rFonts w:ascii="Times New Roman" w:eastAsia="新細明體" w:hAnsi="Times New Roman" w:cs="Times New Roman" w:hint="eastAsia"/>
          <w:szCs w:val="24"/>
        </w:rPr>
        <w:t>獎狀乙紙、成果彙刊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冊</w:t>
      </w:r>
      <w:r w:rsidRPr="009A1BF1">
        <w:rPr>
          <w:rFonts w:ascii="新細明體" w:eastAsia="新細明體" w:hAnsi="新細明體" w:cs="Times New Roman" w:hint="eastAsia"/>
          <w:szCs w:val="24"/>
        </w:rPr>
        <w:t>；</w:t>
      </w:r>
      <w:r w:rsidRPr="009A1BF1">
        <w:rPr>
          <w:rFonts w:ascii="Times New Roman" w:eastAsia="新細明體" w:hAnsi="Times New Roman" w:cs="Times New Roman" w:hint="eastAsia"/>
          <w:szCs w:val="24"/>
        </w:rPr>
        <w:t>優等</w:t>
      </w:r>
      <w:r w:rsidRPr="009A1BF1">
        <w:rPr>
          <w:rFonts w:ascii="Times New Roman" w:eastAsia="新細明體" w:hAnsi="Times New Roman" w:cs="Times New Roman"/>
          <w:szCs w:val="24"/>
        </w:rPr>
        <w:t>3</w:t>
      </w:r>
      <w:r w:rsidRPr="009A1BF1">
        <w:rPr>
          <w:rFonts w:ascii="Times New Roman" w:eastAsia="新細明體" w:hAnsi="Times New Roman" w:cs="Times New Roman" w:hint="eastAsia"/>
          <w:szCs w:val="24"/>
        </w:rPr>
        <w:t>名</w:t>
      </w:r>
      <w:r w:rsidRPr="009A1BF1">
        <w:rPr>
          <w:rFonts w:ascii="新細明體" w:eastAsia="新細明體" w:hAnsi="新細明體" w:cs="Times New Roman" w:hint="eastAsia"/>
          <w:szCs w:val="24"/>
        </w:rPr>
        <w:t>，頒發300元禮券、</w:t>
      </w:r>
      <w:r w:rsidRPr="009A1BF1">
        <w:rPr>
          <w:rFonts w:ascii="Times New Roman" w:eastAsia="新細明體" w:hAnsi="Times New Roman" w:cs="Times New Roman" w:hint="eastAsia"/>
          <w:szCs w:val="24"/>
        </w:rPr>
        <w:t>獎狀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紙、成果彙刊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冊</w:t>
      </w:r>
      <w:r w:rsidRPr="009A1BF1">
        <w:rPr>
          <w:rFonts w:ascii="新細明體" w:eastAsia="新細明體" w:hAnsi="新細明體" w:cs="Times New Roman" w:hint="eastAsia"/>
          <w:szCs w:val="24"/>
        </w:rPr>
        <w:t>；</w:t>
      </w:r>
      <w:r w:rsidRPr="009A1BF1">
        <w:rPr>
          <w:rFonts w:ascii="Times New Roman" w:eastAsia="新細明體" w:hAnsi="Times New Roman" w:cs="Times New Roman" w:hint="eastAsia"/>
          <w:szCs w:val="24"/>
        </w:rPr>
        <w:t>甲等</w:t>
      </w:r>
      <w:r w:rsidRPr="009A1BF1">
        <w:rPr>
          <w:rFonts w:ascii="Times New Roman" w:eastAsia="新細明體" w:hAnsi="Times New Roman" w:cs="Times New Roman"/>
          <w:szCs w:val="24"/>
        </w:rPr>
        <w:t>3</w:t>
      </w:r>
      <w:r w:rsidRPr="009A1BF1">
        <w:rPr>
          <w:rFonts w:ascii="新細明體" w:eastAsia="新細明體" w:hAnsi="新細明體" w:cs="Times New Roman" w:hint="eastAsia"/>
          <w:szCs w:val="24"/>
        </w:rPr>
        <w:t>名，頒發200元禮券、</w:t>
      </w:r>
      <w:r w:rsidRPr="009A1BF1">
        <w:rPr>
          <w:rFonts w:ascii="Times New Roman" w:eastAsia="新細明體" w:hAnsi="Times New Roman" w:cs="Times New Roman" w:hint="eastAsia"/>
          <w:szCs w:val="24"/>
        </w:rPr>
        <w:t>獎狀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紙、成果彙刊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冊</w:t>
      </w:r>
      <w:r w:rsidRPr="009A1BF1">
        <w:rPr>
          <w:rFonts w:ascii="新細明體" w:eastAsia="新細明體" w:hAnsi="新細明體" w:cs="Times New Roman" w:hint="eastAsia"/>
          <w:szCs w:val="24"/>
        </w:rPr>
        <w:t>；佳作5名，頒發100元禮券、</w:t>
      </w:r>
      <w:r w:rsidRPr="009A1BF1">
        <w:rPr>
          <w:rFonts w:ascii="Times New Roman" w:eastAsia="新細明體" w:hAnsi="Times New Roman" w:cs="Times New Roman" w:hint="eastAsia"/>
          <w:szCs w:val="24"/>
        </w:rPr>
        <w:t>獎狀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紙</w:t>
      </w:r>
      <w:r w:rsidRPr="009A1BF1">
        <w:rPr>
          <w:rFonts w:ascii="新細明體" w:eastAsia="新細明體" w:hAnsi="新細明體" w:cs="Times New Roman" w:hint="eastAsia"/>
          <w:szCs w:val="24"/>
        </w:rPr>
        <w:t>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新細明體" w:hint="eastAsia"/>
          <w:kern w:val="0"/>
          <w:szCs w:val="24"/>
        </w:rPr>
        <w:t>如未達評審水準，</w:t>
      </w:r>
      <w:r w:rsidRPr="009A1BF1">
        <w:rPr>
          <w:rFonts w:ascii="Times New Roman" w:eastAsia="新細明體" w:hAnsi="Times New Roman" w:cs="Times New Roman" w:hint="eastAsia"/>
          <w:szCs w:val="24"/>
        </w:rPr>
        <w:t>各獎項得減少得獎人數或從缺，獎項名額得流用至其他類組。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指導獎：</w:t>
      </w:r>
    </w:p>
    <w:p w:rsidR="009A1BF1" w:rsidRPr="009A1BF1" w:rsidRDefault="009A1BF1" w:rsidP="009A1BF1">
      <w:pPr>
        <w:numPr>
          <w:ilvl w:val="0"/>
          <w:numId w:val="4"/>
        </w:numPr>
        <w:tabs>
          <w:tab w:val="clear" w:pos="360"/>
          <w:tab w:val="left" w:pos="1320"/>
        </w:tabs>
        <w:snapToGrid w:val="0"/>
        <w:spacing w:line="360" w:lineRule="auto"/>
        <w:ind w:left="2040" w:hanging="1080"/>
        <w:rPr>
          <w:rFonts w:ascii="Times New Roman" w:eastAsia="新細明體" w:hAnsi="Times New Roman" w:cs="Times New Roman" w:hint="eastAsia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特優：請縣府發函各校指導教師敘嘉獎</w:t>
      </w:r>
      <w:r w:rsidRPr="009A1BF1">
        <w:rPr>
          <w:rFonts w:ascii="Times New Roman" w:eastAsia="新細明體" w:hAnsi="Times New Roman" w:cs="Times New Roman"/>
          <w:szCs w:val="24"/>
        </w:rPr>
        <w:t>2</w:t>
      </w:r>
      <w:r w:rsidRPr="009A1BF1">
        <w:rPr>
          <w:rFonts w:ascii="Times New Roman" w:eastAsia="新細明體" w:hAnsi="Times New Roman" w:cs="Times New Roman" w:hint="eastAsia"/>
          <w:szCs w:val="24"/>
        </w:rPr>
        <w:t>次。</w:t>
      </w:r>
      <w:r w:rsidRPr="009A1BF1">
        <w:rPr>
          <w:rFonts w:ascii="Times New Roman" w:eastAsia="新細明體" w:hAnsi="Times New Roman" w:cs="Times New Roman"/>
          <w:szCs w:val="24"/>
        </w:rPr>
        <w:t xml:space="preserve"> </w:t>
      </w:r>
    </w:p>
    <w:p w:rsidR="009A1BF1" w:rsidRPr="009A1BF1" w:rsidRDefault="009A1BF1" w:rsidP="009A1BF1">
      <w:pPr>
        <w:numPr>
          <w:ilvl w:val="0"/>
          <w:numId w:val="4"/>
        </w:numPr>
        <w:tabs>
          <w:tab w:val="clear" w:pos="360"/>
          <w:tab w:val="left" w:pos="1320"/>
        </w:tabs>
        <w:snapToGrid w:val="0"/>
        <w:spacing w:line="360" w:lineRule="auto"/>
        <w:ind w:left="2040" w:hanging="108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優等：請縣府發函各校指導教師敘嘉獎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次。</w:t>
      </w:r>
    </w:p>
    <w:p w:rsidR="009A1BF1" w:rsidRPr="009A1BF1" w:rsidRDefault="009A1BF1" w:rsidP="009A1BF1">
      <w:pPr>
        <w:numPr>
          <w:ilvl w:val="0"/>
          <w:numId w:val="4"/>
        </w:numPr>
        <w:tabs>
          <w:tab w:val="clear" w:pos="360"/>
          <w:tab w:val="left" w:pos="1320"/>
        </w:tabs>
        <w:snapToGrid w:val="0"/>
        <w:spacing w:line="360" w:lineRule="auto"/>
        <w:ind w:left="2040" w:hanging="108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甲等：請縣府發函各校指導教師敘嘉獎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次。</w:t>
      </w:r>
    </w:p>
    <w:p w:rsidR="009A1BF1" w:rsidRPr="009A1BF1" w:rsidRDefault="009A1BF1" w:rsidP="009A1BF1">
      <w:pPr>
        <w:numPr>
          <w:ilvl w:val="0"/>
          <w:numId w:val="4"/>
        </w:numPr>
        <w:tabs>
          <w:tab w:val="clear" w:pos="360"/>
          <w:tab w:val="left" w:pos="1320"/>
        </w:tabs>
        <w:snapToGrid w:val="0"/>
        <w:spacing w:line="360" w:lineRule="auto"/>
        <w:ind w:left="2040" w:hanging="108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佳作：請縣府頒發各校指導教師佳作獎狀</w:t>
      </w:r>
      <w:r w:rsidRPr="009A1BF1">
        <w:rPr>
          <w:rFonts w:ascii="Times New Roman" w:eastAsia="新細明體" w:hAnsi="Times New Roman" w:cs="Times New Roman"/>
          <w:szCs w:val="24"/>
        </w:rPr>
        <w:t>1</w:t>
      </w:r>
      <w:r w:rsidRPr="009A1BF1">
        <w:rPr>
          <w:rFonts w:ascii="Times New Roman" w:eastAsia="新細明體" w:hAnsi="Times New Roman" w:cs="Times New Roman" w:hint="eastAsia"/>
          <w:szCs w:val="24"/>
        </w:rPr>
        <w:t>張。</w:t>
      </w:r>
    </w:p>
    <w:p w:rsidR="009A1BF1" w:rsidRPr="009A1BF1" w:rsidRDefault="009A1BF1" w:rsidP="009A1BF1">
      <w:pPr>
        <w:numPr>
          <w:ilvl w:val="0"/>
          <w:numId w:val="4"/>
        </w:numPr>
        <w:tabs>
          <w:tab w:val="clear" w:pos="360"/>
          <w:tab w:val="left" w:pos="1320"/>
        </w:tabs>
        <w:snapToGrid w:val="0"/>
        <w:spacing w:line="360" w:lineRule="auto"/>
        <w:ind w:left="1320"/>
        <w:rPr>
          <w:rFonts w:ascii="新細明體" w:eastAsia="新細明體" w:hAnsi="新細明體" w:cs="Times New Roman"/>
          <w:b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同類組指導多名獲獎，擇其中最優名次敘獎，不得重覆敘獎。</w:t>
      </w:r>
      <w:r w:rsidRPr="009A1BF1">
        <w:rPr>
          <w:rFonts w:ascii="新細明體" w:eastAsia="新細明體" w:hAnsi="新細明體" w:cs="Times New Roman" w:hint="eastAsia"/>
          <w:b/>
          <w:szCs w:val="24"/>
        </w:rPr>
        <w:t>指導獎名單以報名清冊為準，報名後不得更改指導老師。</w:t>
      </w:r>
    </w:p>
    <w:p w:rsidR="009A1BF1" w:rsidRPr="009A1BF1" w:rsidRDefault="009A1BF1" w:rsidP="009A1BF1">
      <w:pPr>
        <w:numPr>
          <w:ilvl w:val="1"/>
          <w:numId w:val="1"/>
        </w:numPr>
        <w:snapToGrid w:val="0"/>
        <w:spacing w:line="360" w:lineRule="auto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工作人員於活動結束後，依規定報請縣府核予獎勵。</w:t>
      </w:r>
    </w:p>
    <w:p w:rsidR="009A1BF1" w:rsidRPr="009A1BF1" w:rsidRDefault="009A1BF1" w:rsidP="009A1BF1">
      <w:pPr>
        <w:snapToGrid w:val="0"/>
        <w:spacing w:line="360" w:lineRule="auto"/>
        <w:ind w:left="960"/>
        <w:rPr>
          <w:rFonts w:ascii="新細明體" w:eastAsia="新細明體" w:hAnsi="新細明體" w:cs="Times New Roman" w:hint="eastAsia"/>
          <w:szCs w:val="24"/>
        </w:rPr>
      </w:pP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注意事項：</w:t>
      </w:r>
    </w:p>
    <w:p w:rsidR="009A1BF1" w:rsidRPr="009A1BF1" w:rsidRDefault="009A1BF1" w:rsidP="009A1BF1">
      <w:pPr>
        <w:numPr>
          <w:ilvl w:val="0"/>
          <w:numId w:val="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Times New Roman" w:eastAsia="新細明體" w:hAnsi="Times New Roman" w:cs="Times New Roman" w:hint="eastAsia"/>
          <w:szCs w:val="24"/>
        </w:rPr>
      </w:pPr>
      <w:r w:rsidRPr="009A1BF1">
        <w:rPr>
          <w:rFonts w:ascii="Times New Roman" w:eastAsia="新細明體" w:hAnsi="Times New Roman" w:cs="Times New Roman" w:hint="eastAsia"/>
          <w:szCs w:val="24"/>
        </w:rPr>
        <w:t>所有組別均採送件方式，不另行舉辦現場比賽。</w:t>
      </w:r>
    </w:p>
    <w:p w:rsidR="009A1BF1" w:rsidRPr="009A1BF1" w:rsidRDefault="009A1BF1" w:rsidP="009A1BF1">
      <w:pPr>
        <w:numPr>
          <w:ilvl w:val="0"/>
          <w:numId w:val="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國小以上「美術班」係指經教育主管機關核准設立之美術班為限。（含核准試辦之國中藝術才能班美術類）</w:t>
      </w:r>
    </w:p>
    <w:p w:rsidR="009A1BF1" w:rsidRPr="009A1BF1" w:rsidRDefault="009A1BF1" w:rsidP="009A1BF1">
      <w:pPr>
        <w:numPr>
          <w:ilvl w:val="0"/>
          <w:numId w:val="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同一類組每人限送作品1件，且每件作品之創作人數為1人，指導老師亦為1人。</w:t>
      </w:r>
    </w:p>
    <w:p w:rsidR="009A1BF1" w:rsidRPr="009A1BF1" w:rsidRDefault="009A1BF1" w:rsidP="009A1BF1">
      <w:pPr>
        <w:numPr>
          <w:ilvl w:val="0"/>
          <w:numId w:val="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新細明體" w:eastAsia="新細明體" w:hAnsi="新細明體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參賽作品需為學生個人之創作，如屬臨摩、抄襲或經查係他人代筆之作品、或曾經參加其他任何展覽之得獎作品，不得參賽，違者取消參賽及得獎資格。</w:t>
      </w:r>
    </w:p>
    <w:p w:rsidR="009A1BF1" w:rsidRPr="009A1BF1" w:rsidRDefault="009A1BF1" w:rsidP="009A1BF1">
      <w:pPr>
        <w:numPr>
          <w:ilvl w:val="0"/>
          <w:numId w:val="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Times New Roman" w:eastAsia="新細明體" w:hAnsi="Times New Roman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增進比賽之公平性，參賽者需以送件時間之學籍年身分參賽，經查如不符實則取消參賽及得獎資格。</w:t>
      </w:r>
    </w:p>
    <w:p w:rsidR="009A1BF1" w:rsidRPr="009A1BF1" w:rsidRDefault="009A1BF1" w:rsidP="009A1BF1">
      <w:pPr>
        <w:numPr>
          <w:ilvl w:val="0"/>
          <w:numId w:val="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新細明體" w:eastAsia="新細明體" w:hAnsi="新細明體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凡報名參賽即視同無條件同意授權主辦單位有展覽、攝影、製光碟、出版圖書及製作宣傳品（如請柬、海報、布條、環保袋…）之權利，以發揮菸害暨藥物濫用</w:t>
      </w:r>
      <w:r w:rsidRPr="009A1BF1">
        <w:rPr>
          <w:rFonts w:ascii="新細明體" w:eastAsia="新細明體" w:hAnsi="新細明體" w:cs="Times New Roman" w:hint="eastAsia"/>
          <w:color w:val="000000"/>
          <w:szCs w:val="24"/>
        </w:rPr>
        <w:t>防制</w:t>
      </w:r>
      <w:r w:rsidRPr="009A1BF1">
        <w:rPr>
          <w:rFonts w:ascii="新細明體" w:eastAsia="新細明體" w:hAnsi="新細明體" w:cs="Times New Roman" w:hint="eastAsia"/>
          <w:szCs w:val="24"/>
        </w:rPr>
        <w:t>之推廣教育功能。</w:t>
      </w:r>
    </w:p>
    <w:p w:rsidR="009A1BF1" w:rsidRPr="009A1BF1" w:rsidRDefault="009A1BF1" w:rsidP="009A1BF1">
      <w:pPr>
        <w:numPr>
          <w:ilvl w:val="0"/>
          <w:numId w:val="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Times New Roman" w:eastAsia="新細明體" w:hAnsi="Times New Roman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退件時間：公告於本縣教育處行政公告資訊平台，於公告時間內未</w:t>
      </w:r>
      <w:r w:rsidRPr="009A1BF1">
        <w:rPr>
          <w:rFonts w:ascii="新細明體" w:eastAsia="新細明體" w:hAnsi="新細明體" w:cs="Times New Roman" w:hint="eastAsia"/>
          <w:szCs w:val="24"/>
        </w:rPr>
        <w:lastRenderedPageBreak/>
        <w:t>領回，逾期不負保管之責。</w:t>
      </w:r>
    </w:p>
    <w:p w:rsidR="009A1BF1" w:rsidRPr="009A1BF1" w:rsidRDefault="009A1BF1" w:rsidP="009A1BF1">
      <w:pPr>
        <w:numPr>
          <w:ilvl w:val="0"/>
          <w:numId w:val="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Times New Roman" w:eastAsia="新細明體" w:hAnsi="Times New Roman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成績於評審後公佈於本縣教育處行政公告資訊平台及承辦單位網頁。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經費需求：由彰化縣政府依實核付。</w:t>
      </w:r>
    </w:p>
    <w:p w:rsidR="009A1BF1" w:rsidRPr="009A1BF1" w:rsidRDefault="009A1BF1" w:rsidP="009A1BF1">
      <w:pPr>
        <w:numPr>
          <w:ilvl w:val="0"/>
          <w:numId w:val="1"/>
        </w:numPr>
        <w:tabs>
          <w:tab w:val="num" w:pos="600"/>
        </w:tabs>
        <w:snapToGrid w:val="0"/>
        <w:spacing w:line="360" w:lineRule="auto"/>
        <w:ind w:hanging="826"/>
        <w:rPr>
          <w:rFonts w:ascii="新細明體" w:eastAsia="新細明體" w:hAnsi="新細明體" w:cs="Times New Roman" w:hint="eastAsia"/>
          <w:szCs w:val="24"/>
        </w:rPr>
      </w:pPr>
      <w:r w:rsidRPr="009A1BF1">
        <w:rPr>
          <w:rFonts w:ascii="新細明體" w:eastAsia="新細明體" w:hAnsi="新細明體" w:cs="Times New Roman" w:hint="eastAsia"/>
          <w:szCs w:val="24"/>
        </w:rPr>
        <w:t>本計畫報請縣府核准後實施。</w:t>
      </w:r>
    </w:p>
    <w:p w:rsidR="009A1BF1" w:rsidRPr="009A1BF1" w:rsidRDefault="009A1BF1" w:rsidP="009A1BF1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9A1BF1" w:rsidRPr="009A1BF1" w:rsidRDefault="009A1BF1" w:rsidP="009A1BF1">
      <w:pPr>
        <w:spacing w:line="480" w:lineRule="exact"/>
        <w:rPr>
          <w:rFonts w:ascii="Times New Roman" w:eastAsia="新細明體" w:hAnsi="Times New Roman" w:cs="Times New Roman" w:hint="eastAsia"/>
          <w:szCs w:val="24"/>
        </w:rPr>
      </w:pPr>
      <w:r w:rsidRPr="009A1BF1">
        <w:rPr>
          <w:rFonts w:ascii="標楷體" w:eastAsia="標楷體" w:hAnsi="標楷體" w:cs="Times New Roman" w:hint="eastAsia"/>
          <w:sz w:val="28"/>
          <w:szCs w:val="28"/>
        </w:rPr>
        <w:t>承辦人                   主任                    校長</w:t>
      </w:r>
    </w:p>
    <w:p w:rsidR="00A61B3A" w:rsidRDefault="00A61B3A">
      <w:pPr>
        <w:rPr>
          <w:rFonts w:hint="eastAsia"/>
        </w:rPr>
      </w:pPr>
      <w:bookmarkStart w:id="0" w:name="_GoBack"/>
      <w:bookmarkEnd w:id="0"/>
    </w:p>
    <w:sectPr w:rsidR="00A61B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AB" w:rsidRDefault="000849AB" w:rsidP="009A1BF1">
      <w:r>
        <w:separator/>
      </w:r>
    </w:p>
  </w:endnote>
  <w:endnote w:type="continuationSeparator" w:id="0">
    <w:p w:rsidR="000849AB" w:rsidRDefault="000849AB" w:rsidP="009A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AB" w:rsidRDefault="000849AB" w:rsidP="009A1BF1">
      <w:r>
        <w:separator/>
      </w:r>
    </w:p>
  </w:footnote>
  <w:footnote w:type="continuationSeparator" w:id="0">
    <w:p w:rsidR="000849AB" w:rsidRDefault="000849AB" w:rsidP="009A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BC8"/>
    <w:multiLevelType w:val="hybridMultilevel"/>
    <w:tmpl w:val="26C2456E"/>
    <w:lvl w:ilvl="0" w:tplc="87CAC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CAC3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487505"/>
    <w:multiLevelType w:val="hybridMultilevel"/>
    <w:tmpl w:val="32402054"/>
    <w:lvl w:ilvl="0" w:tplc="87CAC3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64D92B63"/>
    <w:multiLevelType w:val="hybridMultilevel"/>
    <w:tmpl w:val="3FAC34A2"/>
    <w:lvl w:ilvl="0" w:tplc="87CAC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ascii="Times New Roman" w:eastAsia="新細明體" w:hAnsi="Times New Roman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C22363"/>
    <w:multiLevelType w:val="hybridMultilevel"/>
    <w:tmpl w:val="7AB85DBC"/>
    <w:lvl w:ilvl="0" w:tplc="87CAC3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0"/>
    <w:rsid w:val="000849AB"/>
    <w:rsid w:val="003C37A0"/>
    <w:rsid w:val="009A1BF1"/>
    <w:rsid w:val="00A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A9BFE"/>
  <w15:chartTrackingRefBased/>
  <w15:docId w15:val="{ABA4E0FE-6788-4CA7-82B9-98767F9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B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559;&#28165;&#20874;&#38651;&#23376;&#27284;&#23492;&#36865;&#33267;antidrug@smps.ch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559;&#28165;&#20874;&#38651;&#23376;&#27284;&#23492;&#36865;&#33267;antidrug@smps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2018-08-16T01:54:00Z</dcterms:created>
  <dcterms:modified xsi:type="dcterms:W3CDTF">2018-08-16T01:59:00Z</dcterms:modified>
</cp:coreProperties>
</file>