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40D" w:rsidRDefault="00204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sz w:val="40"/>
        </w:rPr>
      </w:pPr>
      <w:proofErr w:type="gramStart"/>
      <w:r>
        <w:rPr>
          <w:rFonts w:ascii="標楷體" w:eastAsia="標楷體" w:hAnsi="標楷體" w:cs="標楷體"/>
          <w:color w:val="000000"/>
          <w:sz w:val="40"/>
        </w:rPr>
        <w:t>菸</w:t>
      </w:r>
      <w:proofErr w:type="gramEnd"/>
      <w:r>
        <w:rPr>
          <w:rFonts w:ascii="標楷體" w:eastAsia="標楷體" w:hAnsi="標楷體" w:cs="標楷體"/>
          <w:color w:val="000000"/>
          <w:sz w:val="40"/>
        </w:rPr>
        <w:t>害防制法修正草案總說明</w:t>
      </w:r>
    </w:p>
    <w:p w:rsidR="00D6440D" w:rsidRDefault="00204AA1">
      <w:pPr>
        <w:spacing w:line="460" w:lineRule="auto"/>
        <w:ind w:firstLine="560"/>
        <w:jc w:val="both"/>
        <w:rPr>
          <w:rFonts w:ascii="標楷體" w:eastAsia="標楷體" w:hAnsi="標楷體" w:cs="標楷體"/>
          <w:color w:val="000000"/>
          <w:sz w:val="28"/>
        </w:rPr>
      </w:pPr>
      <w:proofErr w:type="gramStart"/>
      <w:r>
        <w:rPr>
          <w:rFonts w:ascii="標楷體" w:eastAsia="標楷體" w:hAnsi="標楷體" w:cs="標楷體"/>
          <w:color w:val="000000"/>
          <w:sz w:val="28"/>
        </w:rPr>
        <w:t>菸</w:t>
      </w:r>
      <w:proofErr w:type="gramEnd"/>
      <w:r>
        <w:rPr>
          <w:rFonts w:ascii="標楷體" w:eastAsia="標楷體" w:hAnsi="標楷體" w:cs="標楷體"/>
          <w:color w:val="000000"/>
          <w:sz w:val="28"/>
        </w:rPr>
        <w:t>害防制法（以下稱本法）於八十六年三月十九日公布，並於同年九月十九日施行。本法並分別於八十九年一月十九日、九十六年七月十一日、九十八年一月二十三日，陸續進行三次修正。</w:t>
      </w:r>
    </w:p>
    <w:p w:rsidR="00D6440D" w:rsidRDefault="00204AA1">
      <w:pPr>
        <w:spacing w:line="460" w:lineRule="auto"/>
        <w:ind w:firstLine="560"/>
        <w:jc w:val="both"/>
        <w:rPr>
          <w:rFonts w:ascii="標楷體" w:eastAsia="標楷體" w:hAnsi="標楷體" w:cs="標楷體"/>
          <w:color w:val="000000"/>
          <w:sz w:val="28"/>
        </w:rPr>
      </w:pPr>
      <w:proofErr w:type="gramStart"/>
      <w:r>
        <w:rPr>
          <w:rFonts w:ascii="標楷體" w:eastAsia="標楷體" w:hAnsi="標楷體" w:cs="標楷體"/>
          <w:color w:val="000000"/>
          <w:sz w:val="28"/>
        </w:rPr>
        <w:t>菸害在</w:t>
      </w:r>
      <w:proofErr w:type="gramEnd"/>
      <w:r>
        <w:rPr>
          <w:rFonts w:ascii="標楷體" w:eastAsia="標楷體" w:hAnsi="標楷體" w:cs="標楷體"/>
          <w:color w:val="000000"/>
          <w:sz w:val="28"/>
        </w:rPr>
        <w:t>臺灣每年造成至少二萬人死亡，對個人、家庭與社會傷害至</w:t>
      </w:r>
      <w:proofErr w:type="gramStart"/>
      <w:r>
        <w:rPr>
          <w:rFonts w:ascii="標楷體" w:eastAsia="標楷體" w:hAnsi="標楷體" w:cs="標楷體"/>
          <w:color w:val="000000"/>
          <w:sz w:val="28"/>
        </w:rPr>
        <w:t>鉅</w:t>
      </w:r>
      <w:proofErr w:type="gramEnd"/>
      <w:r>
        <w:rPr>
          <w:rFonts w:ascii="標楷體" w:eastAsia="標楷體" w:hAnsi="標楷體" w:cs="標楷體"/>
          <w:color w:val="000000"/>
          <w:sz w:val="28"/>
        </w:rPr>
        <w:t>。自九十八年一月十一日本法修正施行以來，已減少了七十六萬吸菸人口，成年人吸菸率由九十七年百分之二十一點九下降至一百零三年吸菸率為百分之十六點四，惟一百零四年則升至百分之十七點一，不降反升，且我國男性三十一歲至五十歲的青壯年吸菸率高達百分之四十以上，遠高於新加坡</w:t>
      </w:r>
      <w:r>
        <w:rPr>
          <w:rFonts w:ascii="標楷體" w:eastAsia="標楷體" w:hAnsi="標楷體" w:cs="標楷體"/>
          <w:color w:val="000000"/>
          <w:sz w:val="28"/>
        </w:rPr>
        <w:t>(</w:t>
      </w:r>
      <w:r>
        <w:rPr>
          <w:rFonts w:ascii="標楷體" w:eastAsia="標楷體" w:hAnsi="標楷體" w:cs="標楷體"/>
          <w:color w:val="000000"/>
          <w:sz w:val="28"/>
        </w:rPr>
        <w:t>百分之二十四點九</w:t>
      </w:r>
      <w:r>
        <w:rPr>
          <w:rFonts w:ascii="標楷體" w:eastAsia="標楷體" w:hAnsi="標楷體" w:cs="標楷體"/>
          <w:color w:val="000000"/>
          <w:sz w:val="28"/>
        </w:rPr>
        <w:t>)</w:t>
      </w:r>
      <w:r>
        <w:rPr>
          <w:rFonts w:ascii="標楷體" w:eastAsia="標楷體" w:hAnsi="標楷體" w:cs="標楷體"/>
          <w:color w:val="000000"/>
          <w:sz w:val="28"/>
        </w:rPr>
        <w:t>、挪威</w:t>
      </w:r>
      <w:r>
        <w:rPr>
          <w:rFonts w:ascii="標楷體" w:eastAsia="標楷體" w:hAnsi="標楷體" w:cs="標楷體"/>
          <w:color w:val="000000"/>
          <w:sz w:val="28"/>
        </w:rPr>
        <w:t>(</w:t>
      </w:r>
      <w:r>
        <w:rPr>
          <w:rFonts w:ascii="標楷體" w:eastAsia="標楷體" w:hAnsi="標楷體" w:cs="標楷體"/>
          <w:color w:val="000000"/>
          <w:sz w:val="28"/>
        </w:rPr>
        <w:t>百分之二十二點五</w:t>
      </w:r>
      <w:r>
        <w:rPr>
          <w:rFonts w:ascii="標楷體" w:eastAsia="標楷體" w:hAnsi="標楷體" w:cs="標楷體"/>
          <w:color w:val="000000"/>
          <w:sz w:val="28"/>
        </w:rPr>
        <w:t>)</w:t>
      </w:r>
      <w:r>
        <w:rPr>
          <w:rFonts w:ascii="標楷體" w:eastAsia="標楷體" w:hAnsi="標楷體" w:cs="標楷體"/>
          <w:color w:val="000000"/>
          <w:sz w:val="28"/>
        </w:rPr>
        <w:t>、紐西蘭</w:t>
      </w:r>
      <w:r>
        <w:rPr>
          <w:rFonts w:ascii="標楷體" w:eastAsia="標楷體" w:hAnsi="標楷體" w:cs="標楷體"/>
          <w:color w:val="000000"/>
          <w:sz w:val="28"/>
        </w:rPr>
        <w:t>(</w:t>
      </w:r>
      <w:r>
        <w:rPr>
          <w:rFonts w:ascii="標楷體" w:eastAsia="標楷體" w:hAnsi="標楷體" w:cs="標楷體"/>
          <w:color w:val="000000"/>
          <w:sz w:val="28"/>
        </w:rPr>
        <w:t>百分之十九</w:t>
      </w:r>
      <w:r>
        <w:rPr>
          <w:rFonts w:ascii="標楷體" w:eastAsia="標楷體" w:hAnsi="標楷體" w:cs="標楷體"/>
          <w:color w:val="000000"/>
          <w:sz w:val="28"/>
        </w:rPr>
        <w:t>)</w:t>
      </w:r>
      <w:r>
        <w:rPr>
          <w:rFonts w:ascii="標楷體" w:eastAsia="標楷體" w:hAnsi="標楷體" w:cs="標楷體"/>
          <w:color w:val="000000"/>
          <w:sz w:val="28"/>
        </w:rPr>
        <w:t>及香港</w:t>
      </w:r>
      <w:r>
        <w:rPr>
          <w:rFonts w:ascii="標楷體" w:eastAsia="標楷體" w:hAnsi="標楷體" w:cs="標楷體"/>
          <w:color w:val="000000"/>
          <w:sz w:val="28"/>
        </w:rPr>
        <w:t>(</w:t>
      </w:r>
      <w:r>
        <w:rPr>
          <w:rFonts w:ascii="標楷體" w:eastAsia="標楷體" w:hAnsi="標楷體" w:cs="標楷體"/>
          <w:color w:val="000000"/>
          <w:sz w:val="28"/>
        </w:rPr>
        <w:t>百分之十九點九</w:t>
      </w:r>
      <w:r>
        <w:rPr>
          <w:rFonts w:ascii="標楷體" w:eastAsia="標楷體" w:hAnsi="標楷體" w:cs="標楷體"/>
          <w:color w:val="000000"/>
          <w:sz w:val="28"/>
        </w:rPr>
        <w:t>)</w:t>
      </w:r>
      <w:r>
        <w:rPr>
          <w:rFonts w:ascii="標楷體" w:eastAsia="標楷體" w:hAnsi="標楷體" w:cs="標楷體"/>
          <w:color w:val="000000"/>
          <w:sz w:val="28"/>
        </w:rPr>
        <w:t>，對國家生產力影響甚大；其中，尤以兒童及少年情況令人憂心，其吸菸率雖</w:t>
      </w:r>
      <w:proofErr w:type="gramStart"/>
      <w:r>
        <w:rPr>
          <w:rFonts w:ascii="標楷體" w:eastAsia="標楷體" w:hAnsi="標楷體" w:cs="標楷體"/>
          <w:color w:val="000000"/>
          <w:sz w:val="28"/>
        </w:rPr>
        <w:t>勉</w:t>
      </w:r>
      <w:proofErr w:type="gramEnd"/>
      <w:r>
        <w:rPr>
          <w:rFonts w:ascii="標楷體" w:eastAsia="標楷體" w:hAnsi="標楷體" w:cs="標楷體"/>
          <w:color w:val="000000"/>
          <w:sz w:val="28"/>
        </w:rPr>
        <w:t>力穩住，未大幅上揚，然亦尚未明</w:t>
      </w:r>
      <w:r>
        <w:rPr>
          <w:rFonts w:ascii="標楷體" w:eastAsia="標楷體" w:hAnsi="標楷體" w:cs="標楷體"/>
          <w:color w:val="000000"/>
          <w:sz w:val="28"/>
        </w:rPr>
        <w:t>顯下降，顯示現有之法規已漸有不敷使用、法律規範密度不足之窘態</w:t>
      </w:r>
      <w:r>
        <w:rPr>
          <w:rFonts w:ascii="新細明體" w:eastAsia="新細明體" w:hAnsi="新細明體" w:cs="新細明體"/>
          <w:color w:val="000000"/>
          <w:sz w:val="28"/>
        </w:rPr>
        <w:t>；</w:t>
      </w:r>
      <w:proofErr w:type="gramStart"/>
      <w:r>
        <w:rPr>
          <w:rFonts w:ascii="標楷體" w:eastAsia="標楷體" w:hAnsi="標楷體" w:cs="標楷體"/>
          <w:color w:val="000000"/>
          <w:sz w:val="28"/>
        </w:rPr>
        <w:t>復按電子</w:t>
      </w:r>
      <w:proofErr w:type="gramEnd"/>
      <w:r>
        <w:rPr>
          <w:rFonts w:ascii="標楷體" w:eastAsia="標楷體" w:hAnsi="標楷體" w:cs="標楷體"/>
          <w:color w:val="000000"/>
          <w:sz w:val="28"/>
        </w:rPr>
        <w:t>煙是全球新興健康危害議題，在網購便利時代，各國管制上均面臨挑戰，世界衛生組織建議針對</w:t>
      </w:r>
      <w:proofErr w:type="gramStart"/>
      <w:r>
        <w:rPr>
          <w:rFonts w:ascii="標楷體" w:eastAsia="標楷體" w:hAnsi="標楷體" w:cs="標楷體"/>
          <w:color w:val="000000"/>
          <w:sz w:val="28"/>
        </w:rPr>
        <w:t>電子煙應從嚴</w:t>
      </w:r>
      <w:proofErr w:type="gramEnd"/>
      <w:r>
        <w:rPr>
          <w:rFonts w:ascii="標楷體" w:eastAsia="標楷體" w:hAnsi="標楷體" w:cs="標楷體"/>
          <w:color w:val="000000"/>
          <w:sz w:val="28"/>
        </w:rPr>
        <w:t>管制，故為使本法更</w:t>
      </w:r>
      <w:proofErr w:type="gramStart"/>
      <w:r>
        <w:rPr>
          <w:rFonts w:ascii="標楷體" w:eastAsia="標楷體" w:hAnsi="標楷體" w:cs="標楷體"/>
          <w:color w:val="000000"/>
          <w:sz w:val="28"/>
        </w:rPr>
        <w:t>臻</w:t>
      </w:r>
      <w:proofErr w:type="gramEnd"/>
      <w:r>
        <w:rPr>
          <w:rFonts w:ascii="標楷體" w:eastAsia="標楷體" w:hAnsi="標楷體" w:cs="標楷體"/>
          <w:color w:val="000000"/>
          <w:sz w:val="28"/>
        </w:rPr>
        <w:t>周延，經審慎衡酌中央、地方相關機關地方主管機關實際執行建議，並參考世界衛生組織菸草控制框架公約（</w:t>
      </w:r>
      <w:r>
        <w:rPr>
          <w:rFonts w:ascii="標楷體" w:eastAsia="標楷體" w:hAnsi="標楷體" w:cs="標楷體"/>
          <w:color w:val="000000"/>
          <w:sz w:val="28"/>
        </w:rPr>
        <w:t>WHO Framework Convention of Tobacco Control,WHO FCTC</w:t>
      </w:r>
      <w:r>
        <w:rPr>
          <w:rFonts w:ascii="標楷體" w:eastAsia="標楷體" w:hAnsi="標楷體" w:cs="標楷體"/>
          <w:color w:val="000000"/>
          <w:sz w:val="28"/>
        </w:rPr>
        <w:t>）條文及實施準則內容，專家學者、公</w:t>
      </w:r>
      <w:r>
        <w:rPr>
          <w:rFonts w:ascii="標楷體" w:eastAsia="標楷體" w:hAnsi="標楷體" w:cs="標楷體"/>
          <w:color w:val="000000"/>
          <w:sz w:val="28"/>
        </w:rPr>
        <w:lastRenderedPageBreak/>
        <w:t>益團體及民眾之意見，擬具本法修正草案，其修正要點如下：</w:t>
      </w:r>
    </w:p>
    <w:p w:rsidR="00D6440D" w:rsidRDefault="00204AA1">
      <w:pPr>
        <w:numPr>
          <w:ilvl w:val="0"/>
          <w:numId w:val="1"/>
        </w:numPr>
        <w:spacing w:line="460" w:lineRule="auto"/>
        <w:ind w:left="560" w:hanging="560"/>
        <w:rPr>
          <w:rFonts w:ascii="標楷體" w:eastAsia="標楷體" w:hAnsi="標楷體" w:cs="標楷體"/>
          <w:color w:val="000000"/>
          <w:sz w:val="28"/>
        </w:rPr>
      </w:pPr>
      <w:r>
        <w:rPr>
          <w:rFonts w:ascii="標楷體" w:eastAsia="標楷體" w:hAnsi="標楷體" w:cs="標楷體"/>
          <w:color w:val="000000"/>
          <w:sz w:val="28"/>
        </w:rPr>
        <w:t>增訂電子煙定義，</w:t>
      </w:r>
      <w:proofErr w:type="gramStart"/>
      <w:r>
        <w:rPr>
          <w:rFonts w:ascii="標楷體" w:eastAsia="標楷體" w:hAnsi="標楷體" w:cs="標楷體"/>
          <w:color w:val="000000"/>
          <w:sz w:val="28"/>
        </w:rPr>
        <w:t>並酌修吸菸</w:t>
      </w:r>
      <w:proofErr w:type="gramEnd"/>
      <w:r>
        <w:rPr>
          <w:rFonts w:ascii="標楷體" w:eastAsia="標楷體" w:hAnsi="標楷體" w:cs="標楷體"/>
          <w:color w:val="000000"/>
          <w:sz w:val="28"/>
        </w:rPr>
        <w:t>、</w:t>
      </w:r>
      <w:proofErr w:type="gramStart"/>
      <w:r>
        <w:rPr>
          <w:rFonts w:ascii="標楷體" w:eastAsia="標楷體" w:hAnsi="標楷體" w:cs="標楷體"/>
          <w:color w:val="000000"/>
          <w:sz w:val="28"/>
        </w:rPr>
        <w:t>菸</w:t>
      </w:r>
      <w:proofErr w:type="gramEnd"/>
      <w:r>
        <w:rPr>
          <w:rFonts w:ascii="標楷體" w:eastAsia="標楷體" w:hAnsi="標楷體" w:cs="標楷體"/>
          <w:color w:val="000000"/>
          <w:sz w:val="28"/>
        </w:rPr>
        <w:t>品容器</w:t>
      </w:r>
      <w:r>
        <w:rPr>
          <w:rFonts w:ascii="標楷體" w:eastAsia="標楷體" w:hAnsi="標楷體" w:cs="標楷體"/>
          <w:color w:val="000000"/>
          <w:sz w:val="28"/>
        </w:rPr>
        <w:t>、</w:t>
      </w:r>
      <w:proofErr w:type="gramStart"/>
      <w:r>
        <w:rPr>
          <w:rFonts w:ascii="標楷體" w:eastAsia="標楷體" w:hAnsi="標楷體" w:cs="標楷體"/>
          <w:color w:val="000000"/>
          <w:sz w:val="28"/>
        </w:rPr>
        <w:t>菸</w:t>
      </w:r>
      <w:proofErr w:type="gramEnd"/>
      <w:r>
        <w:rPr>
          <w:rFonts w:ascii="標楷體" w:eastAsia="標楷體" w:hAnsi="標楷體" w:cs="標楷體"/>
          <w:color w:val="000000"/>
          <w:sz w:val="28"/>
        </w:rPr>
        <w:t>品廣告及</w:t>
      </w:r>
      <w:proofErr w:type="gramStart"/>
      <w:r>
        <w:rPr>
          <w:rFonts w:ascii="標楷體" w:eastAsia="標楷體" w:hAnsi="標楷體" w:cs="標楷體"/>
          <w:color w:val="000000"/>
          <w:sz w:val="28"/>
        </w:rPr>
        <w:t>菸</w:t>
      </w:r>
      <w:proofErr w:type="gramEnd"/>
      <w:r>
        <w:rPr>
          <w:rFonts w:ascii="標楷體" w:eastAsia="標楷體" w:hAnsi="標楷體" w:cs="標楷體"/>
          <w:color w:val="000000"/>
          <w:sz w:val="28"/>
        </w:rPr>
        <w:t>品贊助定義。（修正條文第二條）</w:t>
      </w:r>
    </w:p>
    <w:p w:rsidR="00D6440D" w:rsidRDefault="00204AA1">
      <w:pPr>
        <w:numPr>
          <w:ilvl w:val="0"/>
          <w:numId w:val="1"/>
        </w:numPr>
        <w:spacing w:line="460" w:lineRule="auto"/>
        <w:ind w:left="560" w:hanging="560"/>
        <w:rPr>
          <w:rFonts w:ascii="標楷體" w:eastAsia="標楷體" w:hAnsi="標楷體" w:cs="標楷體"/>
          <w:color w:val="000000"/>
          <w:sz w:val="28"/>
        </w:rPr>
      </w:pPr>
      <w:r>
        <w:rPr>
          <w:rFonts w:ascii="標楷體" w:eastAsia="標楷體" w:hAnsi="標楷體" w:cs="標楷體"/>
          <w:color w:val="000000"/>
          <w:sz w:val="28"/>
        </w:rPr>
        <w:t>修正主管機關「行政院衛生署」為「衛生福利部」，以符法制（修正條文第三條）</w:t>
      </w:r>
    </w:p>
    <w:p w:rsidR="00D6440D" w:rsidRDefault="00204AA1">
      <w:pPr>
        <w:numPr>
          <w:ilvl w:val="0"/>
          <w:numId w:val="1"/>
        </w:numPr>
        <w:spacing w:line="460" w:lineRule="auto"/>
        <w:ind w:left="560" w:hanging="560"/>
        <w:rPr>
          <w:rFonts w:ascii="標楷體" w:eastAsia="標楷體" w:hAnsi="標楷體" w:cs="標楷體"/>
          <w:color w:val="000000"/>
          <w:sz w:val="28"/>
        </w:rPr>
      </w:pPr>
      <w:r>
        <w:rPr>
          <w:rFonts w:ascii="標楷體" w:eastAsia="標楷體" w:hAnsi="標楷體" w:cs="標楷體"/>
          <w:color w:val="000000"/>
          <w:sz w:val="28"/>
        </w:rPr>
        <w:t>增訂依關稅法或離島建設條例設置之免稅商店或免稅購物商店，販賣之</w:t>
      </w:r>
      <w:proofErr w:type="gramStart"/>
      <w:r>
        <w:rPr>
          <w:rFonts w:ascii="標楷體" w:eastAsia="標楷體" w:hAnsi="標楷體" w:cs="標楷體"/>
          <w:color w:val="000000"/>
          <w:sz w:val="28"/>
        </w:rPr>
        <w:t>菸</w:t>
      </w:r>
      <w:proofErr w:type="gramEnd"/>
      <w:r>
        <w:rPr>
          <w:rFonts w:ascii="標楷體" w:eastAsia="標楷體" w:hAnsi="標楷體" w:cs="標楷體"/>
          <w:color w:val="000000"/>
          <w:sz w:val="28"/>
        </w:rPr>
        <w:t>品，應課徵</w:t>
      </w:r>
      <w:proofErr w:type="gramStart"/>
      <w:r>
        <w:rPr>
          <w:rFonts w:ascii="標楷體" w:eastAsia="標楷體" w:hAnsi="標楷體" w:cs="標楷體"/>
          <w:color w:val="000000"/>
          <w:sz w:val="28"/>
        </w:rPr>
        <w:t>菸</w:t>
      </w:r>
      <w:proofErr w:type="gramEnd"/>
      <w:r>
        <w:rPr>
          <w:rFonts w:ascii="標楷體" w:eastAsia="標楷體" w:hAnsi="標楷體" w:cs="標楷體"/>
          <w:color w:val="000000"/>
          <w:sz w:val="28"/>
        </w:rPr>
        <w:t>品健康福利捐。（修正條文第四條）</w:t>
      </w:r>
    </w:p>
    <w:p w:rsidR="00D6440D" w:rsidRDefault="00204AA1">
      <w:pPr>
        <w:numPr>
          <w:ilvl w:val="0"/>
          <w:numId w:val="1"/>
        </w:numPr>
        <w:spacing w:line="460" w:lineRule="auto"/>
        <w:ind w:left="560" w:hanging="560"/>
        <w:rPr>
          <w:rFonts w:ascii="標楷體" w:eastAsia="標楷體" w:hAnsi="標楷體" w:cs="標楷體"/>
          <w:color w:val="000000"/>
          <w:sz w:val="28"/>
        </w:rPr>
      </w:pPr>
      <w:r>
        <w:rPr>
          <w:rFonts w:ascii="標楷體" w:eastAsia="標楷體" w:hAnsi="標楷體" w:cs="標楷體"/>
          <w:color w:val="000000"/>
          <w:sz w:val="28"/>
        </w:rPr>
        <w:t>修正</w:t>
      </w:r>
      <w:proofErr w:type="gramStart"/>
      <w:r>
        <w:rPr>
          <w:rFonts w:ascii="標楷體" w:eastAsia="標楷體" w:hAnsi="標楷體" w:cs="標楷體"/>
          <w:color w:val="000000"/>
          <w:sz w:val="28"/>
        </w:rPr>
        <w:t>菸</w:t>
      </w:r>
      <w:proofErr w:type="gramEnd"/>
      <w:r>
        <w:rPr>
          <w:rFonts w:ascii="標楷體" w:eastAsia="標楷體" w:hAnsi="標楷體" w:cs="標楷體"/>
          <w:color w:val="000000"/>
          <w:sz w:val="28"/>
        </w:rPr>
        <w:t>品容器之</w:t>
      </w:r>
      <w:proofErr w:type="gramStart"/>
      <w:r>
        <w:rPr>
          <w:rFonts w:ascii="標楷體" w:eastAsia="標楷體" w:hAnsi="標楷體" w:cs="標楷體"/>
          <w:color w:val="000000"/>
          <w:sz w:val="28"/>
        </w:rPr>
        <w:t>健康警</w:t>
      </w:r>
      <w:proofErr w:type="gramEnd"/>
      <w:r>
        <w:rPr>
          <w:rFonts w:ascii="標楷體" w:eastAsia="標楷體" w:hAnsi="標楷體" w:cs="標楷體"/>
          <w:color w:val="000000"/>
          <w:sz w:val="28"/>
        </w:rPr>
        <w:t>示圖文比例，應</w:t>
      </w:r>
      <w:proofErr w:type="gramStart"/>
      <w:r>
        <w:rPr>
          <w:rFonts w:ascii="標楷體" w:eastAsia="標楷體" w:hAnsi="標楷體" w:cs="標楷體"/>
          <w:color w:val="000000"/>
          <w:sz w:val="28"/>
        </w:rPr>
        <w:t>佔</w:t>
      </w:r>
      <w:proofErr w:type="gramEnd"/>
      <w:r>
        <w:rPr>
          <w:rFonts w:ascii="標楷體" w:eastAsia="標楷體" w:hAnsi="標楷體" w:cs="標楷體"/>
          <w:color w:val="000000"/>
          <w:sz w:val="28"/>
        </w:rPr>
        <w:t>主要可見部分百分之八十五以上，並規定</w:t>
      </w:r>
      <w:proofErr w:type="gramStart"/>
      <w:r>
        <w:rPr>
          <w:rFonts w:ascii="標楷體" w:eastAsia="標楷體" w:hAnsi="標楷體" w:cs="標楷體"/>
          <w:color w:val="000000"/>
          <w:sz w:val="28"/>
        </w:rPr>
        <w:t>菸</w:t>
      </w:r>
      <w:proofErr w:type="gramEnd"/>
      <w:r>
        <w:rPr>
          <w:rFonts w:ascii="標楷體" w:eastAsia="標楷體" w:hAnsi="標楷體" w:cs="標楷體"/>
          <w:color w:val="000000"/>
          <w:sz w:val="28"/>
        </w:rPr>
        <w:t>品的品牌名稱，以單一字體、單一字級、單一顏色印製。（修正條文第六條）</w:t>
      </w:r>
    </w:p>
    <w:p w:rsidR="00D6440D" w:rsidRDefault="00204AA1">
      <w:pPr>
        <w:numPr>
          <w:ilvl w:val="0"/>
          <w:numId w:val="1"/>
        </w:numPr>
        <w:spacing w:line="460" w:lineRule="auto"/>
        <w:ind w:left="560" w:hanging="560"/>
        <w:rPr>
          <w:rFonts w:ascii="標楷體" w:eastAsia="標楷體" w:hAnsi="標楷體" w:cs="標楷體"/>
          <w:color w:val="000000"/>
          <w:sz w:val="28"/>
        </w:rPr>
      </w:pPr>
      <w:r>
        <w:rPr>
          <w:rFonts w:ascii="標楷體" w:eastAsia="標楷體" w:hAnsi="標楷體" w:cs="標楷體"/>
          <w:color w:val="000000"/>
          <w:sz w:val="28"/>
        </w:rPr>
        <w:t>增訂禁止以</w:t>
      </w:r>
      <w:proofErr w:type="gramStart"/>
      <w:r>
        <w:rPr>
          <w:rFonts w:ascii="標楷體" w:eastAsia="標楷體" w:hAnsi="標楷體" w:cs="標楷體"/>
          <w:color w:val="000000"/>
          <w:sz w:val="28"/>
        </w:rPr>
        <w:t>菸</w:t>
      </w:r>
      <w:proofErr w:type="gramEnd"/>
      <w:r>
        <w:rPr>
          <w:rFonts w:ascii="標楷體" w:eastAsia="標楷體" w:hAnsi="標楷體" w:cs="標楷體"/>
          <w:color w:val="000000"/>
          <w:sz w:val="28"/>
        </w:rPr>
        <w:t>品贊助或</w:t>
      </w:r>
      <w:proofErr w:type="gramStart"/>
      <w:r>
        <w:rPr>
          <w:rFonts w:ascii="標楷體" w:eastAsia="標楷體" w:hAnsi="標楷體" w:cs="標楷體"/>
          <w:color w:val="000000"/>
          <w:sz w:val="28"/>
        </w:rPr>
        <w:t>菸</w:t>
      </w:r>
      <w:proofErr w:type="gramEnd"/>
      <w:r>
        <w:rPr>
          <w:rFonts w:ascii="標楷體" w:eastAsia="標楷體" w:hAnsi="標楷體" w:cs="標楷體"/>
          <w:color w:val="000000"/>
          <w:sz w:val="28"/>
        </w:rPr>
        <w:t>商名義掛名贊助任何活動之方式為廣告。（修正條文第九條）</w:t>
      </w:r>
    </w:p>
    <w:p w:rsidR="00D6440D" w:rsidRDefault="00204AA1">
      <w:pPr>
        <w:numPr>
          <w:ilvl w:val="0"/>
          <w:numId w:val="1"/>
        </w:numPr>
        <w:spacing w:line="460" w:lineRule="auto"/>
        <w:ind w:left="560" w:hanging="560"/>
        <w:rPr>
          <w:rFonts w:ascii="標楷體" w:eastAsia="標楷體" w:hAnsi="標楷體" w:cs="標楷體"/>
          <w:color w:val="000000"/>
          <w:sz w:val="28"/>
        </w:rPr>
      </w:pPr>
      <w:r>
        <w:rPr>
          <w:rFonts w:ascii="標楷體" w:eastAsia="標楷體" w:hAnsi="標楷體" w:cs="標楷體"/>
          <w:color w:val="000000"/>
          <w:sz w:val="28"/>
        </w:rPr>
        <w:t>增訂任何人不得供應</w:t>
      </w:r>
      <w:proofErr w:type="gramStart"/>
      <w:r>
        <w:rPr>
          <w:rFonts w:ascii="標楷體" w:eastAsia="標楷體" w:hAnsi="標楷體" w:cs="標楷體"/>
          <w:color w:val="000000"/>
          <w:sz w:val="28"/>
        </w:rPr>
        <w:t>電子煙予未滿</w:t>
      </w:r>
      <w:proofErr w:type="gramEnd"/>
      <w:r>
        <w:rPr>
          <w:rFonts w:ascii="標楷體" w:eastAsia="標楷體" w:hAnsi="標楷體" w:cs="標楷體"/>
          <w:color w:val="000000"/>
          <w:sz w:val="28"/>
        </w:rPr>
        <w:t>十八歲者。（修正條文第十三條）</w:t>
      </w:r>
    </w:p>
    <w:p w:rsidR="00D6440D" w:rsidRDefault="00204AA1">
      <w:pPr>
        <w:numPr>
          <w:ilvl w:val="0"/>
          <w:numId w:val="1"/>
        </w:numPr>
        <w:spacing w:line="460" w:lineRule="auto"/>
        <w:ind w:left="560" w:hanging="560"/>
        <w:rPr>
          <w:rFonts w:ascii="標楷體" w:eastAsia="標楷體" w:hAnsi="標楷體" w:cs="標楷體"/>
          <w:color w:val="000000"/>
          <w:sz w:val="28"/>
        </w:rPr>
      </w:pPr>
      <w:r>
        <w:rPr>
          <w:rFonts w:ascii="標楷體" w:eastAsia="標楷體" w:hAnsi="標楷體" w:cs="標楷體"/>
          <w:color w:val="000000"/>
          <w:sz w:val="28"/>
        </w:rPr>
        <w:t>增訂任何人不得製造、輸入、販賣或展示電子煙及禁止加味</w:t>
      </w:r>
      <w:proofErr w:type="gramStart"/>
      <w:r>
        <w:rPr>
          <w:rFonts w:ascii="標楷體" w:eastAsia="標楷體" w:hAnsi="標楷體" w:cs="標楷體"/>
          <w:color w:val="000000"/>
          <w:sz w:val="28"/>
        </w:rPr>
        <w:t>菸</w:t>
      </w:r>
      <w:proofErr w:type="gramEnd"/>
      <w:r>
        <w:rPr>
          <w:rFonts w:ascii="標楷體" w:eastAsia="標楷體" w:hAnsi="標楷體" w:cs="標楷體"/>
          <w:color w:val="000000"/>
          <w:sz w:val="28"/>
        </w:rPr>
        <w:t>品之販賣或展示。（修正條文第十四條）</w:t>
      </w:r>
    </w:p>
    <w:p w:rsidR="00D6440D" w:rsidRDefault="00204AA1">
      <w:pPr>
        <w:numPr>
          <w:ilvl w:val="0"/>
          <w:numId w:val="1"/>
        </w:numPr>
        <w:spacing w:line="460" w:lineRule="auto"/>
        <w:ind w:left="560" w:hanging="560"/>
        <w:rPr>
          <w:rFonts w:ascii="標楷體" w:eastAsia="標楷體" w:hAnsi="標楷體" w:cs="標楷體"/>
          <w:color w:val="000000"/>
          <w:sz w:val="28"/>
        </w:rPr>
      </w:pPr>
      <w:r>
        <w:rPr>
          <w:rFonts w:ascii="標楷體" w:eastAsia="標楷體" w:hAnsi="標楷體" w:cs="標楷體"/>
          <w:color w:val="000000"/>
          <w:sz w:val="28"/>
        </w:rPr>
        <w:t>為確保室內公共場所免於二手</w:t>
      </w:r>
      <w:proofErr w:type="gramStart"/>
      <w:r>
        <w:rPr>
          <w:rFonts w:ascii="標楷體" w:eastAsia="標楷體" w:hAnsi="標楷體" w:cs="標楷體"/>
          <w:color w:val="000000"/>
          <w:sz w:val="28"/>
        </w:rPr>
        <w:t>菸</w:t>
      </w:r>
      <w:proofErr w:type="gramEnd"/>
      <w:r>
        <w:rPr>
          <w:rFonts w:ascii="標楷體" w:eastAsia="標楷體" w:hAnsi="標楷體" w:cs="標楷體"/>
          <w:color w:val="000000"/>
          <w:sz w:val="28"/>
        </w:rPr>
        <w:t>之危害，刪除室內吸菸室之規定。（修正條文第十五條）</w:t>
      </w:r>
    </w:p>
    <w:p w:rsidR="00D6440D" w:rsidRDefault="00204AA1">
      <w:pPr>
        <w:numPr>
          <w:ilvl w:val="0"/>
          <w:numId w:val="1"/>
        </w:numPr>
        <w:spacing w:line="460" w:lineRule="auto"/>
        <w:ind w:left="560" w:hanging="560"/>
        <w:rPr>
          <w:rFonts w:ascii="標楷體" w:eastAsia="標楷體" w:hAnsi="標楷體" w:cs="標楷體"/>
          <w:color w:val="000000"/>
          <w:sz w:val="28"/>
        </w:rPr>
      </w:pPr>
      <w:r>
        <w:rPr>
          <w:rFonts w:ascii="標楷體" w:eastAsia="標楷體" w:hAnsi="標楷體" w:cs="標楷體"/>
          <w:color w:val="000000"/>
          <w:sz w:val="28"/>
        </w:rPr>
        <w:t>增訂因勸阻吸菸，或拒絕供應</w:t>
      </w:r>
      <w:proofErr w:type="gramStart"/>
      <w:r>
        <w:rPr>
          <w:rFonts w:ascii="標楷體" w:eastAsia="標楷體" w:hAnsi="標楷體" w:cs="標楷體"/>
          <w:color w:val="000000"/>
          <w:sz w:val="28"/>
        </w:rPr>
        <w:t>菸</w:t>
      </w:r>
      <w:proofErr w:type="gramEnd"/>
      <w:r>
        <w:rPr>
          <w:rFonts w:ascii="標楷體" w:eastAsia="標楷體" w:hAnsi="標楷體" w:cs="標楷體"/>
          <w:color w:val="000000"/>
          <w:sz w:val="28"/>
        </w:rPr>
        <w:t>品，致受侵害者，得給予法律</w:t>
      </w:r>
      <w:r>
        <w:rPr>
          <w:rFonts w:ascii="標楷體" w:eastAsia="標楷體" w:hAnsi="標楷體" w:cs="標楷體"/>
          <w:color w:val="000000"/>
          <w:sz w:val="28"/>
        </w:rPr>
        <w:lastRenderedPageBreak/>
        <w:t>與醫療扶助。</w:t>
      </w:r>
      <w:r>
        <w:rPr>
          <w:rFonts w:ascii="標楷體" w:eastAsia="標楷體" w:hAnsi="標楷體" w:cs="標楷體"/>
          <w:color w:val="000000"/>
          <w:sz w:val="28"/>
        </w:rPr>
        <w:t>(</w:t>
      </w:r>
      <w:r>
        <w:rPr>
          <w:rFonts w:ascii="標楷體" w:eastAsia="標楷體" w:hAnsi="標楷體" w:cs="標楷體"/>
          <w:color w:val="000000"/>
          <w:sz w:val="28"/>
        </w:rPr>
        <w:t>修正條文第十八條</w:t>
      </w:r>
      <w:r>
        <w:rPr>
          <w:rFonts w:ascii="標楷體" w:eastAsia="標楷體" w:hAnsi="標楷體" w:cs="標楷體"/>
          <w:color w:val="000000"/>
          <w:sz w:val="28"/>
        </w:rPr>
        <w:t>)</w:t>
      </w:r>
    </w:p>
    <w:p w:rsidR="00D6440D" w:rsidRDefault="00204AA1">
      <w:pPr>
        <w:numPr>
          <w:ilvl w:val="0"/>
          <w:numId w:val="1"/>
        </w:numPr>
        <w:spacing w:line="460" w:lineRule="auto"/>
        <w:ind w:left="560" w:hanging="560"/>
        <w:rPr>
          <w:rFonts w:ascii="標楷體" w:eastAsia="標楷體" w:hAnsi="標楷體" w:cs="標楷體"/>
          <w:color w:val="000000"/>
          <w:sz w:val="28"/>
        </w:rPr>
      </w:pPr>
      <w:r>
        <w:rPr>
          <w:rFonts w:ascii="標楷體" w:eastAsia="標楷體" w:hAnsi="標楷體" w:cs="標楷體"/>
          <w:color w:val="000000"/>
          <w:sz w:val="28"/>
        </w:rPr>
        <w:t>依法制體例重新調整</w:t>
      </w:r>
      <w:proofErr w:type="gramStart"/>
      <w:r>
        <w:rPr>
          <w:rFonts w:ascii="標楷體" w:eastAsia="標楷體" w:hAnsi="標楷體" w:cs="標楷體"/>
          <w:color w:val="000000"/>
          <w:sz w:val="28"/>
        </w:rPr>
        <w:t>罰則條次</w:t>
      </w:r>
      <w:proofErr w:type="gramEnd"/>
      <w:r>
        <w:rPr>
          <w:rFonts w:ascii="標楷體" w:eastAsia="標楷體" w:hAnsi="標楷體" w:cs="標楷體"/>
          <w:color w:val="000000"/>
          <w:sz w:val="28"/>
        </w:rPr>
        <w:t>，並考量實務可行性，區分各種違犯情節，</w:t>
      </w:r>
      <w:proofErr w:type="gramStart"/>
      <w:r>
        <w:rPr>
          <w:rFonts w:ascii="標楷體" w:eastAsia="標楷體" w:hAnsi="標楷體" w:cs="標楷體"/>
          <w:color w:val="000000"/>
          <w:sz w:val="28"/>
        </w:rPr>
        <w:t>增修裁罰</w:t>
      </w:r>
      <w:proofErr w:type="gramEnd"/>
      <w:r>
        <w:rPr>
          <w:rFonts w:ascii="標楷體" w:eastAsia="標楷體" w:hAnsi="標楷體" w:cs="標楷體"/>
          <w:color w:val="000000"/>
          <w:sz w:val="28"/>
        </w:rPr>
        <w:t>之類型、金額。（修正條文第二十三條至第三十五條）</w:t>
      </w:r>
    </w:p>
    <w:p w:rsidR="00D6440D" w:rsidRDefault="00204AA1">
      <w:pPr>
        <w:numPr>
          <w:ilvl w:val="0"/>
          <w:numId w:val="1"/>
        </w:numPr>
        <w:spacing w:line="460" w:lineRule="auto"/>
        <w:ind w:left="560" w:hanging="560"/>
        <w:rPr>
          <w:rFonts w:ascii="標楷體" w:eastAsia="標楷體" w:hAnsi="標楷體" w:cs="標楷體"/>
          <w:color w:val="000000"/>
          <w:sz w:val="28"/>
        </w:rPr>
      </w:pPr>
      <w:r>
        <w:rPr>
          <w:rFonts w:ascii="標楷體" w:eastAsia="標楷體" w:hAnsi="標楷體" w:cs="標楷體"/>
          <w:color w:val="000000"/>
          <w:sz w:val="28"/>
        </w:rPr>
        <w:t>增訂罰鍰</w:t>
      </w:r>
      <w:proofErr w:type="gramStart"/>
      <w:r>
        <w:rPr>
          <w:rFonts w:ascii="標楷體" w:eastAsia="標楷體" w:hAnsi="標楷體" w:cs="標楷體"/>
          <w:color w:val="000000"/>
          <w:sz w:val="28"/>
        </w:rPr>
        <w:t>提撥</w:t>
      </w:r>
      <w:proofErr w:type="gramEnd"/>
      <w:r>
        <w:rPr>
          <w:rFonts w:ascii="標楷體" w:eastAsia="標楷體" w:hAnsi="標楷體" w:cs="標楷體"/>
          <w:color w:val="000000"/>
          <w:sz w:val="28"/>
        </w:rPr>
        <w:t>檢舉獎金制度。（修正條文第三十六條）</w:t>
      </w:r>
    </w:p>
    <w:p w:rsidR="00D6440D" w:rsidRDefault="00204AA1">
      <w:pPr>
        <w:numPr>
          <w:ilvl w:val="0"/>
          <w:numId w:val="1"/>
        </w:numPr>
        <w:spacing w:line="460" w:lineRule="auto"/>
        <w:ind w:left="560" w:hanging="560"/>
        <w:rPr>
          <w:rFonts w:ascii="標楷體" w:eastAsia="標楷體" w:hAnsi="標楷體" w:cs="標楷體"/>
          <w:color w:val="000000"/>
          <w:sz w:val="28"/>
        </w:rPr>
      </w:pPr>
      <w:r>
        <w:rPr>
          <w:rFonts w:ascii="標楷體" w:eastAsia="標楷體" w:hAnsi="標楷體" w:cs="標楷體"/>
          <w:color w:val="000000"/>
          <w:sz w:val="28"/>
        </w:rPr>
        <w:t>修正</w:t>
      </w:r>
      <w:proofErr w:type="gramStart"/>
      <w:r>
        <w:rPr>
          <w:rFonts w:ascii="標楷體" w:eastAsia="標楷體" w:hAnsi="標楷體" w:cs="標楷體"/>
          <w:color w:val="000000"/>
          <w:sz w:val="28"/>
        </w:rPr>
        <w:t>菸</w:t>
      </w:r>
      <w:proofErr w:type="gramEnd"/>
      <w:r>
        <w:rPr>
          <w:rFonts w:ascii="標楷體" w:eastAsia="標楷體" w:hAnsi="標楷體" w:cs="標楷體"/>
          <w:color w:val="000000"/>
          <w:sz w:val="28"/>
        </w:rPr>
        <w:t>害防制及衛生保健基金範圍。（修正條文第三十七條）</w:t>
      </w:r>
    </w:p>
    <w:p w:rsidR="00D6440D" w:rsidRDefault="00204AA1">
      <w:pPr>
        <w:numPr>
          <w:ilvl w:val="0"/>
          <w:numId w:val="1"/>
        </w:numPr>
        <w:spacing w:line="460" w:lineRule="auto"/>
        <w:ind w:left="560" w:hanging="560"/>
        <w:rPr>
          <w:rFonts w:ascii="標楷體" w:eastAsia="標楷體" w:hAnsi="標楷體" w:cs="標楷體"/>
          <w:color w:val="000000"/>
          <w:sz w:val="28"/>
        </w:rPr>
      </w:pPr>
      <w:r>
        <w:rPr>
          <w:rFonts w:ascii="標楷體" w:eastAsia="標楷體" w:hAnsi="標楷體" w:cs="標楷體"/>
          <w:color w:val="000000"/>
          <w:sz w:val="28"/>
        </w:rPr>
        <w:t>配合修正施行日期。（修</w:t>
      </w:r>
      <w:r>
        <w:rPr>
          <w:rFonts w:ascii="標楷體" w:eastAsia="標楷體" w:hAnsi="標楷體" w:cs="標楷體"/>
          <w:color w:val="000000"/>
          <w:sz w:val="28"/>
        </w:rPr>
        <w:t>正條文第三十八條）</w:t>
      </w:r>
    </w:p>
    <w:p w:rsidR="00D6440D" w:rsidRDefault="00D6440D">
      <w:pPr>
        <w:spacing w:line="460" w:lineRule="auto"/>
        <w:rPr>
          <w:rFonts w:ascii="新細明體" w:eastAsia="新細明體" w:hAnsi="新細明體" w:cs="新細明體"/>
          <w:sz w:val="22"/>
        </w:rPr>
      </w:pPr>
    </w:p>
    <w:p w:rsidR="00D6440D" w:rsidRDefault="00204AA1">
      <w:pPr>
        <w:spacing w:after="75"/>
        <w:ind w:left="780" w:hanging="780"/>
        <w:jc w:val="center"/>
        <w:rPr>
          <w:rFonts w:ascii="標楷體" w:eastAsia="標楷體" w:hAnsi="標楷體" w:cs="標楷體"/>
          <w:color w:val="000000"/>
          <w:sz w:val="40"/>
        </w:rPr>
      </w:pPr>
      <w:proofErr w:type="gramStart"/>
      <w:r>
        <w:rPr>
          <w:rFonts w:ascii="標楷體" w:eastAsia="標楷體" w:hAnsi="標楷體" w:cs="標楷體"/>
          <w:color w:val="000000"/>
          <w:sz w:val="40"/>
        </w:rPr>
        <w:t>菸</w:t>
      </w:r>
      <w:proofErr w:type="gramEnd"/>
      <w:r>
        <w:rPr>
          <w:rFonts w:ascii="標楷體" w:eastAsia="標楷體" w:hAnsi="標楷體" w:cs="標楷體"/>
          <w:color w:val="000000"/>
          <w:sz w:val="40"/>
        </w:rPr>
        <w:t>害防制法修正草案條文對照表</w:t>
      </w:r>
    </w:p>
    <w:tbl>
      <w:tblPr>
        <w:tblW w:w="0" w:type="auto"/>
        <w:tblInd w:w="100" w:type="dxa"/>
        <w:tblCellMar>
          <w:left w:w="10" w:type="dxa"/>
          <w:right w:w="10" w:type="dxa"/>
        </w:tblCellMar>
        <w:tblLook w:val="0000" w:firstRow="0" w:lastRow="0" w:firstColumn="0" w:lastColumn="0" w:noHBand="0" w:noVBand="0"/>
      </w:tblPr>
      <w:tblGrid>
        <w:gridCol w:w="2805"/>
        <w:gridCol w:w="2806"/>
        <w:gridCol w:w="2815"/>
      </w:tblGrid>
      <w:tr w:rsidR="00D6440D">
        <w:tblPrEx>
          <w:tblCellMar>
            <w:top w:w="0" w:type="dxa"/>
            <w:bottom w:w="0" w:type="dxa"/>
          </w:tblCellMar>
        </w:tblPrEx>
        <w:trPr>
          <w:trHeight w:val="1"/>
        </w:trPr>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jc w:val="center"/>
            </w:pPr>
            <w:r>
              <w:rPr>
                <w:rFonts w:ascii="標楷體" w:eastAsia="標楷體" w:hAnsi="標楷體" w:cs="標楷體"/>
                <w:color w:val="000000"/>
              </w:rPr>
              <w:t>修正條文</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jc w:val="center"/>
            </w:pPr>
            <w:r>
              <w:rPr>
                <w:rFonts w:ascii="標楷體" w:eastAsia="標楷體" w:hAnsi="標楷體" w:cs="標楷體"/>
                <w:color w:val="000000"/>
              </w:rPr>
              <w:t>現行條文</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jc w:val="center"/>
            </w:pPr>
            <w:r>
              <w:rPr>
                <w:rFonts w:ascii="標楷體" w:eastAsia="標楷體" w:hAnsi="標楷體" w:cs="標楷體"/>
                <w:color w:val="000000"/>
              </w:rPr>
              <w:t>修正理由</w:t>
            </w:r>
          </w:p>
        </w:tc>
      </w:tr>
      <w:tr w:rsidR="00D6440D">
        <w:tblPrEx>
          <w:tblCellMar>
            <w:top w:w="0" w:type="dxa"/>
            <w:bottom w:w="0" w:type="dxa"/>
          </w:tblCellMar>
        </w:tblPrEx>
        <w:trPr>
          <w:trHeight w:val="1"/>
        </w:trPr>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pPr>
            <w:r>
              <w:rPr>
                <w:rFonts w:ascii="標楷體" w:eastAsia="標楷體" w:hAnsi="標楷體" w:cs="標楷體"/>
                <w:color w:val="000000"/>
              </w:rPr>
              <w:t>第一章</w:t>
            </w:r>
            <w:r>
              <w:rPr>
                <w:rFonts w:ascii="標楷體" w:eastAsia="標楷體" w:hAnsi="標楷體" w:cs="標楷體"/>
                <w:color w:val="000000"/>
              </w:rPr>
              <w:t xml:space="preserve"> </w:t>
            </w:r>
            <w:r>
              <w:rPr>
                <w:rFonts w:ascii="標楷體" w:eastAsia="標楷體" w:hAnsi="標楷體" w:cs="標楷體"/>
                <w:color w:val="000000"/>
              </w:rPr>
              <w:t>總則</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pPr>
            <w:r>
              <w:rPr>
                <w:rFonts w:ascii="標楷體" w:eastAsia="標楷體" w:hAnsi="標楷體" w:cs="標楷體"/>
                <w:color w:val="000000"/>
              </w:rPr>
              <w:t>第一章</w:t>
            </w:r>
            <w:r>
              <w:rPr>
                <w:rFonts w:ascii="標楷體" w:eastAsia="標楷體" w:hAnsi="標楷體" w:cs="標楷體"/>
                <w:color w:val="000000"/>
              </w:rPr>
              <w:t xml:space="preserve"> </w:t>
            </w:r>
            <w:r>
              <w:rPr>
                <w:rFonts w:ascii="標楷體" w:eastAsia="標楷體" w:hAnsi="標楷體" w:cs="標楷體"/>
                <w:color w:val="000000"/>
              </w:rPr>
              <w:t>總則</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480" w:hanging="480"/>
            </w:pPr>
            <w:proofErr w:type="gramStart"/>
            <w:r>
              <w:rPr>
                <w:rFonts w:ascii="標楷體" w:eastAsia="標楷體" w:hAnsi="標楷體" w:cs="標楷體"/>
                <w:color w:val="000000"/>
              </w:rPr>
              <w:t>章名未</w:t>
            </w:r>
            <w:proofErr w:type="gramEnd"/>
            <w:r>
              <w:rPr>
                <w:rFonts w:ascii="標楷體" w:eastAsia="標楷體" w:hAnsi="標楷體" w:cs="標楷體"/>
                <w:color w:val="000000"/>
              </w:rPr>
              <w:t>修正。</w:t>
            </w:r>
          </w:p>
        </w:tc>
      </w:tr>
      <w:tr w:rsidR="00D6440D">
        <w:tblPrEx>
          <w:tblCellMar>
            <w:top w:w="0" w:type="dxa"/>
            <w:bottom w:w="0" w:type="dxa"/>
          </w:tblCellMar>
        </w:tblPrEx>
        <w:trPr>
          <w:trHeight w:val="1"/>
        </w:trPr>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pPr>
            <w:r>
              <w:rPr>
                <w:rFonts w:ascii="標楷體" w:eastAsia="標楷體" w:hAnsi="標楷體" w:cs="標楷體"/>
                <w:color w:val="000000"/>
              </w:rPr>
              <w:t>第一條</w:t>
            </w:r>
            <w:r>
              <w:rPr>
                <w:rFonts w:ascii="標楷體" w:eastAsia="標楷體" w:hAnsi="標楷體" w:cs="標楷體"/>
                <w:color w:val="000000"/>
              </w:rPr>
              <w:t xml:space="preserve"> </w:t>
            </w:r>
            <w:r>
              <w:rPr>
                <w:rFonts w:ascii="標楷體" w:eastAsia="標楷體" w:hAnsi="標楷體" w:cs="標楷體"/>
                <w:color w:val="000000"/>
              </w:rPr>
              <w:t>為防制</w:t>
            </w:r>
            <w:proofErr w:type="gramStart"/>
            <w:r>
              <w:rPr>
                <w:rFonts w:ascii="標楷體" w:eastAsia="標楷體" w:hAnsi="標楷體" w:cs="標楷體"/>
                <w:color w:val="000000"/>
              </w:rPr>
              <w:t>菸</w:t>
            </w:r>
            <w:proofErr w:type="gramEnd"/>
            <w:r>
              <w:rPr>
                <w:rFonts w:ascii="標楷體" w:eastAsia="標楷體" w:hAnsi="標楷體" w:cs="標楷體"/>
                <w:color w:val="000000"/>
              </w:rPr>
              <w:t>害，維護國民健康，特制定本法。</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pPr>
            <w:r>
              <w:rPr>
                <w:rFonts w:ascii="標楷體" w:eastAsia="標楷體" w:hAnsi="標楷體" w:cs="標楷體"/>
                <w:color w:val="000000"/>
              </w:rPr>
              <w:t>第一條</w:t>
            </w:r>
            <w:r>
              <w:rPr>
                <w:rFonts w:ascii="標楷體" w:eastAsia="標楷體" w:hAnsi="標楷體" w:cs="標楷體"/>
                <w:color w:val="000000"/>
              </w:rPr>
              <w:t xml:space="preserve"> </w:t>
            </w:r>
            <w:r>
              <w:rPr>
                <w:rFonts w:ascii="標楷體" w:eastAsia="標楷體" w:hAnsi="標楷體" w:cs="標楷體"/>
                <w:color w:val="000000"/>
              </w:rPr>
              <w:t>為防制</w:t>
            </w:r>
            <w:proofErr w:type="gramStart"/>
            <w:r>
              <w:rPr>
                <w:rFonts w:ascii="標楷體" w:eastAsia="標楷體" w:hAnsi="標楷體" w:cs="標楷體"/>
                <w:color w:val="000000"/>
              </w:rPr>
              <w:t>菸</w:t>
            </w:r>
            <w:proofErr w:type="gramEnd"/>
            <w:r>
              <w:rPr>
                <w:rFonts w:ascii="標楷體" w:eastAsia="標楷體" w:hAnsi="標楷體" w:cs="標楷體"/>
                <w:color w:val="000000"/>
              </w:rPr>
              <w:t>害，維護國民健康，特制定本法</w:t>
            </w:r>
            <w:r>
              <w:rPr>
                <w:rFonts w:ascii="標楷體" w:eastAsia="標楷體" w:hAnsi="標楷體" w:cs="標楷體"/>
                <w:color w:val="000000"/>
                <w:u w:val="single"/>
              </w:rPr>
              <w:t>；本法未規定者，適用其他法令之規定</w:t>
            </w:r>
            <w:r>
              <w:rPr>
                <w:rFonts w:ascii="標楷體" w:eastAsia="標楷體" w:hAnsi="標楷體" w:cs="標楷體"/>
                <w:color w:val="000000"/>
              </w:rPr>
              <w:t>。</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r>
              <w:rPr>
                <w:rFonts w:ascii="標楷體" w:eastAsia="標楷體" w:hAnsi="標楷體" w:cs="標楷體"/>
                <w:color w:val="000000"/>
              </w:rPr>
              <w:t>本法與其他法律之適用順序關係仍需個案判斷，並不因為本條後段之規定而取得相對於其他所有法律之特別法地位，反將因此而衍生爭擾，</w:t>
            </w:r>
            <w:proofErr w:type="gramStart"/>
            <w:r>
              <w:rPr>
                <w:rFonts w:ascii="標楷體" w:eastAsia="標楷體" w:hAnsi="標楷體" w:cs="標楷體"/>
                <w:color w:val="000000"/>
              </w:rPr>
              <w:t>爰</w:t>
            </w:r>
            <w:proofErr w:type="gramEnd"/>
            <w:r>
              <w:rPr>
                <w:rFonts w:ascii="標楷體" w:eastAsia="標楷體" w:hAnsi="標楷體" w:cs="標楷體"/>
                <w:color w:val="000000"/>
              </w:rPr>
              <w:t>參照現行法制作業通例刪除後段規定。</w:t>
            </w:r>
          </w:p>
        </w:tc>
      </w:tr>
      <w:tr w:rsidR="00D6440D">
        <w:tblPrEx>
          <w:tblCellMar>
            <w:top w:w="0" w:type="dxa"/>
            <w:bottom w:w="0" w:type="dxa"/>
          </w:tblCellMar>
        </w:tblPrEx>
        <w:trPr>
          <w:trHeight w:val="1"/>
        </w:trPr>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jc w:val="both"/>
              <w:rPr>
                <w:rFonts w:ascii="標楷體" w:eastAsia="標楷體" w:hAnsi="標楷體" w:cs="標楷體"/>
                <w:color w:val="000000"/>
              </w:rPr>
            </w:pPr>
            <w:r>
              <w:rPr>
                <w:rFonts w:ascii="標楷體" w:eastAsia="標楷體" w:hAnsi="標楷體" w:cs="標楷體"/>
                <w:color w:val="000000"/>
              </w:rPr>
              <w:t xml:space="preserve">第二條　</w:t>
            </w:r>
            <w:proofErr w:type="gramStart"/>
            <w:r>
              <w:rPr>
                <w:rFonts w:ascii="標楷體" w:eastAsia="標楷體" w:hAnsi="標楷體" w:cs="標楷體"/>
                <w:color w:val="000000"/>
              </w:rPr>
              <w:t>本法用詞</w:t>
            </w:r>
            <w:proofErr w:type="gramEnd"/>
            <w:r>
              <w:rPr>
                <w:rFonts w:ascii="標楷體" w:eastAsia="標楷體" w:hAnsi="標楷體" w:cs="標楷體"/>
                <w:color w:val="000000"/>
                <w:u w:val="single"/>
              </w:rPr>
              <w:t>，</w:t>
            </w:r>
            <w:r>
              <w:rPr>
                <w:rFonts w:ascii="標楷體" w:eastAsia="標楷體" w:hAnsi="標楷體" w:cs="標楷體"/>
                <w:color w:val="000000"/>
              </w:rPr>
              <w:t>定義如下：</w:t>
            </w:r>
          </w:p>
          <w:p w:rsidR="00D6440D" w:rsidRDefault="00204AA1">
            <w:pPr>
              <w:ind w:left="600" w:hanging="360"/>
              <w:jc w:val="both"/>
              <w:rPr>
                <w:rFonts w:ascii="標楷體" w:eastAsia="標楷體" w:hAnsi="標楷體" w:cs="標楷體"/>
                <w:color w:val="000000"/>
              </w:rPr>
            </w:pPr>
            <w:r>
              <w:rPr>
                <w:rFonts w:ascii="標楷體" w:eastAsia="標楷體" w:hAnsi="標楷體" w:cs="標楷體"/>
                <w:color w:val="000000"/>
              </w:rPr>
              <w:t>一、</w:t>
            </w:r>
            <w:proofErr w:type="gramStart"/>
            <w:r>
              <w:rPr>
                <w:rFonts w:ascii="標楷體" w:eastAsia="標楷體" w:hAnsi="標楷體" w:cs="標楷體"/>
                <w:color w:val="000000"/>
              </w:rPr>
              <w:t>菸</w:t>
            </w:r>
            <w:proofErr w:type="gramEnd"/>
            <w:r>
              <w:rPr>
                <w:rFonts w:ascii="標楷體" w:eastAsia="標楷體" w:hAnsi="標楷體" w:cs="標楷體"/>
                <w:color w:val="000000"/>
              </w:rPr>
              <w:t>品：指全部或部分以菸草或其代用品作為原料，製成可供吸用、</w:t>
            </w:r>
            <w:proofErr w:type="gramStart"/>
            <w:r>
              <w:rPr>
                <w:rFonts w:ascii="標楷體" w:eastAsia="標楷體" w:hAnsi="標楷體" w:cs="標楷體"/>
                <w:color w:val="000000"/>
              </w:rPr>
              <w:t>嚼用、含用、聞用</w:t>
            </w:r>
            <w:proofErr w:type="gramEnd"/>
            <w:r>
              <w:rPr>
                <w:rFonts w:ascii="標楷體" w:eastAsia="標楷體" w:hAnsi="標楷體" w:cs="標楷體"/>
                <w:color w:val="000000"/>
              </w:rPr>
              <w:t>或以其他方式使用之紙</w:t>
            </w:r>
            <w:proofErr w:type="gramStart"/>
            <w:r>
              <w:rPr>
                <w:rFonts w:ascii="標楷體" w:eastAsia="標楷體" w:hAnsi="標楷體" w:cs="標楷體"/>
                <w:color w:val="000000"/>
              </w:rPr>
              <w:t>菸</w:t>
            </w:r>
            <w:proofErr w:type="gramEnd"/>
            <w:r>
              <w:rPr>
                <w:rFonts w:ascii="標楷體" w:eastAsia="標楷體" w:hAnsi="標楷體" w:cs="標楷體"/>
                <w:color w:val="000000"/>
              </w:rPr>
              <w:t>、菸絲、雪茄及其他</w:t>
            </w:r>
            <w:proofErr w:type="gramStart"/>
            <w:r>
              <w:rPr>
                <w:rFonts w:ascii="標楷體" w:eastAsia="標楷體" w:hAnsi="標楷體" w:cs="標楷體"/>
                <w:color w:val="000000"/>
              </w:rPr>
              <w:t>菸</w:t>
            </w:r>
            <w:proofErr w:type="gramEnd"/>
            <w:r>
              <w:rPr>
                <w:rFonts w:ascii="標楷體" w:eastAsia="標楷體" w:hAnsi="標楷體" w:cs="標楷體"/>
                <w:color w:val="000000"/>
              </w:rPr>
              <w:t>品。</w:t>
            </w:r>
          </w:p>
          <w:p w:rsidR="00D6440D" w:rsidRDefault="00204AA1">
            <w:pPr>
              <w:ind w:left="637" w:hanging="397"/>
              <w:jc w:val="both"/>
              <w:rPr>
                <w:rFonts w:ascii="標楷體" w:eastAsia="標楷體" w:hAnsi="標楷體" w:cs="標楷體"/>
                <w:color w:val="000000"/>
                <w:u w:val="single"/>
              </w:rPr>
            </w:pPr>
            <w:r>
              <w:rPr>
                <w:rFonts w:ascii="標楷體" w:eastAsia="標楷體" w:hAnsi="標楷體" w:cs="標楷體"/>
                <w:color w:val="000000"/>
                <w:u w:val="single"/>
              </w:rPr>
              <w:t>二、電子煙：指得內含尼古丁、甲醛、乙醛或其他有害人</w:t>
            </w:r>
            <w:r>
              <w:rPr>
                <w:rFonts w:ascii="標楷體" w:eastAsia="標楷體" w:hAnsi="標楷體" w:cs="標楷體"/>
                <w:color w:val="000000"/>
                <w:u w:val="single"/>
              </w:rPr>
              <w:lastRenderedPageBreak/>
              <w:t>體健康之物質，釋放煙霧供人類似吸食</w:t>
            </w:r>
            <w:proofErr w:type="gramStart"/>
            <w:r>
              <w:rPr>
                <w:rFonts w:ascii="標楷體" w:eastAsia="標楷體" w:hAnsi="標楷體" w:cs="標楷體"/>
                <w:color w:val="000000"/>
                <w:u w:val="single"/>
              </w:rPr>
              <w:t>菸</w:t>
            </w:r>
            <w:proofErr w:type="gramEnd"/>
            <w:r>
              <w:rPr>
                <w:rFonts w:ascii="標楷體" w:eastAsia="標楷體" w:hAnsi="標楷體" w:cs="標楷體"/>
                <w:color w:val="000000"/>
                <w:u w:val="single"/>
              </w:rPr>
              <w:t>品之</w:t>
            </w:r>
            <w:proofErr w:type="gramStart"/>
            <w:r>
              <w:rPr>
                <w:rFonts w:ascii="標楷體" w:eastAsia="標楷體" w:hAnsi="標楷體" w:cs="標楷體"/>
                <w:color w:val="000000"/>
                <w:u w:val="single"/>
              </w:rPr>
              <w:t>霧化器、煙液器</w:t>
            </w:r>
            <w:proofErr w:type="gramEnd"/>
            <w:r>
              <w:rPr>
                <w:rFonts w:ascii="標楷體" w:eastAsia="標楷體" w:hAnsi="標楷體" w:cs="標楷體"/>
                <w:color w:val="000000"/>
                <w:u w:val="single"/>
              </w:rPr>
              <w:t>及加熱器之電子裝置。</w:t>
            </w:r>
          </w:p>
          <w:p w:rsidR="00D6440D" w:rsidRDefault="00204AA1">
            <w:pPr>
              <w:ind w:left="637" w:hanging="397"/>
              <w:jc w:val="both"/>
              <w:rPr>
                <w:rFonts w:ascii="標楷體" w:eastAsia="標楷體" w:hAnsi="標楷體" w:cs="標楷體"/>
                <w:color w:val="000000"/>
              </w:rPr>
            </w:pPr>
            <w:r>
              <w:rPr>
                <w:rFonts w:ascii="標楷體" w:eastAsia="標楷體" w:hAnsi="標楷體" w:cs="標楷體"/>
                <w:color w:val="000000"/>
                <w:u w:val="single"/>
              </w:rPr>
              <w:t>三</w:t>
            </w:r>
            <w:r>
              <w:rPr>
                <w:rFonts w:ascii="標楷體" w:eastAsia="標楷體" w:hAnsi="標楷體" w:cs="標楷體"/>
                <w:color w:val="000000"/>
              </w:rPr>
              <w:t>、吸菸：指吸食、咀嚼</w:t>
            </w:r>
            <w:proofErr w:type="gramStart"/>
            <w:r>
              <w:rPr>
                <w:rFonts w:ascii="標楷體" w:eastAsia="標楷體" w:hAnsi="標楷體" w:cs="標楷體"/>
                <w:color w:val="000000"/>
              </w:rPr>
              <w:t>菸</w:t>
            </w:r>
            <w:proofErr w:type="gramEnd"/>
            <w:r>
              <w:rPr>
                <w:rFonts w:ascii="標楷體" w:eastAsia="標楷體" w:hAnsi="標楷體" w:cs="標楷體"/>
                <w:color w:val="000000"/>
              </w:rPr>
              <w:t>品</w:t>
            </w:r>
            <w:r>
              <w:rPr>
                <w:rFonts w:ascii="標楷體" w:eastAsia="標楷體" w:hAnsi="標楷體" w:cs="標楷體"/>
                <w:color w:val="000000"/>
                <w:u w:val="single"/>
              </w:rPr>
              <w:t>、電子煙</w:t>
            </w:r>
            <w:r>
              <w:rPr>
                <w:rFonts w:ascii="標楷體" w:eastAsia="標楷體" w:hAnsi="標楷體" w:cs="標楷體"/>
                <w:color w:val="000000"/>
              </w:rPr>
              <w:t>或攜帶點燃</w:t>
            </w:r>
            <w:proofErr w:type="gramStart"/>
            <w:r>
              <w:rPr>
                <w:rFonts w:ascii="標楷體" w:eastAsia="標楷體" w:hAnsi="標楷體" w:cs="標楷體"/>
                <w:color w:val="000000"/>
              </w:rPr>
              <w:t>菸</w:t>
            </w:r>
            <w:proofErr w:type="gramEnd"/>
            <w:r>
              <w:rPr>
                <w:rFonts w:ascii="標楷體" w:eastAsia="標楷體" w:hAnsi="標楷體" w:cs="標楷體"/>
                <w:color w:val="000000"/>
              </w:rPr>
              <w:t>品</w:t>
            </w:r>
            <w:r>
              <w:rPr>
                <w:rFonts w:ascii="標楷體" w:eastAsia="標楷體" w:hAnsi="標楷體" w:cs="標楷體"/>
                <w:color w:val="000000"/>
                <w:u w:val="single"/>
              </w:rPr>
              <w:t>、電子煙之行為</w:t>
            </w:r>
            <w:r>
              <w:rPr>
                <w:rFonts w:ascii="標楷體" w:eastAsia="標楷體" w:hAnsi="標楷體" w:cs="標楷體"/>
                <w:color w:val="000000"/>
              </w:rPr>
              <w:t>。</w:t>
            </w:r>
          </w:p>
          <w:p w:rsidR="00D6440D" w:rsidRDefault="00204AA1">
            <w:pPr>
              <w:ind w:left="637" w:hanging="397"/>
              <w:jc w:val="both"/>
              <w:rPr>
                <w:rFonts w:ascii="標楷體" w:eastAsia="標楷體" w:hAnsi="標楷體" w:cs="標楷體"/>
                <w:color w:val="000000"/>
              </w:rPr>
            </w:pPr>
            <w:r>
              <w:rPr>
                <w:rFonts w:ascii="標楷體" w:eastAsia="標楷體" w:hAnsi="標楷體" w:cs="標楷體"/>
                <w:color w:val="000000"/>
                <w:u w:val="single"/>
              </w:rPr>
              <w:t>四</w:t>
            </w:r>
            <w:r>
              <w:rPr>
                <w:rFonts w:ascii="標楷體" w:eastAsia="標楷體" w:hAnsi="標楷體" w:cs="標楷體"/>
                <w:color w:val="000000"/>
              </w:rPr>
              <w:t>、</w:t>
            </w:r>
            <w:proofErr w:type="gramStart"/>
            <w:r>
              <w:rPr>
                <w:rFonts w:ascii="標楷體" w:eastAsia="標楷體" w:hAnsi="標楷體" w:cs="標楷體"/>
                <w:color w:val="000000"/>
              </w:rPr>
              <w:t>菸</w:t>
            </w:r>
            <w:proofErr w:type="gramEnd"/>
            <w:r>
              <w:rPr>
                <w:rFonts w:ascii="標楷體" w:eastAsia="標楷體" w:hAnsi="標楷體" w:cs="標楷體"/>
                <w:color w:val="000000"/>
              </w:rPr>
              <w:t>品容器：指向消費者販賣</w:t>
            </w:r>
            <w:proofErr w:type="gramStart"/>
            <w:r>
              <w:rPr>
                <w:rFonts w:ascii="標楷體" w:eastAsia="標楷體" w:hAnsi="標楷體" w:cs="標楷體"/>
                <w:color w:val="000000"/>
              </w:rPr>
              <w:t>菸</w:t>
            </w:r>
            <w:proofErr w:type="gramEnd"/>
            <w:r>
              <w:rPr>
                <w:rFonts w:ascii="標楷體" w:eastAsia="標楷體" w:hAnsi="標楷體" w:cs="標楷體"/>
                <w:color w:val="000000"/>
              </w:rPr>
              <w:t>品所使用之包裝盒、</w:t>
            </w:r>
            <w:r>
              <w:rPr>
                <w:rFonts w:ascii="標楷體" w:eastAsia="標楷體" w:hAnsi="標楷體" w:cs="標楷體"/>
                <w:color w:val="000000"/>
                <w:u w:val="single"/>
              </w:rPr>
              <w:t>瓶</w:t>
            </w:r>
            <w:r>
              <w:rPr>
                <w:rFonts w:ascii="標楷體" w:eastAsia="標楷體" w:hAnsi="標楷體" w:cs="標楷體"/>
                <w:color w:val="000000"/>
              </w:rPr>
              <w:t>罐或其他容器。</w:t>
            </w:r>
          </w:p>
          <w:p w:rsidR="00D6440D" w:rsidRDefault="00204AA1">
            <w:pPr>
              <w:ind w:left="600" w:hanging="360"/>
              <w:jc w:val="both"/>
              <w:rPr>
                <w:rFonts w:ascii="標楷體" w:eastAsia="標楷體" w:hAnsi="標楷體" w:cs="標楷體"/>
                <w:color w:val="000000"/>
                <w:u w:val="single"/>
              </w:rPr>
            </w:pPr>
            <w:r>
              <w:rPr>
                <w:rFonts w:ascii="標楷體" w:eastAsia="標楷體" w:hAnsi="標楷體" w:cs="標楷體"/>
                <w:color w:val="000000"/>
                <w:u w:val="single"/>
              </w:rPr>
              <w:t>五</w:t>
            </w:r>
            <w:r>
              <w:rPr>
                <w:rFonts w:ascii="標楷體" w:eastAsia="標楷體" w:hAnsi="標楷體" w:cs="標楷體"/>
                <w:color w:val="000000"/>
              </w:rPr>
              <w:t>、</w:t>
            </w:r>
            <w:proofErr w:type="gramStart"/>
            <w:r>
              <w:rPr>
                <w:rFonts w:ascii="標楷體" w:eastAsia="標楷體" w:hAnsi="標楷體" w:cs="標楷體"/>
                <w:color w:val="000000"/>
              </w:rPr>
              <w:t>菸</w:t>
            </w:r>
            <w:proofErr w:type="gramEnd"/>
            <w:r>
              <w:rPr>
                <w:rFonts w:ascii="標楷體" w:eastAsia="標楷體" w:hAnsi="標楷體" w:cs="標楷體"/>
                <w:color w:val="000000"/>
              </w:rPr>
              <w:t>品廣告：</w:t>
            </w:r>
            <w:r>
              <w:rPr>
                <w:rFonts w:ascii="標楷體" w:eastAsia="標楷體" w:hAnsi="標楷體" w:cs="標楷體"/>
                <w:color w:val="000000"/>
                <w:u w:val="single"/>
              </w:rPr>
              <w:t>指對消費者推銷</w:t>
            </w:r>
            <w:proofErr w:type="gramStart"/>
            <w:r>
              <w:rPr>
                <w:rFonts w:ascii="標楷體" w:eastAsia="標楷體" w:hAnsi="標楷體" w:cs="標楷體"/>
                <w:color w:val="000000"/>
                <w:u w:val="single"/>
              </w:rPr>
              <w:t>菸</w:t>
            </w:r>
            <w:proofErr w:type="gramEnd"/>
            <w:r>
              <w:rPr>
                <w:rFonts w:ascii="標楷體" w:eastAsia="標楷體" w:hAnsi="標楷體" w:cs="標楷體"/>
                <w:color w:val="000000"/>
                <w:u w:val="single"/>
              </w:rPr>
              <w:t>品或電子煙之商業宣傳或其他促銷之活動或行為。</w:t>
            </w:r>
          </w:p>
          <w:p w:rsidR="00D6440D" w:rsidRDefault="00204AA1">
            <w:pPr>
              <w:ind w:left="600" w:hanging="360"/>
              <w:jc w:val="both"/>
            </w:pPr>
            <w:r>
              <w:rPr>
                <w:rFonts w:ascii="標楷體" w:eastAsia="標楷體" w:hAnsi="標楷體" w:cs="標楷體"/>
                <w:color w:val="000000"/>
                <w:u w:val="single"/>
              </w:rPr>
              <w:t>六</w:t>
            </w:r>
            <w:r>
              <w:rPr>
                <w:rFonts w:ascii="標楷體" w:eastAsia="標楷體" w:hAnsi="標楷體" w:cs="標楷體"/>
                <w:color w:val="000000"/>
              </w:rPr>
              <w:t>、</w:t>
            </w:r>
            <w:proofErr w:type="gramStart"/>
            <w:r>
              <w:rPr>
                <w:rFonts w:ascii="標楷體" w:eastAsia="標楷體" w:hAnsi="標楷體" w:cs="標楷體"/>
                <w:color w:val="000000"/>
              </w:rPr>
              <w:t>菸</w:t>
            </w:r>
            <w:proofErr w:type="gramEnd"/>
            <w:r>
              <w:rPr>
                <w:rFonts w:ascii="標楷體" w:eastAsia="標楷體" w:hAnsi="標楷體" w:cs="標楷體"/>
                <w:color w:val="000000"/>
              </w:rPr>
              <w:t>品贊助：</w:t>
            </w:r>
            <w:r>
              <w:rPr>
                <w:rFonts w:ascii="標楷體" w:eastAsia="標楷體" w:hAnsi="標楷體" w:cs="標楷體"/>
                <w:color w:val="000000"/>
                <w:u w:val="single"/>
              </w:rPr>
              <w:t>指對消費者推銷</w:t>
            </w:r>
            <w:proofErr w:type="gramStart"/>
            <w:r>
              <w:rPr>
                <w:rFonts w:ascii="標楷體" w:eastAsia="標楷體" w:hAnsi="標楷體" w:cs="標楷體"/>
                <w:color w:val="000000"/>
                <w:u w:val="single"/>
              </w:rPr>
              <w:t>菸</w:t>
            </w:r>
            <w:proofErr w:type="gramEnd"/>
            <w:r>
              <w:rPr>
                <w:rFonts w:ascii="標楷體" w:eastAsia="標楷體" w:hAnsi="標楷體" w:cs="標楷體"/>
                <w:color w:val="000000"/>
                <w:u w:val="single"/>
              </w:rPr>
              <w:t>品或電子煙所為之贊助或</w:t>
            </w:r>
            <w:r>
              <w:rPr>
                <w:rFonts w:ascii="標楷體" w:eastAsia="標楷體" w:hAnsi="標楷體" w:cs="標楷體"/>
                <w:color w:val="000000"/>
                <w:u w:val="single"/>
              </w:rPr>
              <w:t>其他有助於銷售之活動或行為。</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rPr>
                <w:rFonts w:ascii="標楷體" w:eastAsia="標楷體" w:hAnsi="標楷體" w:cs="標楷體"/>
                <w:color w:val="000000"/>
              </w:rPr>
            </w:pPr>
            <w:r>
              <w:rPr>
                <w:rFonts w:ascii="標楷體" w:eastAsia="標楷體" w:hAnsi="標楷體" w:cs="標楷體"/>
                <w:color w:val="000000"/>
              </w:rPr>
              <w:lastRenderedPageBreak/>
              <w:t xml:space="preserve">第二條　</w:t>
            </w:r>
            <w:proofErr w:type="gramStart"/>
            <w:r>
              <w:rPr>
                <w:rFonts w:ascii="標楷體" w:eastAsia="標楷體" w:hAnsi="標楷體" w:cs="標楷體"/>
                <w:color w:val="000000"/>
              </w:rPr>
              <w:t>本法用詞</w:t>
            </w:r>
            <w:proofErr w:type="gramEnd"/>
            <w:r>
              <w:rPr>
                <w:rFonts w:ascii="標楷體" w:eastAsia="標楷體" w:hAnsi="標楷體" w:cs="標楷體"/>
                <w:color w:val="000000"/>
              </w:rPr>
              <w:t>定義如下：</w:t>
            </w:r>
          </w:p>
          <w:p w:rsidR="00D6440D" w:rsidRDefault="00204AA1">
            <w:pPr>
              <w:ind w:left="720" w:hanging="480"/>
              <w:rPr>
                <w:rFonts w:ascii="標楷體" w:eastAsia="標楷體" w:hAnsi="標楷體" w:cs="標楷體"/>
                <w:color w:val="000000"/>
              </w:rPr>
            </w:pPr>
            <w:r>
              <w:rPr>
                <w:rFonts w:ascii="標楷體" w:eastAsia="標楷體" w:hAnsi="標楷體" w:cs="標楷體"/>
                <w:color w:val="000000"/>
              </w:rPr>
              <w:t>一、</w:t>
            </w:r>
            <w:proofErr w:type="gramStart"/>
            <w:r>
              <w:rPr>
                <w:rFonts w:ascii="標楷體" w:eastAsia="標楷體" w:hAnsi="標楷體" w:cs="標楷體"/>
                <w:color w:val="000000"/>
              </w:rPr>
              <w:t>菸</w:t>
            </w:r>
            <w:proofErr w:type="gramEnd"/>
            <w:r>
              <w:rPr>
                <w:rFonts w:ascii="標楷體" w:eastAsia="標楷體" w:hAnsi="標楷體" w:cs="標楷體"/>
                <w:color w:val="000000"/>
              </w:rPr>
              <w:t>品：指全部或部分以菸草或其代用品作為原料，製成可供吸用、</w:t>
            </w:r>
            <w:proofErr w:type="gramStart"/>
            <w:r>
              <w:rPr>
                <w:rFonts w:ascii="標楷體" w:eastAsia="標楷體" w:hAnsi="標楷體" w:cs="標楷體"/>
                <w:color w:val="000000"/>
              </w:rPr>
              <w:t>嚼用、含用、聞用</w:t>
            </w:r>
            <w:proofErr w:type="gramEnd"/>
            <w:r>
              <w:rPr>
                <w:rFonts w:ascii="標楷體" w:eastAsia="標楷體" w:hAnsi="標楷體" w:cs="標楷體"/>
                <w:color w:val="000000"/>
              </w:rPr>
              <w:t>或以其他方式使用之紙</w:t>
            </w:r>
            <w:proofErr w:type="gramStart"/>
            <w:r>
              <w:rPr>
                <w:rFonts w:ascii="標楷體" w:eastAsia="標楷體" w:hAnsi="標楷體" w:cs="標楷體"/>
                <w:color w:val="000000"/>
              </w:rPr>
              <w:t>菸</w:t>
            </w:r>
            <w:proofErr w:type="gramEnd"/>
            <w:r>
              <w:rPr>
                <w:rFonts w:ascii="標楷體" w:eastAsia="標楷體" w:hAnsi="標楷體" w:cs="標楷體"/>
                <w:color w:val="000000"/>
              </w:rPr>
              <w:t>、菸絲、雪茄及其他</w:t>
            </w:r>
            <w:proofErr w:type="gramStart"/>
            <w:r>
              <w:rPr>
                <w:rFonts w:ascii="標楷體" w:eastAsia="標楷體" w:hAnsi="標楷體" w:cs="標楷體"/>
                <w:color w:val="000000"/>
              </w:rPr>
              <w:t>菸</w:t>
            </w:r>
            <w:proofErr w:type="gramEnd"/>
            <w:r>
              <w:rPr>
                <w:rFonts w:ascii="標楷體" w:eastAsia="標楷體" w:hAnsi="標楷體" w:cs="標楷體"/>
                <w:color w:val="000000"/>
              </w:rPr>
              <w:t>品。</w:t>
            </w:r>
          </w:p>
          <w:p w:rsidR="00D6440D" w:rsidRDefault="00204AA1">
            <w:pPr>
              <w:ind w:left="720" w:hanging="480"/>
              <w:rPr>
                <w:rFonts w:ascii="標楷體" w:eastAsia="標楷體" w:hAnsi="標楷體" w:cs="標楷體"/>
                <w:color w:val="000000"/>
              </w:rPr>
            </w:pPr>
            <w:r>
              <w:rPr>
                <w:rFonts w:ascii="標楷體" w:eastAsia="標楷體" w:hAnsi="標楷體" w:cs="標楷體"/>
                <w:color w:val="000000"/>
              </w:rPr>
              <w:t>二、吸菸：指吸食、咀嚼</w:t>
            </w:r>
            <w:proofErr w:type="gramStart"/>
            <w:r>
              <w:rPr>
                <w:rFonts w:ascii="標楷體" w:eastAsia="標楷體" w:hAnsi="標楷體" w:cs="標楷體"/>
                <w:color w:val="000000"/>
              </w:rPr>
              <w:t>菸</w:t>
            </w:r>
            <w:proofErr w:type="gramEnd"/>
            <w:r>
              <w:rPr>
                <w:rFonts w:ascii="標楷體" w:eastAsia="標楷體" w:hAnsi="標楷體" w:cs="標楷體"/>
                <w:color w:val="000000"/>
              </w:rPr>
              <w:t>品或攜帶</w:t>
            </w:r>
            <w:r>
              <w:rPr>
                <w:rFonts w:ascii="標楷體" w:eastAsia="標楷體" w:hAnsi="標楷體" w:cs="標楷體"/>
                <w:color w:val="000000"/>
              </w:rPr>
              <w:lastRenderedPageBreak/>
              <w:t>點燃之</w:t>
            </w:r>
            <w:proofErr w:type="gramStart"/>
            <w:r>
              <w:rPr>
                <w:rFonts w:ascii="標楷體" w:eastAsia="標楷體" w:hAnsi="標楷體" w:cs="標楷體"/>
                <w:color w:val="000000"/>
              </w:rPr>
              <w:t>菸</w:t>
            </w:r>
            <w:proofErr w:type="gramEnd"/>
            <w:r>
              <w:rPr>
                <w:rFonts w:ascii="標楷體" w:eastAsia="標楷體" w:hAnsi="標楷體" w:cs="標楷體"/>
                <w:color w:val="000000"/>
              </w:rPr>
              <w:t>品之行為。</w:t>
            </w:r>
          </w:p>
          <w:p w:rsidR="00D6440D" w:rsidRDefault="00204AA1">
            <w:pPr>
              <w:ind w:left="720" w:hanging="480"/>
              <w:rPr>
                <w:rFonts w:ascii="標楷體" w:eastAsia="標楷體" w:hAnsi="標楷體" w:cs="標楷體"/>
                <w:color w:val="000000"/>
              </w:rPr>
            </w:pPr>
            <w:r>
              <w:rPr>
                <w:rFonts w:ascii="標楷體" w:eastAsia="標楷體" w:hAnsi="標楷體" w:cs="標楷體"/>
                <w:color w:val="000000"/>
              </w:rPr>
              <w:t>三、</w:t>
            </w:r>
            <w:proofErr w:type="gramStart"/>
            <w:r>
              <w:rPr>
                <w:rFonts w:ascii="標楷體" w:eastAsia="標楷體" w:hAnsi="標楷體" w:cs="標楷體"/>
                <w:color w:val="000000"/>
              </w:rPr>
              <w:t>菸</w:t>
            </w:r>
            <w:proofErr w:type="gramEnd"/>
            <w:r>
              <w:rPr>
                <w:rFonts w:ascii="標楷體" w:eastAsia="標楷體" w:hAnsi="標楷體" w:cs="標楷體"/>
                <w:color w:val="000000"/>
              </w:rPr>
              <w:t>品容器：指向消費者販賣</w:t>
            </w:r>
            <w:proofErr w:type="gramStart"/>
            <w:r>
              <w:rPr>
                <w:rFonts w:ascii="標楷體" w:eastAsia="標楷體" w:hAnsi="標楷體" w:cs="標楷體"/>
                <w:color w:val="000000"/>
              </w:rPr>
              <w:t>菸</w:t>
            </w:r>
            <w:proofErr w:type="gramEnd"/>
            <w:r>
              <w:rPr>
                <w:rFonts w:ascii="標楷體" w:eastAsia="標楷體" w:hAnsi="標楷體" w:cs="標楷體"/>
                <w:color w:val="000000"/>
              </w:rPr>
              <w:t>品所使用之所有包裝盒、罐或其他容器等。</w:t>
            </w:r>
          </w:p>
          <w:p w:rsidR="00D6440D" w:rsidRDefault="00204AA1">
            <w:pPr>
              <w:ind w:left="720" w:hanging="480"/>
              <w:rPr>
                <w:rFonts w:ascii="標楷體" w:eastAsia="標楷體" w:hAnsi="標楷體" w:cs="標楷體"/>
                <w:color w:val="000000"/>
              </w:rPr>
            </w:pPr>
            <w:r>
              <w:rPr>
                <w:rFonts w:ascii="標楷體" w:eastAsia="標楷體" w:hAnsi="標楷體" w:cs="標楷體"/>
                <w:color w:val="000000"/>
              </w:rPr>
              <w:t>四、</w:t>
            </w:r>
            <w:proofErr w:type="gramStart"/>
            <w:r>
              <w:rPr>
                <w:rFonts w:ascii="標楷體" w:eastAsia="標楷體" w:hAnsi="標楷體" w:cs="標楷體"/>
                <w:color w:val="000000"/>
              </w:rPr>
              <w:t>菸</w:t>
            </w:r>
            <w:proofErr w:type="gramEnd"/>
            <w:r>
              <w:rPr>
                <w:rFonts w:ascii="標楷體" w:eastAsia="標楷體" w:hAnsi="標楷體" w:cs="標楷體"/>
                <w:color w:val="000000"/>
              </w:rPr>
              <w:t>品廣告：指以任何形式之商業宣傳、促銷、建議或行動，其直接或間接之目的或效果在於對不特定之消費者推銷或促進</w:t>
            </w:r>
            <w:proofErr w:type="gramStart"/>
            <w:r>
              <w:rPr>
                <w:rFonts w:ascii="標楷體" w:eastAsia="標楷體" w:hAnsi="標楷體" w:cs="標楷體"/>
                <w:color w:val="000000"/>
              </w:rPr>
              <w:t>菸</w:t>
            </w:r>
            <w:proofErr w:type="gramEnd"/>
            <w:r>
              <w:rPr>
                <w:rFonts w:ascii="標楷體" w:eastAsia="標楷體" w:hAnsi="標楷體" w:cs="標楷體"/>
                <w:color w:val="000000"/>
              </w:rPr>
              <w:t>品使用。</w:t>
            </w:r>
          </w:p>
          <w:p w:rsidR="00D6440D" w:rsidRDefault="00204AA1">
            <w:pPr>
              <w:ind w:left="720" w:hanging="480"/>
            </w:pPr>
            <w:r>
              <w:rPr>
                <w:rFonts w:ascii="標楷體" w:eastAsia="標楷體" w:hAnsi="標楷體" w:cs="標楷體"/>
                <w:color w:val="000000"/>
              </w:rPr>
              <w:t>五、</w:t>
            </w:r>
            <w:proofErr w:type="gramStart"/>
            <w:r>
              <w:rPr>
                <w:rFonts w:ascii="標楷體" w:eastAsia="標楷體" w:hAnsi="標楷體" w:cs="標楷體"/>
                <w:color w:val="000000"/>
              </w:rPr>
              <w:t>菸</w:t>
            </w:r>
            <w:proofErr w:type="gramEnd"/>
            <w:r>
              <w:rPr>
                <w:rFonts w:ascii="標楷體" w:eastAsia="標楷體" w:hAnsi="標楷體" w:cs="標楷體"/>
                <w:color w:val="000000"/>
              </w:rPr>
              <w:t>品贊助：指對任何事件、活動或個人採取任何形式之捐助，其直接或間接之目的或效果在</w:t>
            </w:r>
            <w:r>
              <w:rPr>
                <w:rFonts w:ascii="標楷體" w:eastAsia="標楷體" w:hAnsi="標楷體" w:cs="標楷體"/>
                <w:color w:val="000000"/>
              </w:rPr>
              <w:t>於對不特定之消費者推銷或促進</w:t>
            </w:r>
            <w:proofErr w:type="gramStart"/>
            <w:r>
              <w:rPr>
                <w:rFonts w:ascii="標楷體" w:eastAsia="標楷體" w:hAnsi="標楷體" w:cs="標楷體"/>
                <w:color w:val="000000"/>
              </w:rPr>
              <w:t>菸</w:t>
            </w:r>
            <w:proofErr w:type="gramEnd"/>
            <w:r>
              <w:rPr>
                <w:rFonts w:ascii="標楷體" w:eastAsia="標楷體" w:hAnsi="標楷體" w:cs="標楷體"/>
                <w:color w:val="000000"/>
              </w:rPr>
              <w:t>品使用。</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480" w:hanging="480"/>
              <w:rPr>
                <w:rFonts w:ascii="標楷體" w:eastAsia="標楷體" w:hAnsi="標楷體" w:cs="標楷體"/>
                <w:color w:val="000000"/>
              </w:rPr>
            </w:pPr>
            <w:r>
              <w:rPr>
                <w:rFonts w:ascii="標楷體" w:eastAsia="標楷體" w:hAnsi="標楷體" w:cs="標楷體"/>
                <w:color w:val="000000"/>
              </w:rPr>
              <w:lastRenderedPageBreak/>
              <w:t>一、</w:t>
            </w:r>
            <w:proofErr w:type="gramStart"/>
            <w:r>
              <w:rPr>
                <w:rFonts w:ascii="標楷體" w:eastAsia="標楷體" w:hAnsi="標楷體" w:cs="標楷體"/>
                <w:color w:val="000000"/>
              </w:rPr>
              <w:t>序文酌作修正</w:t>
            </w:r>
            <w:proofErr w:type="gramEnd"/>
            <w:r>
              <w:rPr>
                <w:rFonts w:ascii="標楷體" w:eastAsia="標楷體" w:hAnsi="標楷體" w:cs="標楷體"/>
                <w:color w:val="000000"/>
              </w:rPr>
              <w:t>。</w:t>
            </w:r>
          </w:p>
          <w:p w:rsidR="00D6440D" w:rsidRDefault="00204AA1">
            <w:pPr>
              <w:ind w:left="480" w:hanging="480"/>
              <w:rPr>
                <w:rFonts w:ascii="標楷體" w:eastAsia="標楷體" w:hAnsi="標楷體" w:cs="標楷體"/>
                <w:color w:val="000000"/>
              </w:rPr>
            </w:pPr>
            <w:r>
              <w:rPr>
                <w:rFonts w:ascii="標楷體" w:eastAsia="標楷體" w:hAnsi="標楷體" w:cs="標楷體"/>
                <w:color w:val="000000"/>
              </w:rPr>
              <w:t>二、電子煙是全球新興健康危害議題，在網購便利時代，各國管制上均面臨挑戰，但世界衛生組織建議各會員國針對</w:t>
            </w:r>
            <w:proofErr w:type="gramStart"/>
            <w:r>
              <w:rPr>
                <w:rFonts w:ascii="標楷體" w:eastAsia="標楷體" w:hAnsi="標楷體" w:cs="標楷體"/>
                <w:color w:val="000000"/>
              </w:rPr>
              <w:t>電子煙應從嚴</w:t>
            </w:r>
            <w:proofErr w:type="gramEnd"/>
            <w:r>
              <w:rPr>
                <w:rFonts w:ascii="標楷體" w:eastAsia="標楷體" w:hAnsi="標楷體" w:cs="標楷體"/>
                <w:color w:val="000000"/>
              </w:rPr>
              <w:t>管制，</w:t>
            </w:r>
            <w:proofErr w:type="gramStart"/>
            <w:r>
              <w:rPr>
                <w:rFonts w:ascii="標楷體" w:eastAsia="標楷體" w:hAnsi="標楷體" w:cs="標楷體"/>
                <w:color w:val="000000"/>
              </w:rPr>
              <w:t>爰</w:t>
            </w:r>
            <w:proofErr w:type="gramEnd"/>
            <w:r>
              <w:rPr>
                <w:rFonts w:ascii="標楷體" w:eastAsia="標楷體" w:hAnsi="標楷體" w:cs="標楷體"/>
                <w:color w:val="000000"/>
              </w:rPr>
              <w:t>參考先進國家立法例及我國管理現況，增訂第二款有關電子煙定義。</w:t>
            </w:r>
          </w:p>
          <w:p w:rsidR="00D6440D" w:rsidRDefault="00204AA1">
            <w:pPr>
              <w:ind w:left="480" w:hanging="480"/>
              <w:rPr>
                <w:rFonts w:ascii="標楷體" w:eastAsia="標楷體" w:hAnsi="標楷體" w:cs="標楷體"/>
                <w:color w:val="000000"/>
              </w:rPr>
            </w:pPr>
            <w:r>
              <w:rPr>
                <w:rFonts w:ascii="標楷體" w:eastAsia="標楷體" w:hAnsi="標楷體" w:cs="標楷體"/>
                <w:color w:val="000000"/>
              </w:rPr>
              <w:lastRenderedPageBreak/>
              <w:t>三、鑒於電子煙係以電子方式釋放含甲醛、重金屬與其他化學物質之</w:t>
            </w:r>
            <w:proofErr w:type="gramStart"/>
            <w:r>
              <w:rPr>
                <w:rFonts w:ascii="標楷體" w:eastAsia="標楷體" w:hAnsi="標楷體" w:cs="標楷體"/>
                <w:color w:val="000000"/>
              </w:rPr>
              <w:t>氣霧或蒸氣</w:t>
            </w:r>
            <w:proofErr w:type="gramEnd"/>
            <w:r>
              <w:rPr>
                <w:rFonts w:ascii="標楷體" w:eastAsia="標楷體" w:hAnsi="標楷體" w:cs="標楷體"/>
                <w:color w:val="000000"/>
              </w:rPr>
              <w:t>，製造或形成類似</w:t>
            </w:r>
            <w:proofErr w:type="gramStart"/>
            <w:r>
              <w:rPr>
                <w:rFonts w:ascii="標楷體" w:eastAsia="標楷體" w:hAnsi="標楷體" w:cs="標楷體"/>
                <w:color w:val="000000"/>
              </w:rPr>
              <w:t>菸</w:t>
            </w:r>
            <w:proofErr w:type="gramEnd"/>
            <w:r>
              <w:rPr>
                <w:rFonts w:ascii="標楷體" w:eastAsia="標楷體" w:hAnsi="標楷體" w:cs="標楷體"/>
                <w:color w:val="000000"/>
              </w:rPr>
              <w:t>品體驗效果之產品，有使未成年者產生吸食</w:t>
            </w:r>
            <w:proofErr w:type="gramStart"/>
            <w:r>
              <w:rPr>
                <w:rFonts w:ascii="標楷體" w:eastAsia="標楷體" w:hAnsi="標楷體" w:cs="標楷體"/>
                <w:color w:val="000000"/>
              </w:rPr>
              <w:t>菸</w:t>
            </w:r>
            <w:proofErr w:type="gramEnd"/>
            <w:r>
              <w:rPr>
                <w:rFonts w:ascii="標楷體" w:eastAsia="標楷體" w:hAnsi="標楷體" w:cs="標楷體"/>
                <w:color w:val="000000"/>
              </w:rPr>
              <w:t>品之認知，進而提高提早接觸</w:t>
            </w:r>
            <w:proofErr w:type="gramStart"/>
            <w:r>
              <w:rPr>
                <w:rFonts w:ascii="標楷體" w:eastAsia="標楷體" w:hAnsi="標楷體" w:cs="標楷體"/>
                <w:color w:val="000000"/>
              </w:rPr>
              <w:t>菸</w:t>
            </w:r>
            <w:proofErr w:type="gramEnd"/>
            <w:r>
              <w:rPr>
                <w:rFonts w:ascii="標楷體" w:eastAsia="標楷體" w:hAnsi="標楷體" w:cs="標楷體"/>
                <w:color w:val="000000"/>
              </w:rPr>
              <w:t>品之可能性，且吸食對胎兒及其煙霧對第三人之健康可能產生健康危害，另依一百零五年七月舉辦</w:t>
            </w:r>
            <w:proofErr w:type="gramStart"/>
            <w:r>
              <w:rPr>
                <w:rFonts w:ascii="標楷體" w:eastAsia="標楷體" w:hAnsi="標楷體" w:cs="標楷體"/>
                <w:color w:val="000000"/>
              </w:rPr>
              <w:t>電子煙防制</w:t>
            </w:r>
            <w:proofErr w:type="gramEnd"/>
            <w:r>
              <w:rPr>
                <w:rFonts w:ascii="標楷體" w:eastAsia="標楷體" w:hAnsi="標楷體" w:cs="標楷體"/>
                <w:color w:val="000000"/>
              </w:rPr>
              <w:t>政策民意調查，顯示九成三民眾贊成室內公共場所禁止使用電子煙，</w:t>
            </w:r>
            <w:proofErr w:type="gramStart"/>
            <w:r>
              <w:rPr>
                <w:rFonts w:ascii="標楷體" w:eastAsia="標楷體" w:hAnsi="標楷體" w:cs="標楷體"/>
                <w:color w:val="000000"/>
              </w:rPr>
              <w:t>爰</w:t>
            </w:r>
            <w:proofErr w:type="gramEnd"/>
            <w:r>
              <w:rPr>
                <w:rFonts w:ascii="標楷體" w:eastAsia="標楷體" w:hAnsi="標楷體" w:cs="標楷體"/>
                <w:color w:val="000000"/>
              </w:rPr>
              <w:t>修正第三款，將使用電子煙列為吸菸行為。</w:t>
            </w:r>
          </w:p>
          <w:p w:rsidR="00D6440D" w:rsidRDefault="00204AA1">
            <w:pPr>
              <w:ind w:left="480" w:hanging="480"/>
            </w:pPr>
            <w:r>
              <w:rPr>
                <w:rFonts w:ascii="標楷體" w:eastAsia="標楷體" w:hAnsi="標楷體" w:cs="標楷體"/>
                <w:color w:val="000000"/>
              </w:rPr>
              <w:t>四、為禁止電子煙之廣告及贊助，</w:t>
            </w:r>
            <w:proofErr w:type="gramStart"/>
            <w:r>
              <w:rPr>
                <w:rFonts w:ascii="標楷體" w:eastAsia="標楷體" w:hAnsi="標楷體" w:cs="標楷體"/>
                <w:color w:val="000000"/>
              </w:rPr>
              <w:t>酌修第五</w:t>
            </w:r>
            <w:proofErr w:type="gramEnd"/>
            <w:r>
              <w:rPr>
                <w:rFonts w:ascii="標楷體" w:eastAsia="標楷體" w:hAnsi="標楷體" w:cs="標楷體"/>
                <w:color w:val="000000"/>
              </w:rPr>
              <w:t>款、第六款文字。</w:t>
            </w:r>
          </w:p>
        </w:tc>
      </w:tr>
      <w:tr w:rsidR="00D6440D">
        <w:tblPrEx>
          <w:tblCellMar>
            <w:top w:w="0" w:type="dxa"/>
            <w:bottom w:w="0" w:type="dxa"/>
          </w:tblCellMar>
        </w:tblPrEx>
        <w:trPr>
          <w:trHeight w:val="1"/>
        </w:trPr>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jc w:val="both"/>
            </w:pPr>
            <w:r>
              <w:rPr>
                <w:rFonts w:ascii="標楷體" w:eastAsia="標楷體" w:hAnsi="標楷體" w:cs="標楷體"/>
                <w:color w:val="000000"/>
              </w:rPr>
              <w:lastRenderedPageBreak/>
              <w:t>第三條　本法所稱主管機關：在中央為</w:t>
            </w:r>
            <w:r>
              <w:rPr>
                <w:rFonts w:ascii="標楷體" w:eastAsia="標楷體" w:hAnsi="標楷體" w:cs="標楷體"/>
                <w:color w:val="000000"/>
                <w:u w:val="single"/>
              </w:rPr>
              <w:t>衛生福利部</w:t>
            </w:r>
            <w:r>
              <w:rPr>
                <w:rFonts w:ascii="標楷體" w:eastAsia="標楷體" w:hAnsi="標楷體" w:cs="標楷體"/>
                <w:color w:val="000000"/>
              </w:rPr>
              <w:t>；在直轄市為直轄市政府；在縣（市）為縣（市）政府。</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tabs>
                <w:tab w:val="left" w:pos="1156"/>
                <w:tab w:val="left" w:pos="2072"/>
                <w:tab w:val="left" w:pos="2988"/>
                <w:tab w:val="left" w:pos="3904"/>
                <w:tab w:val="left" w:pos="4820"/>
                <w:tab w:val="left" w:pos="5736"/>
                <w:tab w:val="left" w:pos="6652"/>
                <w:tab w:val="left" w:pos="7568"/>
                <w:tab w:val="left" w:pos="8484"/>
                <w:tab w:val="left" w:pos="9400"/>
                <w:tab w:val="left" w:pos="10316"/>
                <w:tab w:val="left" w:pos="11232"/>
                <w:tab w:val="left" w:pos="12148"/>
                <w:tab w:val="left" w:pos="13064"/>
                <w:tab w:val="left" w:pos="13980"/>
                <w:tab w:val="left" w:pos="14896"/>
              </w:tabs>
              <w:ind w:left="240" w:hanging="240"/>
            </w:pPr>
            <w:r>
              <w:rPr>
                <w:rFonts w:ascii="標楷體" w:eastAsia="標楷體" w:hAnsi="標楷體" w:cs="標楷體"/>
                <w:color w:val="000000"/>
              </w:rPr>
              <w:t>第三條　本法所稱主管機關：在中央為行政院衛生署；在直轄市為直轄市政府；在縣（市）為縣（市）政府。</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jc w:val="both"/>
            </w:pPr>
            <w:r>
              <w:rPr>
                <w:rFonts w:ascii="標楷體" w:eastAsia="標楷體" w:hAnsi="標楷體" w:cs="標楷體"/>
                <w:color w:val="000000"/>
              </w:rPr>
              <w:t>配合「衛生福利部組織法」組織改造，修正主管機關「行政院衛生署」為「衛生福利部」。</w:t>
            </w:r>
          </w:p>
        </w:tc>
      </w:tr>
      <w:tr w:rsidR="00D6440D">
        <w:tblPrEx>
          <w:tblCellMar>
            <w:top w:w="0" w:type="dxa"/>
            <w:bottom w:w="0" w:type="dxa"/>
          </w:tblCellMar>
        </w:tblPrEx>
        <w:trPr>
          <w:trHeight w:val="1"/>
        </w:trPr>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jc w:val="both"/>
            </w:pPr>
            <w:r>
              <w:rPr>
                <w:rFonts w:ascii="標楷體" w:eastAsia="標楷體" w:hAnsi="標楷體" w:cs="標楷體"/>
                <w:color w:val="000000"/>
              </w:rPr>
              <w:t xml:space="preserve">第二章　</w:t>
            </w:r>
            <w:proofErr w:type="gramStart"/>
            <w:r>
              <w:rPr>
                <w:rFonts w:ascii="標楷體" w:eastAsia="標楷體" w:hAnsi="標楷體" w:cs="標楷體"/>
                <w:color w:val="000000"/>
              </w:rPr>
              <w:t>菸</w:t>
            </w:r>
            <w:proofErr w:type="gramEnd"/>
            <w:r>
              <w:rPr>
                <w:rFonts w:ascii="標楷體" w:eastAsia="標楷體" w:hAnsi="標楷體" w:cs="標楷體"/>
                <w:color w:val="000000"/>
              </w:rPr>
              <w:t>品健康福利捐及</w:t>
            </w:r>
            <w:proofErr w:type="gramStart"/>
            <w:r>
              <w:rPr>
                <w:rFonts w:ascii="標楷體" w:eastAsia="標楷體" w:hAnsi="標楷體" w:cs="標楷體"/>
                <w:color w:val="000000"/>
              </w:rPr>
              <w:t>菸</w:t>
            </w:r>
            <w:proofErr w:type="gramEnd"/>
            <w:r>
              <w:rPr>
                <w:rFonts w:ascii="標楷體" w:eastAsia="標楷體" w:hAnsi="標楷體" w:cs="標楷體"/>
                <w:color w:val="000000"/>
              </w:rPr>
              <w:t>品之管理</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tabs>
                <w:tab w:val="left" w:pos="1156"/>
                <w:tab w:val="left" w:pos="2072"/>
                <w:tab w:val="left" w:pos="2988"/>
                <w:tab w:val="left" w:pos="3904"/>
                <w:tab w:val="left" w:pos="4820"/>
                <w:tab w:val="left" w:pos="5736"/>
                <w:tab w:val="left" w:pos="6652"/>
                <w:tab w:val="left" w:pos="7568"/>
                <w:tab w:val="left" w:pos="8484"/>
                <w:tab w:val="left" w:pos="9400"/>
                <w:tab w:val="left" w:pos="10316"/>
                <w:tab w:val="left" w:pos="11232"/>
                <w:tab w:val="left" w:pos="12148"/>
                <w:tab w:val="left" w:pos="13064"/>
                <w:tab w:val="left" w:pos="13980"/>
                <w:tab w:val="left" w:pos="14896"/>
              </w:tabs>
              <w:ind w:left="240" w:hanging="240"/>
            </w:pPr>
            <w:r>
              <w:rPr>
                <w:rFonts w:ascii="標楷體" w:eastAsia="標楷體" w:hAnsi="標楷體" w:cs="標楷體"/>
                <w:color w:val="000000"/>
              </w:rPr>
              <w:t xml:space="preserve">第二章　</w:t>
            </w:r>
            <w:proofErr w:type="gramStart"/>
            <w:r>
              <w:rPr>
                <w:rFonts w:ascii="標楷體" w:eastAsia="標楷體" w:hAnsi="標楷體" w:cs="標楷體"/>
                <w:color w:val="000000"/>
              </w:rPr>
              <w:t>菸</w:t>
            </w:r>
            <w:proofErr w:type="gramEnd"/>
            <w:r>
              <w:rPr>
                <w:rFonts w:ascii="標楷體" w:eastAsia="標楷體" w:hAnsi="標楷體" w:cs="標楷體"/>
                <w:color w:val="000000"/>
              </w:rPr>
              <w:t>品健康福利捐及</w:t>
            </w:r>
            <w:proofErr w:type="gramStart"/>
            <w:r>
              <w:rPr>
                <w:rFonts w:ascii="標楷體" w:eastAsia="標楷體" w:hAnsi="標楷體" w:cs="標楷體"/>
                <w:color w:val="000000"/>
              </w:rPr>
              <w:t>菸</w:t>
            </w:r>
            <w:proofErr w:type="gramEnd"/>
            <w:r>
              <w:rPr>
                <w:rFonts w:ascii="標楷體" w:eastAsia="標楷體" w:hAnsi="標楷體" w:cs="標楷體"/>
                <w:color w:val="000000"/>
              </w:rPr>
              <w:t>品之管理</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480" w:hanging="480"/>
            </w:pPr>
            <w:proofErr w:type="gramStart"/>
            <w:r>
              <w:rPr>
                <w:rFonts w:ascii="標楷體" w:eastAsia="標楷體" w:hAnsi="標楷體" w:cs="標楷體"/>
                <w:color w:val="000000"/>
              </w:rPr>
              <w:t>章名未</w:t>
            </w:r>
            <w:proofErr w:type="gramEnd"/>
            <w:r>
              <w:rPr>
                <w:rFonts w:ascii="標楷體" w:eastAsia="標楷體" w:hAnsi="標楷體" w:cs="標楷體"/>
                <w:color w:val="000000"/>
              </w:rPr>
              <w:t>修正。</w:t>
            </w:r>
          </w:p>
        </w:tc>
      </w:tr>
      <w:tr w:rsidR="00D6440D">
        <w:tblPrEx>
          <w:tblCellMar>
            <w:top w:w="0" w:type="dxa"/>
            <w:bottom w:w="0" w:type="dxa"/>
          </w:tblCellMar>
        </w:tblPrEx>
        <w:trPr>
          <w:trHeight w:val="1"/>
        </w:trPr>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jc w:val="both"/>
              <w:rPr>
                <w:rFonts w:ascii="標楷體" w:eastAsia="標楷體" w:hAnsi="標楷體" w:cs="標楷體"/>
                <w:color w:val="000000"/>
              </w:rPr>
            </w:pPr>
            <w:r>
              <w:rPr>
                <w:rFonts w:ascii="標楷體" w:eastAsia="標楷體" w:hAnsi="標楷體" w:cs="標楷體"/>
                <w:color w:val="000000"/>
              </w:rPr>
              <w:t>第四條</w:t>
            </w:r>
            <w:r>
              <w:rPr>
                <w:rFonts w:ascii="標楷體" w:eastAsia="標楷體" w:hAnsi="標楷體" w:cs="標楷體"/>
                <w:color w:val="000000"/>
              </w:rPr>
              <w:t xml:space="preserve"> </w:t>
            </w:r>
            <w:proofErr w:type="gramStart"/>
            <w:r>
              <w:rPr>
                <w:rFonts w:ascii="標楷體" w:eastAsia="標楷體" w:hAnsi="標楷體" w:cs="標楷體"/>
                <w:color w:val="000000"/>
              </w:rPr>
              <w:t>菸</w:t>
            </w:r>
            <w:proofErr w:type="gramEnd"/>
            <w:r>
              <w:rPr>
                <w:rFonts w:ascii="標楷體" w:eastAsia="標楷體" w:hAnsi="標楷體" w:cs="標楷體"/>
                <w:color w:val="000000"/>
              </w:rPr>
              <w:t>品應徵健康福利捐，其金額如下：</w:t>
            </w:r>
          </w:p>
          <w:p w:rsidR="00D6440D" w:rsidRDefault="00204AA1">
            <w:pPr>
              <w:ind w:left="720" w:hanging="480"/>
              <w:jc w:val="both"/>
              <w:rPr>
                <w:rFonts w:ascii="標楷體" w:eastAsia="標楷體" w:hAnsi="標楷體" w:cs="標楷體"/>
                <w:color w:val="000000"/>
              </w:rPr>
            </w:pPr>
            <w:r>
              <w:rPr>
                <w:rFonts w:ascii="標楷體" w:eastAsia="標楷體" w:hAnsi="標楷體" w:cs="標楷體"/>
                <w:color w:val="000000"/>
              </w:rPr>
              <w:t>一、紙</w:t>
            </w:r>
            <w:proofErr w:type="gramStart"/>
            <w:r>
              <w:rPr>
                <w:rFonts w:ascii="標楷體" w:eastAsia="標楷體" w:hAnsi="標楷體" w:cs="標楷體"/>
                <w:color w:val="000000"/>
              </w:rPr>
              <w:t>菸</w:t>
            </w:r>
            <w:proofErr w:type="gramEnd"/>
            <w:r>
              <w:rPr>
                <w:rFonts w:ascii="標楷體" w:eastAsia="標楷體" w:hAnsi="標楷體" w:cs="標楷體"/>
                <w:color w:val="000000"/>
              </w:rPr>
              <w:t>：每千支新臺幣一千元。</w:t>
            </w:r>
          </w:p>
          <w:p w:rsidR="00D6440D" w:rsidRDefault="00204AA1">
            <w:pPr>
              <w:ind w:left="720" w:hanging="480"/>
              <w:jc w:val="both"/>
              <w:rPr>
                <w:rFonts w:ascii="標楷體" w:eastAsia="標楷體" w:hAnsi="標楷體" w:cs="標楷體"/>
                <w:color w:val="000000"/>
              </w:rPr>
            </w:pPr>
            <w:r>
              <w:rPr>
                <w:rFonts w:ascii="標楷體" w:eastAsia="標楷體" w:hAnsi="標楷體" w:cs="標楷體"/>
                <w:color w:val="000000"/>
              </w:rPr>
              <w:t>二、菸絲：每公斤新臺幣一千元。</w:t>
            </w:r>
          </w:p>
          <w:p w:rsidR="00D6440D" w:rsidRDefault="00204AA1">
            <w:pPr>
              <w:ind w:left="720" w:hanging="480"/>
              <w:jc w:val="both"/>
              <w:rPr>
                <w:rFonts w:ascii="標楷體" w:eastAsia="標楷體" w:hAnsi="標楷體" w:cs="標楷體"/>
                <w:color w:val="000000"/>
              </w:rPr>
            </w:pPr>
            <w:r>
              <w:rPr>
                <w:rFonts w:ascii="標楷體" w:eastAsia="標楷體" w:hAnsi="標楷體" w:cs="標楷體"/>
                <w:color w:val="000000"/>
              </w:rPr>
              <w:t>三、雪茄：每公斤新臺幣一千元。</w:t>
            </w:r>
          </w:p>
          <w:p w:rsidR="00D6440D" w:rsidRDefault="00204AA1">
            <w:pPr>
              <w:ind w:left="720" w:hanging="480"/>
              <w:jc w:val="both"/>
              <w:rPr>
                <w:rFonts w:ascii="標楷體" w:eastAsia="標楷體" w:hAnsi="標楷體" w:cs="標楷體"/>
                <w:color w:val="000000"/>
              </w:rPr>
            </w:pPr>
            <w:r>
              <w:rPr>
                <w:rFonts w:ascii="標楷體" w:eastAsia="標楷體" w:hAnsi="標楷體" w:cs="標楷體"/>
                <w:color w:val="000000"/>
              </w:rPr>
              <w:t>四、其他</w:t>
            </w:r>
            <w:proofErr w:type="gramStart"/>
            <w:r>
              <w:rPr>
                <w:rFonts w:ascii="標楷體" w:eastAsia="標楷體" w:hAnsi="標楷體" w:cs="標楷體"/>
                <w:color w:val="000000"/>
              </w:rPr>
              <w:t>菸</w:t>
            </w:r>
            <w:proofErr w:type="gramEnd"/>
            <w:r>
              <w:rPr>
                <w:rFonts w:ascii="標楷體" w:eastAsia="標楷體" w:hAnsi="標楷體" w:cs="標楷體"/>
                <w:color w:val="000000"/>
              </w:rPr>
              <w:t>品：每公斤新臺幣一千</w:t>
            </w:r>
            <w:r>
              <w:rPr>
                <w:rFonts w:ascii="標楷體" w:eastAsia="標楷體" w:hAnsi="標楷體" w:cs="標楷體"/>
                <w:color w:val="000000"/>
              </w:rPr>
              <w:lastRenderedPageBreak/>
              <w:t>元。</w:t>
            </w:r>
          </w:p>
          <w:p w:rsidR="00D6440D" w:rsidRDefault="00204AA1">
            <w:pPr>
              <w:ind w:left="240" w:firstLine="480"/>
              <w:jc w:val="both"/>
              <w:rPr>
                <w:rFonts w:ascii="標楷體" w:eastAsia="標楷體" w:hAnsi="標楷體" w:cs="標楷體"/>
                <w:color w:val="000000"/>
              </w:rPr>
            </w:pPr>
            <w:r>
              <w:rPr>
                <w:rFonts w:ascii="標楷體" w:eastAsia="標楷體" w:hAnsi="標楷體" w:cs="標楷體"/>
                <w:color w:val="000000"/>
              </w:rPr>
              <w:t>前項健康福利捐金額，中央主管機關及財政部應每二年邀集財政、經濟、公共衛生及相關領域學者專家，依下列因素評估一次：</w:t>
            </w:r>
          </w:p>
          <w:p w:rsidR="00D6440D" w:rsidRDefault="00204AA1">
            <w:pPr>
              <w:ind w:left="720" w:hanging="480"/>
              <w:jc w:val="both"/>
              <w:rPr>
                <w:rFonts w:ascii="標楷體" w:eastAsia="標楷體" w:hAnsi="標楷體" w:cs="標楷體"/>
                <w:color w:val="000000"/>
              </w:rPr>
            </w:pPr>
            <w:r>
              <w:rPr>
                <w:rFonts w:ascii="標楷體" w:eastAsia="標楷體" w:hAnsi="標楷體" w:cs="標楷體"/>
                <w:color w:val="000000"/>
              </w:rPr>
              <w:t>一、可歸因於吸菸之疾病，其</w:t>
            </w:r>
            <w:proofErr w:type="gramStart"/>
            <w:r>
              <w:rPr>
                <w:rFonts w:ascii="標楷體" w:eastAsia="標楷體" w:hAnsi="標楷體" w:cs="標楷體"/>
                <w:color w:val="000000"/>
              </w:rPr>
              <w:t>罹</w:t>
            </w:r>
            <w:proofErr w:type="gramEnd"/>
            <w:r>
              <w:rPr>
                <w:rFonts w:ascii="標楷體" w:eastAsia="標楷體" w:hAnsi="標楷體" w:cs="標楷體"/>
                <w:color w:val="000000"/>
              </w:rPr>
              <w:t>病率、死亡率及全民健康保險醫療費用。</w:t>
            </w:r>
          </w:p>
          <w:p w:rsidR="00D6440D" w:rsidRDefault="00204AA1">
            <w:pPr>
              <w:ind w:left="720" w:hanging="480"/>
              <w:jc w:val="both"/>
              <w:rPr>
                <w:rFonts w:ascii="標楷體" w:eastAsia="標楷體" w:hAnsi="標楷體" w:cs="標楷體"/>
                <w:color w:val="000000"/>
              </w:rPr>
            </w:pPr>
            <w:r>
              <w:rPr>
                <w:rFonts w:ascii="標楷體" w:eastAsia="標楷體" w:hAnsi="標楷體" w:cs="標楷體"/>
                <w:color w:val="000000"/>
              </w:rPr>
              <w:t>二、</w:t>
            </w:r>
            <w:proofErr w:type="gramStart"/>
            <w:r>
              <w:rPr>
                <w:rFonts w:ascii="標楷體" w:eastAsia="標楷體" w:hAnsi="標楷體" w:cs="標楷體"/>
                <w:color w:val="000000"/>
              </w:rPr>
              <w:t>菸</w:t>
            </w:r>
            <w:proofErr w:type="gramEnd"/>
            <w:r>
              <w:rPr>
                <w:rFonts w:ascii="標楷體" w:eastAsia="標楷體" w:hAnsi="標楷體" w:cs="標楷體"/>
                <w:color w:val="000000"/>
              </w:rPr>
              <w:t>品消費量及吸菸率。</w:t>
            </w:r>
          </w:p>
          <w:p w:rsidR="00D6440D" w:rsidRDefault="00204AA1">
            <w:pPr>
              <w:ind w:left="720" w:hanging="480"/>
              <w:jc w:val="both"/>
              <w:rPr>
                <w:rFonts w:ascii="標楷體" w:eastAsia="標楷體" w:hAnsi="標楷體" w:cs="標楷體"/>
                <w:color w:val="000000"/>
              </w:rPr>
            </w:pPr>
            <w:r>
              <w:rPr>
                <w:rFonts w:ascii="標楷體" w:eastAsia="標楷體" w:hAnsi="標楷體" w:cs="標楷體"/>
                <w:color w:val="000000"/>
              </w:rPr>
              <w:t>三、</w:t>
            </w:r>
            <w:proofErr w:type="gramStart"/>
            <w:r>
              <w:rPr>
                <w:rFonts w:ascii="標楷體" w:eastAsia="標楷體" w:hAnsi="標楷體" w:cs="標楷體"/>
                <w:color w:val="000000"/>
              </w:rPr>
              <w:t>菸</w:t>
            </w:r>
            <w:proofErr w:type="gramEnd"/>
            <w:r>
              <w:rPr>
                <w:rFonts w:ascii="標楷體" w:eastAsia="標楷體" w:hAnsi="標楷體" w:cs="標楷體"/>
                <w:color w:val="000000"/>
              </w:rPr>
              <w:t>品稅捐占平均</w:t>
            </w:r>
            <w:proofErr w:type="gramStart"/>
            <w:r>
              <w:rPr>
                <w:rFonts w:ascii="標楷體" w:eastAsia="標楷體" w:hAnsi="標楷體" w:cs="標楷體"/>
                <w:color w:val="000000"/>
              </w:rPr>
              <w:t>菸</w:t>
            </w:r>
            <w:proofErr w:type="gramEnd"/>
            <w:r>
              <w:rPr>
                <w:rFonts w:ascii="標楷體" w:eastAsia="標楷體" w:hAnsi="標楷體" w:cs="標楷體"/>
                <w:color w:val="000000"/>
              </w:rPr>
              <w:t>品零售價之比率。</w:t>
            </w:r>
          </w:p>
          <w:p w:rsidR="00D6440D" w:rsidRDefault="00204AA1">
            <w:pPr>
              <w:ind w:left="720" w:hanging="480"/>
              <w:jc w:val="both"/>
              <w:rPr>
                <w:rFonts w:ascii="標楷體" w:eastAsia="標楷體" w:hAnsi="標楷體" w:cs="標楷體"/>
                <w:color w:val="000000"/>
              </w:rPr>
            </w:pPr>
            <w:r>
              <w:rPr>
                <w:rFonts w:ascii="標楷體" w:eastAsia="標楷體" w:hAnsi="標楷體" w:cs="標楷體"/>
                <w:color w:val="000000"/>
              </w:rPr>
              <w:t>四、國民所得及物價指數。</w:t>
            </w:r>
          </w:p>
          <w:p w:rsidR="00D6440D" w:rsidRDefault="00204AA1">
            <w:pPr>
              <w:ind w:left="720" w:hanging="480"/>
              <w:jc w:val="both"/>
              <w:rPr>
                <w:rFonts w:ascii="標楷體" w:eastAsia="標楷體" w:hAnsi="標楷體" w:cs="標楷體"/>
                <w:color w:val="000000"/>
              </w:rPr>
            </w:pPr>
            <w:r>
              <w:rPr>
                <w:rFonts w:ascii="標楷體" w:eastAsia="標楷體" w:hAnsi="標楷體" w:cs="標楷體"/>
                <w:color w:val="000000"/>
              </w:rPr>
              <w:t>五、其他影響</w:t>
            </w:r>
            <w:proofErr w:type="gramStart"/>
            <w:r>
              <w:rPr>
                <w:rFonts w:ascii="標楷體" w:eastAsia="標楷體" w:hAnsi="標楷體" w:cs="標楷體"/>
                <w:color w:val="000000"/>
              </w:rPr>
              <w:t>菸</w:t>
            </w:r>
            <w:proofErr w:type="gramEnd"/>
            <w:r>
              <w:rPr>
                <w:rFonts w:ascii="標楷體" w:eastAsia="標楷體" w:hAnsi="標楷體" w:cs="標楷體"/>
                <w:color w:val="000000"/>
              </w:rPr>
              <w:t>品價格及</w:t>
            </w:r>
            <w:proofErr w:type="gramStart"/>
            <w:r>
              <w:rPr>
                <w:rFonts w:ascii="標楷體" w:eastAsia="標楷體" w:hAnsi="標楷體" w:cs="標楷體"/>
                <w:color w:val="000000"/>
              </w:rPr>
              <w:t>菸</w:t>
            </w:r>
            <w:proofErr w:type="gramEnd"/>
            <w:r>
              <w:rPr>
                <w:rFonts w:ascii="標楷體" w:eastAsia="標楷體" w:hAnsi="標楷體" w:cs="標楷體"/>
                <w:color w:val="000000"/>
              </w:rPr>
              <w:t>害防制之相關因素。</w:t>
            </w:r>
          </w:p>
          <w:p w:rsidR="00D6440D" w:rsidRDefault="00204AA1">
            <w:pPr>
              <w:ind w:left="240" w:firstLine="480"/>
              <w:jc w:val="both"/>
              <w:rPr>
                <w:rFonts w:ascii="標楷體" w:eastAsia="標楷體" w:hAnsi="標楷體" w:cs="標楷體"/>
                <w:color w:val="000000"/>
              </w:rPr>
            </w:pPr>
            <w:r>
              <w:rPr>
                <w:rFonts w:ascii="標楷體" w:eastAsia="標楷體" w:hAnsi="標楷體" w:cs="標楷體"/>
                <w:color w:val="000000"/>
              </w:rPr>
              <w:t>第一項金額，經中央主管機關及財政部依前項規定評估結果，認有調高必要時，應報請行政院核定，並送立法院審查通過。</w:t>
            </w:r>
          </w:p>
          <w:p w:rsidR="00D6440D" w:rsidRDefault="00204AA1">
            <w:pPr>
              <w:ind w:left="240" w:firstLine="480"/>
              <w:jc w:val="both"/>
              <w:rPr>
                <w:rFonts w:ascii="標楷體" w:eastAsia="標楷體" w:hAnsi="標楷體" w:cs="標楷體"/>
                <w:color w:val="000000"/>
              </w:rPr>
            </w:pPr>
            <w:proofErr w:type="gramStart"/>
            <w:r>
              <w:rPr>
                <w:rFonts w:ascii="標楷體" w:eastAsia="標楷體" w:hAnsi="標楷體" w:cs="標楷體"/>
                <w:color w:val="000000"/>
              </w:rPr>
              <w:t>菸</w:t>
            </w:r>
            <w:proofErr w:type="gramEnd"/>
            <w:r>
              <w:rPr>
                <w:rFonts w:ascii="標楷體" w:eastAsia="標楷體" w:hAnsi="標楷體" w:cs="標楷體"/>
                <w:color w:val="000000"/>
              </w:rPr>
              <w:t>品健康福利捐應用於全民健康保險之安全準備、癌症防治、提升醫療品質、補助醫療資源缺乏地區</w:t>
            </w:r>
            <w:r>
              <w:rPr>
                <w:rFonts w:ascii="標楷體" w:eastAsia="標楷體" w:hAnsi="標楷體" w:cs="標楷體"/>
                <w:color w:val="000000"/>
                <w:u w:val="single"/>
              </w:rPr>
              <w:t>及</w:t>
            </w:r>
            <w:r>
              <w:rPr>
                <w:rFonts w:ascii="標楷體" w:eastAsia="標楷體" w:hAnsi="標楷體" w:cs="標楷體"/>
                <w:color w:val="000000"/>
              </w:rPr>
              <w:t>罕見疾病之醫療費用、經濟困難者之保險費、中央</w:t>
            </w:r>
            <w:r>
              <w:rPr>
                <w:rFonts w:ascii="標楷體" w:eastAsia="標楷體" w:hAnsi="標楷體" w:cs="標楷體"/>
                <w:color w:val="000000"/>
                <w:u w:val="single"/>
              </w:rPr>
              <w:t>及</w:t>
            </w:r>
            <w:r>
              <w:rPr>
                <w:rFonts w:ascii="標楷體" w:eastAsia="標楷體" w:hAnsi="標楷體" w:cs="標楷體"/>
                <w:color w:val="000000"/>
              </w:rPr>
              <w:t>地方之</w:t>
            </w:r>
            <w:proofErr w:type="gramStart"/>
            <w:r>
              <w:rPr>
                <w:rFonts w:ascii="標楷體" w:eastAsia="標楷體" w:hAnsi="標楷體" w:cs="標楷體"/>
                <w:color w:val="000000"/>
              </w:rPr>
              <w:t>菸</w:t>
            </w:r>
            <w:proofErr w:type="gramEnd"/>
            <w:r>
              <w:rPr>
                <w:rFonts w:ascii="標楷體" w:eastAsia="標楷體" w:hAnsi="標楷體" w:cs="標楷體"/>
                <w:color w:val="000000"/>
              </w:rPr>
              <w:t>害防制、衛生保健、社會福利、私劣</w:t>
            </w:r>
            <w:proofErr w:type="gramStart"/>
            <w:r>
              <w:rPr>
                <w:rFonts w:ascii="標楷體" w:eastAsia="標楷體" w:hAnsi="標楷體" w:cs="標楷體"/>
                <w:color w:val="000000"/>
              </w:rPr>
              <w:t>菸</w:t>
            </w:r>
            <w:proofErr w:type="gramEnd"/>
            <w:r>
              <w:rPr>
                <w:rFonts w:ascii="標楷體" w:eastAsia="標楷體" w:hAnsi="標楷體" w:cs="標楷體"/>
                <w:color w:val="000000"/>
              </w:rPr>
              <w:t>品查緝、防制</w:t>
            </w:r>
            <w:proofErr w:type="gramStart"/>
            <w:r>
              <w:rPr>
                <w:rFonts w:ascii="標楷體" w:eastAsia="標楷體" w:hAnsi="標楷體" w:cs="標楷體"/>
                <w:color w:val="000000"/>
              </w:rPr>
              <w:t>菸</w:t>
            </w:r>
            <w:proofErr w:type="gramEnd"/>
            <w:r>
              <w:rPr>
                <w:rFonts w:ascii="標楷體" w:eastAsia="標楷體" w:hAnsi="標楷體" w:cs="標楷體"/>
                <w:color w:val="000000"/>
              </w:rPr>
              <w:t>品稅捐逃漏、</w:t>
            </w:r>
            <w:proofErr w:type="gramStart"/>
            <w:r>
              <w:rPr>
                <w:rFonts w:ascii="標楷體" w:eastAsia="標楷體" w:hAnsi="標楷體" w:cs="標楷體"/>
                <w:color w:val="000000"/>
              </w:rPr>
              <w:t>菸</w:t>
            </w:r>
            <w:proofErr w:type="gramEnd"/>
            <w:r>
              <w:rPr>
                <w:rFonts w:ascii="標楷體" w:eastAsia="標楷體" w:hAnsi="標楷體" w:cs="標楷體"/>
                <w:color w:val="000000"/>
              </w:rPr>
              <w:t>農及相關產業勞工之輔導與照顧。其分配及運作</w:t>
            </w:r>
            <w:r>
              <w:rPr>
                <w:rFonts w:ascii="標楷體" w:eastAsia="標楷體" w:hAnsi="標楷體" w:cs="標楷體"/>
                <w:color w:val="000000"/>
              </w:rPr>
              <w:lastRenderedPageBreak/>
              <w:t>辦法，由中央主管機關及財政部訂定，並送立法院審查。</w:t>
            </w:r>
          </w:p>
          <w:p w:rsidR="00D6440D" w:rsidRDefault="00204AA1">
            <w:pPr>
              <w:ind w:left="240" w:firstLine="480"/>
              <w:jc w:val="both"/>
              <w:rPr>
                <w:rFonts w:ascii="標楷體" w:eastAsia="標楷體" w:hAnsi="標楷體" w:cs="標楷體"/>
                <w:color w:val="000000"/>
              </w:rPr>
            </w:pPr>
            <w:r>
              <w:rPr>
                <w:rFonts w:ascii="標楷體" w:eastAsia="標楷體" w:hAnsi="標楷體" w:cs="標楷體"/>
                <w:color w:val="000000"/>
              </w:rPr>
              <w:t>前項所稱醫療資源缺乏地區及經濟困難者，由中央主管機關定之。</w:t>
            </w:r>
          </w:p>
          <w:p w:rsidR="00D6440D" w:rsidRDefault="00204AA1">
            <w:pPr>
              <w:ind w:left="240" w:firstLine="480"/>
              <w:jc w:val="both"/>
              <w:rPr>
                <w:rFonts w:ascii="標楷體" w:eastAsia="標楷體" w:hAnsi="標楷體" w:cs="標楷體"/>
                <w:color w:val="000000"/>
              </w:rPr>
            </w:pPr>
            <w:proofErr w:type="gramStart"/>
            <w:r>
              <w:rPr>
                <w:rFonts w:ascii="標楷體" w:eastAsia="標楷體" w:hAnsi="標楷體" w:cs="標楷體"/>
                <w:color w:val="000000"/>
              </w:rPr>
              <w:t>菸</w:t>
            </w:r>
            <w:proofErr w:type="gramEnd"/>
            <w:r>
              <w:rPr>
                <w:rFonts w:ascii="標楷體" w:eastAsia="標楷體" w:hAnsi="標楷體" w:cs="標楷體"/>
                <w:color w:val="000000"/>
              </w:rPr>
              <w:t>品健康福利捐由菸酒稅</w:t>
            </w:r>
            <w:proofErr w:type="gramStart"/>
            <w:r>
              <w:rPr>
                <w:rFonts w:ascii="標楷體" w:eastAsia="標楷體" w:hAnsi="標楷體" w:cs="標楷體"/>
                <w:color w:val="000000"/>
              </w:rPr>
              <w:t>稽</w:t>
            </w:r>
            <w:proofErr w:type="gramEnd"/>
            <w:r>
              <w:rPr>
                <w:rFonts w:ascii="標楷體" w:eastAsia="標楷體" w:hAnsi="標楷體" w:cs="標楷體"/>
                <w:color w:val="000000"/>
              </w:rPr>
              <w:t>徵機關於徵收菸酒稅時代徵之；其繳納義務人、退還、</w:t>
            </w:r>
            <w:proofErr w:type="gramStart"/>
            <w:r>
              <w:rPr>
                <w:rFonts w:ascii="標楷體" w:eastAsia="標楷體" w:hAnsi="標楷體" w:cs="標楷體"/>
                <w:color w:val="000000"/>
              </w:rPr>
              <w:t>稽</w:t>
            </w:r>
            <w:proofErr w:type="gramEnd"/>
            <w:r>
              <w:rPr>
                <w:rFonts w:ascii="標楷體" w:eastAsia="標楷體" w:hAnsi="標楷體" w:cs="標楷體"/>
                <w:color w:val="000000"/>
              </w:rPr>
              <w:t>徵及罰則，依菸酒稅法之規定辦理。</w:t>
            </w:r>
          </w:p>
          <w:p w:rsidR="00D6440D" w:rsidRDefault="00204AA1">
            <w:pPr>
              <w:ind w:left="240" w:firstLine="480"/>
              <w:jc w:val="both"/>
            </w:pPr>
            <w:r>
              <w:rPr>
                <w:rFonts w:ascii="標楷體" w:eastAsia="標楷體" w:hAnsi="標楷體" w:cs="標楷體"/>
                <w:color w:val="000000"/>
                <w:u w:val="single"/>
              </w:rPr>
              <w:t>免稅商店或離島免稅購物商店，其販賣之</w:t>
            </w:r>
            <w:proofErr w:type="gramStart"/>
            <w:r>
              <w:rPr>
                <w:rFonts w:ascii="標楷體" w:eastAsia="標楷體" w:hAnsi="標楷體" w:cs="標楷體"/>
                <w:color w:val="000000"/>
                <w:u w:val="single"/>
              </w:rPr>
              <w:t>菸</w:t>
            </w:r>
            <w:proofErr w:type="gramEnd"/>
            <w:r>
              <w:rPr>
                <w:rFonts w:ascii="標楷體" w:eastAsia="標楷體" w:hAnsi="標楷體" w:cs="標楷體"/>
                <w:color w:val="000000"/>
                <w:u w:val="single"/>
              </w:rPr>
              <w:t>品，應課徵</w:t>
            </w:r>
            <w:proofErr w:type="gramStart"/>
            <w:r>
              <w:rPr>
                <w:rFonts w:ascii="標楷體" w:eastAsia="標楷體" w:hAnsi="標楷體" w:cs="標楷體"/>
                <w:color w:val="000000"/>
                <w:u w:val="single"/>
              </w:rPr>
              <w:t>菸</w:t>
            </w:r>
            <w:proofErr w:type="gramEnd"/>
            <w:r>
              <w:rPr>
                <w:rFonts w:ascii="標楷體" w:eastAsia="標楷體" w:hAnsi="標楷體" w:cs="標楷體"/>
                <w:color w:val="000000"/>
                <w:u w:val="single"/>
              </w:rPr>
              <w:t>品健康福利捐，不適用菸酒稅法、離島建設條例之規定。</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tabs>
                <w:tab w:val="left" w:pos="1156"/>
                <w:tab w:val="left" w:pos="2072"/>
                <w:tab w:val="left" w:pos="2988"/>
                <w:tab w:val="left" w:pos="3904"/>
                <w:tab w:val="left" w:pos="4820"/>
                <w:tab w:val="left" w:pos="5736"/>
                <w:tab w:val="left" w:pos="6652"/>
                <w:tab w:val="left" w:pos="7568"/>
                <w:tab w:val="left" w:pos="8484"/>
                <w:tab w:val="left" w:pos="9400"/>
                <w:tab w:val="left" w:pos="10316"/>
                <w:tab w:val="left" w:pos="11232"/>
                <w:tab w:val="left" w:pos="12148"/>
                <w:tab w:val="left" w:pos="13064"/>
                <w:tab w:val="left" w:pos="13980"/>
                <w:tab w:val="left" w:pos="14896"/>
              </w:tabs>
              <w:ind w:left="240" w:hanging="240"/>
              <w:rPr>
                <w:rFonts w:ascii="標楷體" w:eastAsia="標楷體" w:hAnsi="標楷體" w:cs="標楷體"/>
                <w:color w:val="000000"/>
              </w:rPr>
            </w:pPr>
            <w:r>
              <w:rPr>
                <w:rFonts w:ascii="標楷體" w:eastAsia="標楷體" w:hAnsi="標楷體" w:cs="標楷體"/>
                <w:color w:val="000000"/>
              </w:rPr>
              <w:lastRenderedPageBreak/>
              <w:t>第四條</w:t>
            </w:r>
            <w:r>
              <w:rPr>
                <w:rFonts w:ascii="標楷體" w:eastAsia="標楷體" w:hAnsi="標楷體" w:cs="標楷體"/>
                <w:color w:val="000000"/>
              </w:rPr>
              <w:t xml:space="preserve"> </w:t>
            </w:r>
            <w:proofErr w:type="gramStart"/>
            <w:r>
              <w:rPr>
                <w:rFonts w:ascii="標楷體" w:eastAsia="標楷體" w:hAnsi="標楷體" w:cs="標楷體"/>
                <w:color w:val="000000"/>
              </w:rPr>
              <w:t>菸</w:t>
            </w:r>
            <w:proofErr w:type="gramEnd"/>
            <w:r>
              <w:rPr>
                <w:rFonts w:ascii="標楷體" w:eastAsia="標楷體" w:hAnsi="標楷體" w:cs="標楷體"/>
                <w:color w:val="000000"/>
              </w:rPr>
              <w:t>品應徵健康福利捐，其</w:t>
            </w:r>
            <w:r>
              <w:rPr>
                <w:rFonts w:ascii="標楷體" w:eastAsia="標楷體" w:hAnsi="標楷體" w:cs="標楷體"/>
                <w:color w:val="000000"/>
              </w:rPr>
              <w:t>金額如下：</w:t>
            </w:r>
          </w:p>
          <w:p w:rsidR="00D6440D" w:rsidRDefault="00204AA1">
            <w:p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ind w:left="720" w:hanging="480"/>
              <w:rPr>
                <w:rFonts w:ascii="標楷體" w:eastAsia="標楷體" w:hAnsi="標楷體" w:cs="標楷體"/>
                <w:color w:val="000000"/>
              </w:rPr>
            </w:pPr>
            <w:r>
              <w:rPr>
                <w:rFonts w:ascii="標楷體" w:eastAsia="標楷體" w:hAnsi="標楷體" w:cs="標楷體"/>
                <w:color w:val="000000"/>
              </w:rPr>
              <w:t>一、紙</w:t>
            </w:r>
            <w:proofErr w:type="gramStart"/>
            <w:r>
              <w:rPr>
                <w:rFonts w:ascii="標楷體" w:eastAsia="標楷體" w:hAnsi="標楷體" w:cs="標楷體"/>
                <w:color w:val="000000"/>
              </w:rPr>
              <w:t>菸</w:t>
            </w:r>
            <w:proofErr w:type="gramEnd"/>
            <w:r>
              <w:rPr>
                <w:rFonts w:ascii="標楷體" w:eastAsia="標楷體" w:hAnsi="標楷體" w:cs="標楷體"/>
                <w:color w:val="000000"/>
              </w:rPr>
              <w:t>：每千支新臺幣一千元。</w:t>
            </w:r>
          </w:p>
          <w:p w:rsidR="00D6440D" w:rsidRDefault="00204AA1">
            <w:p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ind w:left="720" w:hanging="480"/>
              <w:rPr>
                <w:rFonts w:ascii="標楷體" w:eastAsia="標楷體" w:hAnsi="標楷體" w:cs="標楷體"/>
                <w:color w:val="000000"/>
              </w:rPr>
            </w:pPr>
            <w:r>
              <w:rPr>
                <w:rFonts w:ascii="標楷體" w:eastAsia="標楷體" w:hAnsi="標楷體" w:cs="標楷體"/>
                <w:color w:val="000000"/>
              </w:rPr>
              <w:t>二、菸絲：每公斤新臺幣一千元。</w:t>
            </w:r>
          </w:p>
          <w:p w:rsidR="00D6440D" w:rsidRDefault="00204AA1">
            <w:p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ind w:left="720" w:hanging="480"/>
              <w:rPr>
                <w:rFonts w:ascii="標楷體" w:eastAsia="標楷體" w:hAnsi="標楷體" w:cs="標楷體"/>
                <w:color w:val="000000"/>
              </w:rPr>
            </w:pPr>
            <w:r>
              <w:rPr>
                <w:rFonts w:ascii="標楷體" w:eastAsia="標楷體" w:hAnsi="標楷體" w:cs="標楷體"/>
                <w:color w:val="000000"/>
              </w:rPr>
              <w:t>三、雪茄：每公斤新臺幣一千元。</w:t>
            </w:r>
          </w:p>
          <w:p w:rsidR="00D6440D" w:rsidRDefault="00204AA1">
            <w:p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ind w:left="720" w:hanging="480"/>
              <w:rPr>
                <w:rFonts w:ascii="標楷體" w:eastAsia="標楷體" w:hAnsi="標楷體" w:cs="標楷體"/>
                <w:color w:val="000000"/>
              </w:rPr>
            </w:pPr>
            <w:r>
              <w:rPr>
                <w:rFonts w:ascii="標楷體" w:eastAsia="標楷體" w:hAnsi="標楷體" w:cs="標楷體"/>
                <w:color w:val="000000"/>
              </w:rPr>
              <w:t>四、其他</w:t>
            </w:r>
            <w:proofErr w:type="gramStart"/>
            <w:r>
              <w:rPr>
                <w:rFonts w:ascii="標楷體" w:eastAsia="標楷體" w:hAnsi="標楷體" w:cs="標楷體"/>
                <w:color w:val="000000"/>
              </w:rPr>
              <w:t>菸</w:t>
            </w:r>
            <w:proofErr w:type="gramEnd"/>
            <w:r>
              <w:rPr>
                <w:rFonts w:ascii="標楷體" w:eastAsia="標楷體" w:hAnsi="標楷體" w:cs="標楷體"/>
                <w:color w:val="000000"/>
              </w:rPr>
              <w:t>品：每公斤新臺幣一千</w:t>
            </w:r>
            <w:r>
              <w:rPr>
                <w:rFonts w:ascii="標楷體" w:eastAsia="標楷體" w:hAnsi="標楷體" w:cs="標楷體"/>
                <w:color w:val="000000"/>
              </w:rPr>
              <w:lastRenderedPageBreak/>
              <w:t>元。</w:t>
            </w:r>
          </w:p>
          <w:p w:rsidR="00D6440D" w:rsidRDefault="00204AA1">
            <w:pPr>
              <w:tabs>
                <w:tab w:val="left" w:pos="1156"/>
                <w:tab w:val="left" w:pos="2072"/>
                <w:tab w:val="left" w:pos="2988"/>
                <w:tab w:val="left" w:pos="3904"/>
                <w:tab w:val="left" w:pos="4820"/>
                <w:tab w:val="left" w:pos="5736"/>
                <w:tab w:val="left" w:pos="6652"/>
                <w:tab w:val="left" w:pos="7568"/>
                <w:tab w:val="left" w:pos="8484"/>
                <w:tab w:val="left" w:pos="9400"/>
                <w:tab w:val="left" w:pos="10316"/>
                <w:tab w:val="left" w:pos="11232"/>
                <w:tab w:val="left" w:pos="12148"/>
                <w:tab w:val="left" w:pos="13064"/>
                <w:tab w:val="left" w:pos="13980"/>
                <w:tab w:val="left" w:pos="14896"/>
              </w:tabs>
              <w:ind w:left="240" w:firstLine="480"/>
              <w:rPr>
                <w:rFonts w:ascii="標楷體" w:eastAsia="標楷體" w:hAnsi="標楷體" w:cs="標楷體"/>
                <w:color w:val="000000"/>
              </w:rPr>
            </w:pPr>
            <w:r>
              <w:rPr>
                <w:rFonts w:ascii="標楷體" w:eastAsia="標楷體" w:hAnsi="標楷體" w:cs="標楷體"/>
                <w:color w:val="000000"/>
              </w:rPr>
              <w:t>前項健康福利捐金額，中央主管機關及財政部應每二年邀集財政、經濟、公共衛生及相關領域學者專家，依下列因素評估一次：</w:t>
            </w:r>
          </w:p>
          <w:p w:rsidR="00D6440D" w:rsidRDefault="00204AA1">
            <w:p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ind w:left="720" w:hanging="480"/>
              <w:rPr>
                <w:rFonts w:ascii="標楷體" w:eastAsia="標楷體" w:hAnsi="標楷體" w:cs="標楷體"/>
                <w:color w:val="000000"/>
              </w:rPr>
            </w:pPr>
            <w:r>
              <w:rPr>
                <w:rFonts w:ascii="標楷體" w:eastAsia="標楷體" w:hAnsi="標楷體" w:cs="標楷體"/>
                <w:color w:val="000000"/>
              </w:rPr>
              <w:t>一、可歸因於吸菸之疾病，其</w:t>
            </w:r>
            <w:proofErr w:type="gramStart"/>
            <w:r>
              <w:rPr>
                <w:rFonts w:ascii="標楷體" w:eastAsia="標楷體" w:hAnsi="標楷體" w:cs="標楷體"/>
                <w:color w:val="000000"/>
              </w:rPr>
              <w:t>罹</w:t>
            </w:r>
            <w:proofErr w:type="gramEnd"/>
            <w:r>
              <w:rPr>
                <w:rFonts w:ascii="標楷體" w:eastAsia="標楷體" w:hAnsi="標楷體" w:cs="標楷體"/>
                <w:color w:val="000000"/>
              </w:rPr>
              <w:t>病率、死亡率及全民健康保險醫療費用。</w:t>
            </w:r>
          </w:p>
          <w:p w:rsidR="00D6440D" w:rsidRDefault="00204AA1">
            <w:p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ind w:left="720" w:hanging="480"/>
              <w:rPr>
                <w:rFonts w:ascii="標楷體" w:eastAsia="標楷體" w:hAnsi="標楷體" w:cs="標楷體"/>
                <w:color w:val="000000"/>
              </w:rPr>
            </w:pPr>
            <w:r>
              <w:rPr>
                <w:rFonts w:ascii="標楷體" w:eastAsia="標楷體" w:hAnsi="標楷體" w:cs="標楷體"/>
                <w:color w:val="000000"/>
              </w:rPr>
              <w:t>二、</w:t>
            </w:r>
            <w:proofErr w:type="gramStart"/>
            <w:r>
              <w:rPr>
                <w:rFonts w:ascii="標楷體" w:eastAsia="標楷體" w:hAnsi="標楷體" w:cs="標楷體"/>
                <w:color w:val="000000"/>
              </w:rPr>
              <w:t>菸</w:t>
            </w:r>
            <w:proofErr w:type="gramEnd"/>
            <w:r>
              <w:rPr>
                <w:rFonts w:ascii="標楷體" w:eastAsia="標楷體" w:hAnsi="標楷體" w:cs="標楷體"/>
                <w:color w:val="000000"/>
              </w:rPr>
              <w:t>品消費量及吸菸率。</w:t>
            </w:r>
          </w:p>
          <w:p w:rsidR="00D6440D" w:rsidRDefault="00204AA1">
            <w:p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ind w:left="720" w:hanging="480"/>
              <w:rPr>
                <w:rFonts w:ascii="標楷體" w:eastAsia="標楷體" w:hAnsi="標楷體" w:cs="標楷體"/>
                <w:color w:val="000000"/>
              </w:rPr>
            </w:pPr>
            <w:r>
              <w:rPr>
                <w:rFonts w:ascii="標楷體" w:eastAsia="標楷體" w:hAnsi="標楷體" w:cs="標楷體"/>
                <w:color w:val="000000"/>
              </w:rPr>
              <w:t>三、</w:t>
            </w:r>
            <w:proofErr w:type="gramStart"/>
            <w:r>
              <w:rPr>
                <w:rFonts w:ascii="標楷體" w:eastAsia="標楷體" w:hAnsi="標楷體" w:cs="標楷體"/>
                <w:color w:val="000000"/>
              </w:rPr>
              <w:t>菸</w:t>
            </w:r>
            <w:proofErr w:type="gramEnd"/>
            <w:r>
              <w:rPr>
                <w:rFonts w:ascii="標楷體" w:eastAsia="標楷體" w:hAnsi="標楷體" w:cs="標楷體"/>
                <w:color w:val="000000"/>
              </w:rPr>
              <w:t>品稅捐占平均</w:t>
            </w:r>
            <w:proofErr w:type="gramStart"/>
            <w:r>
              <w:rPr>
                <w:rFonts w:ascii="標楷體" w:eastAsia="標楷體" w:hAnsi="標楷體" w:cs="標楷體"/>
                <w:color w:val="000000"/>
              </w:rPr>
              <w:t>菸</w:t>
            </w:r>
            <w:proofErr w:type="gramEnd"/>
            <w:r>
              <w:rPr>
                <w:rFonts w:ascii="標楷體" w:eastAsia="標楷體" w:hAnsi="標楷體" w:cs="標楷體"/>
                <w:color w:val="000000"/>
              </w:rPr>
              <w:t>品零售價之比率。</w:t>
            </w:r>
          </w:p>
          <w:p w:rsidR="00D6440D" w:rsidRDefault="00204AA1">
            <w:p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ind w:left="720" w:hanging="480"/>
              <w:rPr>
                <w:rFonts w:ascii="標楷體" w:eastAsia="標楷體" w:hAnsi="標楷體" w:cs="標楷體"/>
                <w:color w:val="000000"/>
              </w:rPr>
            </w:pPr>
            <w:r>
              <w:rPr>
                <w:rFonts w:ascii="標楷體" w:eastAsia="標楷體" w:hAnsi="標楷體" w:cs="標楷體"/>
                <w:color w:val="000000"/>
              </w:rPr>
              <w:t>四、國民所得及物價指數。</w:t>
            </w:r>
          </w:p>
          <w:p w:rsidR="00D6440D" w:rsidRDefault="00204AA1">
            <w:p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ind w:left="720" w:hanging="480"/>
              <w:rPr>
                <w:rFonts w:ascii="標楷體" w:eastAsia="標楷體" w:hAnsi="標楷體" w:cs="標楷體"/>
                <w:color w:val="000000"/>
              </w:rPr>
            </w:pPr>
            <w:r>
              <w:rPr>
                <w:rFonts w:ascii="標楷體" w:eastAsia="標楷體" w:hAnsi="標楷體" w:cs="標楷體"/>
                <w:color w:val="000000"/>
              </w:rPr>
              <w:t>五、其他影響</w:t>
            </w:r>
            <w:proofErr w:type="gramStart"/>
            <w:r>
              <w:rPr>
                <w:rFonts w:ascii="標楷體" w:eastAsia="標楷體" w:hAnsi="標楷體" w:cs="標楷體"/>
                <w:color w:val="000000"/>
              </w:rPr>
              <w:t>菸</w:t>
            </w:r>
            <w:proofErr w:type="gramEnd"/>
            <w:r>
              <w:rPr>
                <w:rFonts w:ascii="標楷體" w:eastAsia="標楷體" w:hAnsi="標楷體" w:cs="標楷體"/>
                <w:color w:val="000000"/>
              </w:rPr>
              <w:t>品價格及</w:t>
            </w:r>
            <w:proofErr w:type="gramStart"/>
            <w:r>
              <w:rPr>
                <w:rFonts w:ascii="標楷體" w:eastAsia="標楷體" w:hAnsi="標楷體" w:cs="標楷體"/>
                <w:color w:val="000000"/>
              </w:rPr>
              <w:t>菸</w:t>
            </w:r>
            <w:proofErr w:type="gramEnd"/>
            <w:r>
              <w:rPr>
                <w:rFonts w:ascii="標楷體" w:eastAsia="標楷體" w:hAnsi="標楷體" w:cs="標楷體"/>
                <w:color w:val="000000"/>
              </w:rPr>
              <w:t>害防制之相關因素。</w:t>
            </w:r>
          </w:p>
          <w:p w:rsidR="00D6440D" w:rsidRDefault="00204AA1">
            <w:pPr>
              <w:tabs>
                <w:tab w:val="left" w:pos="1156"/>
                <w:tab w:val="left" w:pos="2072"/>
                <w:tab w:val="left" w:pos="2988"/>
                <w:tab w:val="left" w:pos="3904"/>
                <w:tab w:val="left" w:pos="4820"/>
                <w:tab w:val="left" w:pos="5736"/>
                <w:tab w:val="left" w:pos="6652"/>
                <w:tab w:val="left" w:pos="7568"/>
                <w:tab w:val="left" w:pos="8484"/>
                <w:tab w:val="left" w:pos="9400"/>
                <w:tab w:val="left" w:pos="10316"/>
                <w:tab w:val="left" w:pos="11232"/>
                <w:tab w:val="left" w:pos="12148"/>
                <w:tab w:val="left" w:pos="13064"/>
                <w:tab w:val="left" w:pos="13980"/>
                <w:tab w:val="left" w:pos="14896"/>
              </w:tabs>
              <w:ind w:left="240" w:firstLine="480"/>
              <w:rPr>
                <w:rFonts w:ascii="標楷體" w:eastAsia="標楷體" w:hAnsi="標楷體" w:cs="標楷體"/>
                <w:color w:val="000000"/>
              </w:rPr>
            </w:pPr>
            <w:r>
              <w:rPr>
                <w:rFonts w:ascii="標楷體" w:eastAsia="標楷體" w:hAnsi="標楷體" w:cs="標楷體"/>
                <w:color w:val="000000"/>
              </w:rPr>
              <w:t>第一項金額，經中央主管機關及財政部依前項規定評估結果，認有調高必要時，應報請行政院核定，並送立法院審查通過。</w:t>
            </w:r>
          </w:p>
          <w:p w:rsidR="00D6440D" w:rsidRDefault="00204AA1">
            <w:pPr>
              <w:tabs>
                <w:tab w:val="left" w:pos="1156"/>
                <w:tab w:val="left" w:pos="2072"/>
                <w:tab w:val="left" w:pos="2988"/>
                <w:tab w:val="left" w:pos="3904"/>
                <w:tab w:val="left" w:pos="4820"/>
                <w:tab w:val="left" w:pos="5736"/>
                <w:tab w:val="left" w:pos="6652"/>
                <w:tab w:val="left" w:pos="7568"/>
                <w:tab w:val="left" w:pos="8484"/>
                <w:tab w:val="left" w:pos="9400"/>
                <w:tab w:val="left" w:pos="10316"/>
                <w:tab w:val="left" w:pos="11232"/>
                <w:tab w:val="left" w:pos="12148"/>
                <w:tab w:val="left" w:pos="13064"/>
                <w:tab w:val="left" w:pos="13980"/>
                <w:tab w:val="left" w:pos="14896"/>
              </w:tabs>
              <w:ind w:left="240" w:firstLine="480"/>
              <w:rPr>
                <w:rFonts w:ascii="標楷體" w:eastAsia="標楷體" w:hAnsi="標楷體" w:cs="標楷體"/>
                <w:color w:val="000000"/>
              </w:rPr>
            </w:pPr>
            <w:proofErr w:type="gramStart"/>
            <w:r>
              <w:rPr>
                <w:rFonts w:ascii="標楷體" w:eastAsia="標楷體" w:hAnsi="標楷體" w:cs="標楷體"/>
                <w:color w:val="000000"/>
              </w:rPr>
              <w:t>菸</w:t>
            </w:r>
            <w:proofErr w:type="gramEnd"/>
            <w:r>
              <w:rPr>
                <w:rFonts w:ascii="標楷體" w:eastAsia="標楷體" w:hAnsi="標楷體" w:cs="標楷體"/>
                <w:color w:val="000000"/>
              </w:rPr>
              <w:t>品健康福利捐應用於全民健康保險之安全準備、癌症防治、提升醫療品質、補助醫療資源缺乏地區、罕見疾病等之醫療費用、經濟困難者之保險費、中央與地方之</w:t>
            </w:r>
            <w:proofErr w:type="gramStart"/>
            <w:r>
              <w:rPr>
                <w:rFonts w:ascii="標楷體" w:eastAsia="標楷體" w:hAnsi="標楷體" w:cs="標楷體"/>
                <w:color w:val="000000"/>
              </w:rPr>
              <w:t>菸</w:t>
            </w:r>
            <w:proofErr w:type="gramEnd"/>
            <w:r>
              <w:rPr>
                <w:rFonts w:ascii="標楷體" w:eastAsia="標楷體" w:hAnsi="標楷體" w:cs="標楷體"/>
                <w:color w:val="000000"/>
              </w:rPr>
              <w:t>害防制、衛生保健、社會福利、私劣</w:t>
            </w:r>
            <w:proofErr w:type="gramStart"/>
            <w:r>
              <w:rPr>
                <w:rFonts w:ascii="標楷體" w:eastAsia="標楷體" w:hAnsi="標楷體" w:cs="標楷體"/>
                <w:color w:val="000000"/>
              </w:rPr>
              <w:t>菸</w:t>
            </w:r>
            <w:proofErr w:type="gramEnd"/>
            <w:r>
              <w:rPr>
                <w:rFonts w:ascii="標楷體" w:eastAsia="標楷體" w:hAnsi="標楷體" w:cs="標楷體"/>
                <w:color w:val="000000"/>
              </w:rPr>
              <w:t>品查緝、防制</w:t>
            </w:r>
            <w:proofErr w:type="gramStart"/>
            <w:r>
              <w:rPr>
                <w:rFonts w:ascii="標楷體" w:eastAsia="標楷體" w:hAnsi="標楷體" w:cs="標楷體"/>
                <w:color w:val="000000"/>
              </w:rPr>
              <w:t>菸</w:t>
            </w:r>
            <w:proofErr w:type="gramEnd"/>
            <w:r>
              <w:rPr>
                <w:rFonts w:ascii="標楷體" w:eastAsia="標楷體" w:hAnsi="標楷體" w:cs="標楷體"/>
                <w:color w:val="000000"/>
              </w:rPr>
              <w:t>品稅捐逃漏、</w:t>
            </w:r>
            <w:proofErr w:type="gramStart"/>
            <w:r>
              <w:rPr>
                <w:rFonts w:ascii="標楷體" w:eastAsia="標楷體" w:hAnsi="標楷體" w:cs="標楷體"/>
                <w:color w:val="000000"/>
              </w:rPr>
              <w:t>菸</w:t>
            </w:r>
            <w:proofErr w:type="gramEnd"/>
            <w:r>
              <w:rPr>
                <w:rFonts w:ascii="標楷體" w:eastAsia="標楷體" w:hAnsi="標楷體" w:cs="標楷體"/>
                <w:color w:val="000000"/>
              </w:rPr>
              <w:t>農及相關產業勞工之輔導與照顧；其分配及運</w:t>
            </w:r>
            <w:r>
              <w:rPr>
                <w:rFonts w:ascii="標楷體" w:eastAsia="標楷體" w:hAnsi="標楷體" w:cs="標楷體"/>
                <w:color w:val="000000"/>
              </w:rPr>
              <w:lastRenderedPageBreak/>
              <w:t>作辦法，由中央主管機關及財政部訂定，並送立法院審查。</w:t>
            </w:r>
          </w:p>
          <w:p w:rsidR="00D6440D" w:rsidRDefault="00204AA1">
            <w:pPr>
              <w:tabs>
                <w:tab w:val="left" w:pos="1156"/>
                <w:tab w:val="left" w:pos="2072"/>
                <w:tab w:val="left" w:pos="2988"/>
                <w:tab w:val="left" w:pos="3904"/>
                <w:tab w:val="left" w:pos="4820"/>
                <w:tab w:val="left" w:pos="5736"/>
                <w:tab w:val="left" w:pos="6652"/>
                <w:tab w:val="left" w:pos="7568"/>
                <w:tab w:val="left" w:pos="8484"/>
                <w:tab w:val="left" w:pos="9400"/>
                <w:tab w:val="left" w:pos="10316"/>
                <w:tab w:val="left" w:pos="11232"/>
                <w:tab w:val="left" w:pos="12148"/>
                <w:tab w:val="left" w:pos="13064"/>
                <w:tab w:val="left" w:pos="13980"/>
                <w:tab w:val="left" w:pos="14896"/>
              </w:tabs>
              <w:ind w:left="240" w:firstLine="480"/>
              <w:rPr>
                <w:rFonts w:ascii="標楷體" w:eastAsia="標楷體" w:hAnsi="標楷體" w:cs="標楷體"/>
                <w:color w:val="000000"/>
              </w:rPr>
            </w:pPr>
            <w:r>
              <w:rPr>
                <w:rFonts w:ascii="標楷體" w:eastAsia="標楷體" w:hAnsi="標楷體" w:cs="標楷體"/>
                <w:color w:val="000000"/>
              </w:rPr>
              <w:t>前項所稱醫療資源缺乏地區及經濟困難者，由中央主管機關定之。</w:t>
            </w:r>
          </w:p>
          <w:p w:rsidR="00D6440D" w:rsidRDefault="00204AA1">
            <w:pPr>
              <w:ind w:left="240" w:firstLine="480"/>
              <w:rPr>
                <w:rFonts w:ascii="標楷體" w:eastAsia="標楷體" w:hAnsi="標楷體" w:cs="標楷體"/>
                <w:color w:val="000000"/>
              </w:rPr>
            </w:pPr>
            <w:proofErr w:type="gramStart"/>
            <w:r>
              <w:rPr>
                <w:rFonts w:ascii="標楷體" w:eastAsia="標楷體" w:hAnsi="標楷體" w:cs="標楷體"/>
                <w:color w:val="000000"/>
              </w:rPr>
              <w:t>菸</w:t>
            </w:r>
            <w:proofErr w:type="gramEnd"/>
            <w:r>
              <w:rPr>
                <w:rFonts w:ascii="標楷體" w:eastAsia="標楷體" w:hAnsi="標楷體" w:cs="標楷體"/>
                <w:color w:val="000000"/>
              </w:rPr>
              <w:t>品健康福利捐由菸酒稅</w:t>
            </w:r>
            <w:proofErr w:type="gramStart"/>
            <w:r>
              <w:rPr>
                <w:rFonts w:ascii="標楷體" w:eastAsia="標楷體" w:hAnsi="標楷體" w:cs="標楷體"/>
                <w:color w:val="000000"/>
              </w:rPr>
              <w:t>稽</w:t>
            </w:r>
            <w:proofErr w:type="gramEnd"/>
            <w:r>
              <w:rPr>
                <w:rFonts w:ascii="標楷體" w:eastAsia="標楷體" w:hAnsi="標楷體" w:cs="標楷體"/>
                <w:color w:val="000000"/>
              </w:rPr>
              <w:t>徵機關於徵收菸酒</w:t>
            </w:r>
            <w:r>
              <w:rPr>
                <w:rFonts w:ascii="標楷體" w:eastAsia="標楷體" w:hAnsi="標楷體" w:cs="標楷體"/>
                <w:color w:val="000000"/>
              </w:rPr>
              <w:t>稅時代徵之；其繳納義務人、</w:t>
            </w:r>
            <w:r>
              <w:rPr>
                <w:rFonts w:ascii="標楷體" w:eastAsia="標楷體" w:hAnsi="標楷體" w:cs="標楷體"/>
                <w:color w:val="000000"/>
                <w:u w:val="single"/>
              </w:rPr>
              <w:t>免徵、</w:t>
            </w:r>
            <w:r>
              <w:rPr>
                <w:rFonts w:ascii="標楷體" w:eastAsia="標楷體" w:hAnsi="標楷體" w:cs="標楷體"/>
                <w:color w:val="000000"/>
              </w:rPr>
              <w:t>退還、</w:t>
            </w:r>
            <w:proofErr w:type="gramStart"/>
            <w:r>
              <w:rPr>
                <w:rFonts w:ascii="標楷體" w:eastAsia="標楷體" w:hAnsi="標楷體" w:cs="標楷體"/>
                <w:color w:val="000000"/>
              </w:rPr>
              <w:t>稽</w:t>
            </w:r>
            <w:proofErr w:type="gramEnd"/>
            <w:r>
              <w:rPr>
                <w:rFonts w:ascii="標楷體" w:eastAsia="標楷體" w:hAnsi="標楷體" w:cs="標楷體"/>
                <w:color w:val="000000"/>
              </w:rPr>
              <w:t>徵及罰則，依菸酒稅法之規定辦理。</w:t>
            </w:r>
          </w:p>
          <w:p w:rsidR="00D6440D" w:rsidRDefault="00D6440D">
            <w:pPr>
              <w:ind w:left="240" w:firstLine="480"/>
            </w:pP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480" w:hanging="480"/>
              <w:rPr>
                <w:rFonts w:ascii="標楷體" w:eastAsia="標楷體" w:hAnsi="標楷體" w:cs="標楷體"/>
                <w:color w:val="000000"/>
              </w:rPr>
            </w:pPr>
            <w:r>
              <w:rPr>
                <w:rFonts w:ascii="標楷體" w:eastAsia="標楷體" w:hAnsi="標楷體" w:cs="標楷體"/>
                <w:color w:val="000000"/>
              </w:rPr>
              <w:lastRenderedPageBreak/>
              <w:t>一、第四</w:t>
            </w:r>
            <w:proofErr w:type="gramStart"/>
            <w:r>
              <w:rPr>
                <w:rFonts w:ascii="標楷體" w:eastAsia="標楷體" w:hAnsi="標楷體" w:cs="標楷體"/>
                <w:color w:val="000000"/>
              </w:rPr>
              <w:t>項酌作</w:t>
            </w:r>
            <w:proofErr w:type="gramEnd"/>
            <w:r>
              <w:rPr>
                <w:rFonts w:ascii="標楷體" w:eastAsia="標楷體" w:hAnsi="標楷體" w:cs="標楷體"/>
                <w:color w:val="000000"/>
              </w:rPr>
              <w:t>文字修正。</w:t>
            </w:r>
          </w:p>
          <w:p w:rsidR="00D6440D" w:rsidRDefault="00204AA1">
            <w:pPr>
              <w:ind w:left="480" w:hanging="480"/>
            </w:pPr>
            <w:r>
              <w:rPr>
                <w:rFonts w:ascii="標楷體" w:eastAsia="標楷體" w:hAnsi="標楷體" w:cs="標楷體"/>
                <w:color w:val="000000"/>
              </w:rPr>
              <w:t>二、世界衛生組織菸草控制框架公約第六條之規定強調，價格及稅收措施是對各階層人群，特別對兒童及少年，減少菸草消費的有效及重要手段。及酌</w:t>
            </w:r>
            <w:r>
              <w:rPr>
                <w:rFonts w:ascii="標楷體" w:eastAsia="標楷體" w:hAnsi="標楷體" w:cs="標楷體"/>
                <w:color w:val="000000"/>
              </w:rPr>
              <w:lastRenderedPageBreak/>
              <w:t>情禁止或限制向國際旅行者銷售和</w:t>
            </w:r>
            <w:r>
              <w:rPr>
                <w:rFonts w:ascii="標楷體" w:eastAsia="標楷體" w:hAnsi="標楷體" w:cs="標楷體"/>
                <w:color w:val="000000"/>
              </w:rPr>
              <w:t>/</w:t>
            </w:r>
            <w:r>
              <w:rPr>
                <w:rFonts w:ascii="標楷體" w:eastAsia="標楷體" w:hAnsi="標楷體" w:cs="標楷體"/>
                <w:color w:val="000000"/>
              </w:rPr>
              <w:t>或由其進口免除</w:t>
            </w:r>
            <w:proofErr w:type="gramStart"/>
            <w:r>
              <w:rPr>
                <w:rFonts w:ascii="標楷體" w:eastAsia="標楷體" w:hAnsi="標楷體" w:cs="標楷體"/>
                <w:color w:val="000000"/>
              </w:rPr>
              <w:t>國內稅</w:t>
            </w:r>
            <w:proofErr w:type="gramEnd"/>
            <w:r>
              <w:rPr>
                <w:rFonts w:ascii="標楷體" w:eastAsia="標楷體" w:hAnsi="標楷體" w:cs="標楷體"/>
                <w:color w:val="000000"/>
              </w:rPr>
              <w:t>和關稅的菸草製品。目前關稅法或離島建設條例設置之免稅商店或離島免稅購物商店，所販賣之免稅</w:t>
            </w:r>
            <w:proofErr w:type="gramStart"/>
            <w:r>
              <w:rPr>
                <w:rFonts w:ascii="標楷體" w:eastAsia="標楷體" w:hAnsi="標楷體" w:cs="標楷體"/>
                <w:color w:val="000000"/>
              </w:rPr>
              <w:t>菸</w:t>
            </w:r>
            <w:proofErr w:type="gramEnd"/>
            <w:r>
              <w:rPr>
                <w:rFonts w:ascii="標楷體" w:eastAsia="標楷體" w:hAnsi="標楷體" w:cs="標楷體"/>
                <w:color w:val="000000"/>
              </w:rPr>
              <w:t>品，約為全年</w:t>
            </w:r>
            <w:proofErr w:type="gramStart"/>
            <w:r>
              <w:rPr>
                <w:rFonts w:ascii="標楷體" w:eastAsia="標楷體" w:hAnsi="標楷體" w:cs="標楷體"/>
                <w:color w:val="000000"/>
              </w:rPr>
              <w:t>菸</w:t>
            </w:r>
            <w:proofErr w:type="gramEnd"/>
            <w:r>
              <w:rPr>
                <w:rFonts w:ascii="標楷體" w:eastAsia="標楷體" w:hAnsi="標楷體" w:cs="標楷體"/>
                <w:color w:val="000000"/>
              </w:rPr>
              <w:t>品總量的一成，嚴重打擊「以價制量」的</w:t>
            </w:r>
            <w:proofErr w:type="gramStart"/>
            <w:r>
              <w:rPr>
                <w:rFonts w:ascii="標楷體" w:eastAsia="標楷體" w:hAnsi="標楷體" w:cs="標楷體"/>
                <w:color w:val="000000"/>
              </w:rPr>
              <w:t>菸</w:t>
            </w:r>
            <w:proofErr w:type="gramEnd"/>
            <w:r>
              <w:rPr>
                <w:rFonts w:ascii="標楷體" w:eastAsia="標楷體" w:hAnsi="標楷體" w:cs="標楷體"/>
                <w:color w:val="000000"/>
              </w:rPr>
              <w:t>害防制意旨，成為推動</w:t>
            </w:r>
            <w:proofErr w:type="gramStart"/>
            <w:r>
              <w:rPr>
                <w:rFonts w:ascii="標楷體" w:eastAsia="標楷體" w:hAnsi="標楷體" w:cs="標楷體"/>
                <w:color w:val="000000"/>
              </w:rPr>
              <w:t>菸</w:t>
            </w:r>
            <w:proofErr w:type="gramEnd"/>
            <w:r>
              <w:rPr>
                <w:rFonts w:ascii="標楷體" w:eastAsia="標楷體" w:hAnsi="標楷體" w:cs="標楷體"/>
                <w:color w:val="000000"/>
              </w:rPr>
              <w:t>害防制之障礙，為避免免稅低價</w:t>
            </w:r>
            <w:proofErr w:type="gramStart"/>
            <w:r>
              <w:rPr>
                <w:rFonts w:ascii="標楷體" w:eastAsia="標楷體" w:hAnsi="標楷體" w:cs="標楷體"/>
                <w:color w:val="000000"/>
              </w:rPr>
              <w:t>菸</w:t>
            </w:r>
            <w:proofErr w:type="gramEnd"/>
            <w:r>
              <w:rPr>
                <w:rFonts w:ascii="標楷體" w:eastAsia="標楷體" w:hAnsi="標楷體" w:cs="標楷體"/>
                <w:color w:val="000000"/>
              </w:rPr>
              <w:t>品恣意流通，傷害「以價制量」之</w:t>
            </w:r>
            <w:proofErr w:type="gramStart"/>
            <w:r>
              <w:rPr>
                <w:rFonts w:ascii="標楷體" w:eastAsia="標楷體" w:hAnsi="標楷體" w:cs="標楷體"/>
                <w:color w:val="000000"/>
              </w:rPr>
              <w:t>菸</w:t>
            </w:r>
            <w:proofErr w:type="gramEnd"/>
            <w:r>
              <w:rPr>
                <w:rFonts w:ascii="標楷體" w:eastAsia="標楷體" w:hAnsi="標楷體" w:cs="標楷體"/>
                <w:color w:val="000000"/>
              </w:rPr>
              <w:t>害防制意旨，</w:t>
            </w:r>
            <w:proofErr w:type="gramStart"/>
            <w:r>
              <w:rPr>
                <w:rFonts w:ascii="標楷體" w:eastAsia="標楷體" w:hAnsi="標楷體" w:cs="標楷體"/>
                <w:color w:val="000000"/>
              </w:rPr>
              <w:t>爰</w:t>
            </w:r>
            <w:proofErr w:type="gramEnd"/>
            <w:r>
              <w:rPr>
                <w:rFonts w:ascii="標楷體" w:eastAsia="標楷體" w:hAnsi="標楷體" w:cs="標楷體"/>
                <w:color w:val="000000"/>
              </w:rPr>
              <w:t>刪除第六項免徵文字，並增訂第七項，明定免稅商店或離島免稅購物商店，其販賣之</w:t>
            </w:r>
            <w:proofErr w:type="gramStart"/>
            <w:r>
              <w:rPr>
                <w:rFonts w:ascii="標楷體" w:eastAsia="標楷體" w:hAnsi="標楷體" w:cs="標楷體"/>
                <w:color w:val="000000"/>
              </w:rPr>
              <w:t>菸</w:t>
            </w:r>
            <w:proofErr w:type="gramEnd"/>
            <w:r>
              <w:rPr>
                <w:rFonts w:ascii="標楷體" w:eastAsia="標楷體" w:hAnsi="標楷體" w:cs="標楷體"/>
                <w:color w:val="000000"/>
              </w:rPr>
              <w:t>品，應課徵</w:t>
            </w:r>
            <w:proofErr w:type="gramStart"/>
            <w:r>
              <w:rPr>
                <w:rFonts w:ascii="標楷體" w:eastAsia="標楷體" w:hAnsi="標楷體" w:cs="標楷體"/>
                <w:color w:val="000000"/>
              </w:rPr>
              <w:t>菸</w:t>
            </w:r>
            <w:proofErr w:type="gramEnd"/>
            <w:r>
              <w:rPr>
                <w:rFonts w:ascii="標楷體" w:eastAsia="標楷體" w:hAnsi="標楷體" w:cs="標楷體"/>
                <w:color w:val="000000"/>
              </w:rPr>
              <w:t>品健康福利捐，不適用菸酒稅法、離島建設條例之規定。</w:t>
            </w:r>
          </w:p>
        </w:tc>
      </w:tr>
      <w:tr w:rsidR="00D6440D">
        <w:tblPrEx>
          <w:tblCellMar>
            <w:top w:w="0" w:type="dxa"/>
            <w:bottom w:w="0" w:type="dxa"/>
          </w:tblCellMar>
        </w:tblPrEx>
        <w:trPr>
          <w:trHeight w:val="1"/>
        </w:trPr>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jc w:val="both"/>
              <w:rPr>
                <w:rFonts w:ascii="標楷體" w:eastAsia="標楷體" w:hAnsi="標楷體" w:cs="標楷體"/>
                <w:color w:val="000000"/>
              </w:rPr>
            </w:pPr>
            <w:r>
              <w:rPr>
                <w:rFonts w:ascii="標楷體" w:eastAsia="標楷體" w:hAnsi="標楷體" w:cs="標楷體"/>
                <w:color w:val="000000"/>
              </w:rPr>
              <w:lastRenderedPageBreak/>
              <w:t>第五條</w:t>
            </w:r>
            <w:r>
              <w:rPr>
                <w:rFonts w:ascii="標楷體" w:eastAsia="標楷體" w:hAnsi="標楷體" w:cs="標楷體"/>
                <w:color w:val="000000"/>
              </w:rPr>
              <w:t xml:space="preserve"> </w:t>
            </w:r>
            <w:r>
              <w:rPr>
                <w:rFonts w:ascii="標楷體" w:eastAsia="標楷體" w:hAnsi="標楷體" w:cs="標楷體"/>
                <w:color w:val="000000"/>
              </w:rPr>
              <w:t>販賣</w:t>
            </w:r>
            <w:proofErr w:type="gramStart"/>
            <w:r>
              <w:rPr>
                <w:rFonts w:ascii="標楷體" w:eastAsia="標楷體" w:hAnsi="標楷體" w:cs="標楷體"/>
                <w:color w:val="000000"/>
              </w:rPr>
              <w:t>菸</w:t>
            </w:r>
            <w:proofErr w:type="gramEnd"/>
            <w:r>
              <w:rPr>
                <w:rFonts w:ascii="標楷體" w:eastAsia="標楷體" w:hAnsi="標楷體" w:cs="標楷體"/>
                <w:color w:val="000000"/>
              </w:rPr>
              <w:t>品不得以下列方式為之：</w:t>
            </w:r>
          </w:p>
          <w:p w:rsidR="00D6440D" w:rsidRDefault="00204AA1">
            <w:pPr>
              <w:ind w:left="648" w:hanging="408"/>
              <w:jc w:val="both"/>
              <w:rPr>
                <w:rFonts w:ascii="標楷體" w:eastAsia="標楷體" w:hAnsi="標楷體" w:cs="標楷體"/>
                <w:color w:val="000000"/>
              </w:rPr>
            </w:pPr>
            <w:r>
              <w:rPr>
                <w:rFonts w:ascii="標楷體" w:eastAsia="標楷體" w:hAnsi="標楷體" w:cs="標楷體"/>
                <w:color w:val="000000"/>
              </w:rPr>
              <w:t>一、自動販賣、郵購、電子購物或其他無法辨識消費者年齡之方式。</w:t>
            </w:r>
          </w:p>
          <w:p w:rsidR="00D6440D" w:rsidRDefault="00204AA1">
            <w:pPr>
              <w:ind w:left="648" w:hanging="408"/>
              <w:jc w:val="both"/>
              <w:rPr>
                <w:rFonts w:ascii="標楷體" w:eastAsia="標楷體" w:hAnsi="標楷體" w:cs="標楷體"/>
                <w:color w:val="000000"/>
              </w:rPr>
            </w:pPr>
            <w:r>
              <w:rPr>
                <w:rFonts w:ascii="標楷體" w:eastAsia="標楷體" w:hAnsi="標楷體" w:cs="標楷體"/>
                <w:color w:val="000000"/>
              </w:rPr>
              <w:t>二、</w:t>
            </w:r>
            <w:proofErr w:type="gramStart"/>
            <w:r>
              <w:rPr>
                <w:rFonts w:ascii="標楷體" w:eastAsia="標楷體" w:hAnsi="標楷體" w:cs="標楷體"/>
                <w:color w:val="000000"/>
                <w:u w:val="single"/>
              </w:rPr>
              <w:t>採</w:t>
            </w:r>
            <w:proofErr w:type="gramEnd"/>
            <w:r>
              <w:rPr>
                <w:rFonts w:ascii="標楷體" w:eastAsia="標楷體" w:hAnsi="標楷體" w:cs="標楷體"/>
                <w:color w:val="000000"/>
              </w:rPr>
              <w:t>開放式貨架</w:t>
            </w:r>
            <w:r>
              <w:rPr>
                <w:rFonts w:ascii="標楷體" w:eastAsia="標楷體" w:hAnsi="標楷體" w:cs="標楷體"/>
                <w:color w:val="000000"/>
                <w:u w:val="single"/>
              </w:rPr>
              <w:t>或其他</w:t>
            </w:r>
            <w:r>
              <w:rPr>
                <w:rFonts w:ascii="標楷體" w:eastAsia="標楷體" w:hAnsi="標楷體" w:cs="標楷體"/>
                <w:color w:val="000000"/>
              </w:rPr>
              <w:t>消費者</w:t>
            </w:r>
            <w:r>
              <w:rPr>
                <w:rFonts w:ascii="標楷體" w:eastAsia="標楷體" w:hAnsi="標楷體" w:cs="標楷體"/>
                <w:color w:val="000000"/>
                <w:u w:val="single"/>
              </w:rPr>
              <w:t>得</w:t>
            </w:r>
            <w:r>
              <w:rPr>
                <w:rFonts w:ascii="標楷體" w:eastAsia="標楷體" w:hAnsi="標楷體" w:cs="標楷體"/>
                <w:color w:val="000000"/>
              </w:rPr>
              <w:t>直接取得</w:t>
            </w:r>
            <w:r>
              <w:rPr>
                <w:rFonts w:ascii="標楷體" w:eastAsia="標楷體" w:hAnsi="標楷體" w:cs="標楷體"/>
                <w:color w:val="000000"/>
                <w:u w:val="single"/>
              </w:rPr>
              <w:t>，</w:t>
            </w:r>
            <w:r>
              <w:rPr>
                <w:rFonts w:ascii="標楷體" w:eastAsia="標楷體" w:hAnsi="標楷體" w:cs="標楷體"/>
                <w:color w:val="000000"/>
              </w:rPr>
              <w:t>且無法辨識</w:t>
            </w:r>
            <w:r>
              <w:rPr>
                <w:rFonts w:ascii="標楷體" w:eastAsia="標楷體" w:hAnsi="標楷體" w:cs="標楷體"/>
                <w:color w:val="000000"/>
                <w:u w:val="single"/>
              </w:rPr>
              <w:t>其</w:t>
            </w:r>
            <w:r>
              <w:rPr>
                <w:rFonts w:ascii="標楷體" w:eastAsia="標楷體" w:hAnsi="標楷體" w:cs="標楷體"/>
                <w:color w:val="000000"/>
              </w:rPr>
              <w:t>年齡之方式。</w:t>
            </w:r>
          </w:p>
          <w:p w:rsidR="00D6440D" w:rsidRDefault="00204AA1">
            <w:pPr>
              <w:ind w:left="648" w:hanging="408"/>
              <w:jc w:val="both"/>
            </w:pPr>
            <w:r>
              <w:rPr>
                <w:rFonts w:ascii="標楷體" w:eastAsia="標楷體" w:hAnsi="標楷體" w:cs="標楷體"/>
                <w:color w:val="000000"/>
              </w:rPr>
              <w:t>三、每一販賣單位以少於二十支</w:t>
            </w:r>
            <w:r>
              <w:rPr>
                <w:rFonts w:ascii="標楷體" w:eastAsia="標楷體" w:hAnsi="標楷體" w:cs="標楷體"/>
                <w:color w:val="000000"/>
                <w:u w:val="single"/>
              </w:rPr>
              <w:t>或</w:t>
            </w:r>
            <w:r>
              <w:rPr>
                <w:rFonts w:ascii="標楷體" w:eastAsia="標楷體" w:hAnsi="標楷體" w:cs="標楷體"/>
                <w:color w:val="000000"/>
              </w:rPr>
              <w:t>其內容物淨重低於十五公克之包裝方式。但雪茄不在此限。</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rPr>
                <w:rFonts w:ascii="標楷體" w:eastAsia="標楷體" w:hAnsi="標楷體" w:cs="標楷體"/>
                <w:color w:val="000000"/>
              </w:rPr>
            </w:pPr>
            <w:r>
              <w:rPr>
                <w:rFonts w:ascii="標楷體" w:eastAsia="標楷體" w:hAnsi="標楷體" w:cs="標楷體"/>
                <w:color w:val="000000"/>
              </w:rPr>
              <w:t>第五條</w:t>
            </w:r>
            <w:r>
              <w:rPr>
                <w:rFonts w:ascii="標楷體" w:eastAsia="標楷體" w:hAnsi="標楷體" w:cs="標楷體"/>
                <w:color w:val="000000"/>
              </w:rPr>
              <w:t xml:space="preserve"> </w:t>
            </w:r>
            <w:r>
              <w:rPr>
                <w:rFonts w:ascii="標楷體" w:eastAsia="標楷體" w:hAnsi="標楷體" w:cs="標楷體"/>
                <w:color w:val="000000"/>
                <w:u w:val="single"/>
              </w:rPr>
              <w:t>對消費者</w:t>
            </w:r>
            <w:r>
              <w:rPr>
                <w:rFonts w:ascii="標楷體" w:eastAsia="標楷體" w:hAnsi="標楷體" w:cs="標楷體"/>
                <w:color w:val="000000"/>
              </w:rPr>
              <w:t>販賣</w:t>
            </w:r>
            <w:proofErr w:type="gramStart"/>
            <w:r>
              <w:rPr>
                <w:rFonts w:ascii="標楷體" w:eastAsia="標楷體" w:hAnsi="標楷體" w:cs="標楷體"/>
                <w:color w:val="000000"/>
              </w:rPr>
              <w:t>菸</w:t>
            </w:r>
            <w:proofErr w:type="gramEnd"/>
            <w:r>
              <w:rPr>
                <w:rFonts w:ascii="標楷體" w:eastAsia="標楷體" w:hAnsi="標楷體" w:cs="標楷體"/>
                <w:color w:val="000000"/>
              </w:rPr>
              <w:t>品不得以下列方式為之：</w:t>
            </w:r>
          </w:p>
          <w:p w:rsidR="00D6440D" w:rsidRDefault="00204AA1">
            <w:pPr>
              <w:tabs>
                <w:tab w:val="left" w:pos="1396"/>
                <w:tab w:val="left" w:pos="2312"/>
                <w:tab w:val="left" w:pos="3228"/>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ind w:left="480" w:hanging="240"/>
              <w:rPr>
                <w:rFonts w:ascii="標楷體" w:eastAsia="標楷體" w:hAnsi="標楷體" w:cs="標楷體"/>
                <w:color w:val="000000"/>
              </w:rPr>
            </w:pPr>
            <w:r>
              <w:rPr>
                <w:rFonts w:ascii="標楷體" w:eastAsia="標楷體" w:hAnsi="標楷體" w:cs="標楷體"/>
                <w:color w:val="000000"/>
              </w:rPr>
              <w:t>一、自動販賣、郵購、電子購物或其他無法辨識消費者年齡之方式。</w:t>
            </w:r>
          </w:p>
          <w:p w:rsidR="00D6440D" w:rsidRDefault="00204AA1">
            <w:pPr>
              <w:tabs>
                <w:tab w:val="left" w:pos="1396"/>
                <w:tab w:val="left" w:pos="2312"/>
                <w:tab w:val="left" w:pos="3228"/>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ind w:left="480" w:hanging="240"/>
              <w:rPr>
                <w:rFonts w:ascii="標楷體" w:eastAsia="標楷體" w:hAnsi="標楷體" w:cs="標楷體"/>
                <w:color w:val="000000"/>
              </w:rPr>
            </w:pPr>
            <w:r>
              <w:rPr>
                <w:rFonts w:ascii="標楷體" w:eastAsia="標楷體" w:hAnsi="標楷體" w:cs="標楷體"/>
                <w:color w:val="000000"/>
              </w:rPr>
              <w:t>二、開放式貨架等可由消費者直接取得且無法辨識年齡之方式。</w:t>
            </w:r>
          </w:p>
          <w:p w:rsidR="00D6440D" w:rsidRDefault="00204AA1">
            <w:pPr>
              <w:tabs>
                <w:tab w:val="left" w:pos="1396"/>
                <w:tab w:val="left" w:pos="2312"/>
                <w:tab w:val="left" w:pos="3228"/>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ind w:left="480" w:hanging="240"/>
            </w:pPr>
            <w:r>
              <w:rPr>
                <w:rFonts w:ascii="標楷體" w:eastAsia="標楷體" w:hAnsi="標楷體" w:cs="標楷體"/>
                <w:color w:val="000000"/>
              </w:rPr>
              <w:t>三、每一販賣單位以少於二十支及其內容物淨重低於十五公克之包裝方式。但雪茄不在此限。</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480" w:hanging="480"/>
              <w:jc w:val="both"/>
              <w:rPr>
                <w:rFonts w:ascii="標楷體" w:eastAsia="標楷體" w:hAnsi="標楷體" w:cs="標楷體"/>
                <w:color w:val="000000"/>
              </w:rPr>
            </w:pPr>
            <w:r>
              <w:rPr>
                <w:rFonts w:ascii="標楷體" w:eastAsia="標楷體" w:hAnsi="標楷體" w:cs="標楷體"/>
                <w:color w:val="000000"/>
              </w:rPr>
              <w:t>一、</w:t>
            </w:r>
            <w:proofErr w:type="gramStart"/>
            <w:r>
              <w:rPr>
                <w:rFonts w:ascii="標楷體" w:eastAsia="標楷體" w:hAnsi="標楷體" w:cs="標楷體"/>
                <w:color w:val="000000"/>
              </w:rPr>
              <w:t>序文酌作文字</w:t>
            </w:r>
            <w:proofErr w:type="gramEnd"/>
            <w:r>
              <w:rPr>
                <w:rFonts w:ascii="標楷體" w:eastAsia="標楷體" w:hAnsi="標楷體" w:cs="標楷體"/>
                <w:color w:val="000000"/>
              </w:rPr>
              <w:t>修正。</w:t>
            </w:r>
          </w:p>
          <w:p w:rsidR="00D6440D" w:rsidRDefault="00204AA1">
            <w:pPr>
              <w:ind w:left="480" w:hanging="480"/>
              <w:jc w:val="both"/>
            </w:pPr>
            <w:r>
              <w:rPr>
                <w:rFonts w:ascii="標楷體" w:eastAsia="標楷體" w:hAnsi="標楷體" w:cs="標楷體"/>
                <w:color w:val="000000"/>
              </w:rPr>
              <w:t>二、避免實際執行時，產生適用上疑義，</w:t>
            </w:r>
            <w:proofErr w:type="gramStart"/>
            <w:r>
              <w:rPr>
                <w:rFonts w:ascii="標楷體" w:eastAsia="標楷體" w:hAnsi="標楷體" w:cs="標楷體"/>
                <w:color w:val="000000"/>
              </w:rPr>
              <w:t>爰</w:t>
            </w:r>
            <w:proofErr w:type="gramEnd"/>
            <w:r>
              <w:rPr>
                <w:rFonts w:ascii="標楷體" w:eastAsia="標楷體" w:hAnsi="標楷體" w:cs="標楷體"/>
                <w:color w:val="000000"/>
              </w:rPr>
              <w:t>第二款、第三</w:t>
            </w:r>
            <w:proofErr w:type="gramStart"/>
            <w:r>
              <w:rPr>
                <w:rFonts w:ascii="標楷體" w:eastAsia="標楷體" w:hAnsi="標楷體" w:cs="標楷體"/>
                <w:color w:val="000000"/>
              </w:rPr>
              <w:t>款酌作</w:t>
            </w:r>
            <w:proofErr w:type="gramEnd"/>
            <w:r>
              <w:rPr>
                <w:rFonts w:ascii="標楷體" w:eastAsia="標楷體" w:hAnsi="標楷體" w:cs="標楷體"/>
                <w:color w:val="000000"/>
              </w:rPr>
              <w:t>文字修正，以資明確。</w:t>
            </w:r>
          </w:p>
        </w:tc>
      </w:tr>
      <w:tr w:rsidR="00D6440D">
        <w:tblPrEx>
          <w:tblCellMar>
            <w:top w:w="0" w:type="dxa"/>
            <w:bottom w:w="0" w:type="dxa"/>
          </w:tblCellMar>
        </w:tblPrEx>
        <w:trPr>
          <w:trHeight w:val="1"/>
        </w:trPr>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rPr>
                <w:rFonts w:ascii="標楷體" w:eastAsia="標楷體" w:hAnsi="標楷體" w:cs="標楷體"/>
                <w:color w:val="000000"/>
              </w:rPr>
            </w:pPr>
            <w:r>
              <w:rPr>
                <w:rFonts w:ascii="標楷體" w:eastAsia="標楷體" w:hAnsi="標楷體" w:cs="標楷體"/>
                <w:color w:val="000000"/>
              </w:rPr>
              <w:t xml:space="preserve">第六條　</w:t>
            </w:r>
            <w:proofErr w:type="gramStart"/>
            <w:r>
              <w:rPr>
                <w:rFonts w:ascii="標楷體" w:eastAsia="標楷體" w:hAnsi="標楷體" w:cs="標楷體"/>
                <w:color w:val="000000"/>
              </w:rPr>
              <w:t>菸</w:t>
            </w:r>
            <w:proofErr w:type="gramEnd"/>
            <w:r>
              <w:rPr>
                <w:rFonts w:ascii="標楷體" w:eastAsia="標楷體" w:hAnsi="標楷體" w:cs="標楷體"/>
                <w:color w:val="000000"/>
              </w:rPr>
              <w:t>品、品牌名稱及</w:t>
            </w:r>
            <w:proofErr w:type="gramStart"/>
            <w:r>
              <w:rPr>
                <w:rFonts w:ascii="標楷體" w:eastAsia="標楷體" w:hAnsi="標楷體" w:cs="標楷體"/>
                <w:color w:val="000000"/>
              </w:rPr>
              <w:t>菸</w:t>
            </w:r>
            <w:proofErr w:type="gramEnd"/>
            <w:r>
              <w:rPr>
                <w:rFonts w:ascii="標楷體" w:eastAsia="標楷體" w:hAnsi="標楷體" w:cs="標楷體"/>
                <w:color w:val="000000"/>
              </w:rPr>
              <w:t>品容器加</w:t>
            </w:r>
            <w:proofErr w:type="gramStart"/>
            <w:r>
              <w:rPr>
                <w:rFonts w:ascii="標楷體" w:eastAsia="標楷體" w:hAnsi="標楷體" w:cs="標楷體"/>
                <w:color w:val="000000"/>
              </w:rPr>
              <w:t>註</w:t>
            </w:r>
            <w:proofErr w:type="gramEnd"/>
            <w:r>
              <w:rPr>
                <w:rFonts w:ascii="標楷體" w:eastAsia="標楷體" w:hAnsi="標楷體" w:cs="標楷體"/>
                <w:color w:val="000000"/>
              </w:rPr>
              <w:t>之文字及標示，不得使用淡</w:t>
            </w:r>
            <w:proofErr w:type="gramStart"/>
            <w:r>
              <w:rPr>
                <w:rFonts w:ascii="標楷體" w:eastAsia="標楷體" w:hAnsi="標楷體" w:cs="標楷體"/>
                <w:color w:val="000000"/>
              </w:rPr>
              <w:t>菸</w:t>
            </w:r>
            <w:proofErr w:type="gramEnd"/>
            <w:r>
              <w:rPr>
                <w:rFonts w:ascii="標楷體" w:eastAsia="標楷體" w:hAnsi="標楷體" w:cs="標楷體"/>
                <w:color w:val="000000"/>
              </w:rPr>
              <w:t>、低焦油或其他可能致人誤認吸菸無害健康或危害輕微之文字及標示。但本法</w:t>
            </w:r>
            <w:r>
              <w:rPr>
                <w:rFonts w:ascii="標楷體" w:eastAsia="標楷體" w:hAnsi="標楷體" w:cs="標楷體"/>
                <w:color w:val="000000"/>
                <w:u w:val="single"/>
              </w:rPr>
              <w:t>中華民國九十八年</w:t>
            </w:r>
            <w:r>
              <w:rPr>
                <w:rFonts w:ascii="標楷體" w:eastAsia="標楷體" w:hAnsi="標楷體" w:cs="標楷體"/>
                <w:color w:val="000000"/>
                <w:u w:val="single"/>
              </w:rPr>
              <w:lastRenderedPageBreak/>
              <w:t>一月十一日</w:t>
            </w:r>
            <w:r>
              <w:rPr>
                <w:rFonts w:ascii="標楷體" w:eastAsia="標楷體" w:hAnsi="標楷體" w:cs="標楷體"/>
                <w:color w:val="000000"/>
              </w:rPr>
              <w:t>修正</w:t>
            </w:r>
            <w:r>
              <w:rPr>
                <w:rFonts w:ascii="標楷體" w:eastAsia="標楷體" w:hAnsi="標楷體" w:cs="標楷體"/>
                <w:color w:val="000000"/>
                <w:u w:val="single"/>
              </w:rPr>
              <w:t>生效</w:t>
            </w:r>
            <w:r>
              <w:rPr>
                <w:rFonts w:ascii="標楷體" w:eastAsia="標楷體" w:hAnsi="標楷體" w:cs="標楷體"/>
                <w:color w:val="000000"/>
              </w:rPr>
              <w:t>前之</w:t>
            </w:r>
            <w:proofErr w:type="gramStart"/>
            <w:r>
              <w:rPr>
                <w:rFonts w:ascii="標楷體" w:eastAsia="標楷體" w:hAnsi="標楷體" w:cs="標楷體"/>
                <w:color w:val="000000"/>
              </w:rPr>
              <w:t>菸</w:t>
            </w:r>
            <w:proofErr w:type="gramEnd"/>
            <w:r>
              <w:rPr>
                <w:rFonts w:ascii="標楷體" w:eastAsia="標楷體" w:hAnsi="標楷體" w:cs="標楷體"/>
                <w:color w:val="000000"/>
              </w:rPr>
              <w:t>品名稱</w:t>
            </w:r>
            <w:r>
              <w:rPr>
                <w:rFonts w:ascii="標楷體" w:eastAsia="標楷體" w:hAnsi="標楷體" w:cs="標楷體"/>
                <w:color w:val="000000"/>
                <w:u w:val="single"/>
              </w:rPr>
              <w:t>，</w:t>
            </w:r>
            <w:r>
              <w:rPr>
                <w:rFonts w:ascii="標楷體" w:eastAsia="標楷體" w:hAnsi="標楷體" w:cs="標楷體"/>
                <w:color w:val="000000"/>
              </w:rPr>
              <w:t>不適用之。</w:t>
            </w:r>
          </w:p>
          <w:p w:rsidR="00D6440D" w:rsidRDefault="00204AA1">
            <w:pPr>
              <w:tabs>
                <w:tab w:val="left" w:pos="1156"/>
                <w:tab w:val="left" w:pos="2072"/>
                <w:tab w:val="left" w:pos="2988"/>
                <w:tab w:val="left" w:pos="3904"/>
                <w:tab w:val="left" w:pos="4820"/>
                <w:tab w:val="left" w:pos="5736"/>
                <w:tab w:val="left" w:pos="6652"/>
                <w:tab w:val="left" w:pos="7568"/>
                <w:tab w:val="left" w:pos="8484"/>
                <w:tab w:val="left" w:pos="9400"/>
                <w:tab w:val="left" w:pos="10316"/>
                <w:tab w:val="left" w:pos="11232"/>
                <w:tab w:val="left" w:pos="12148"/>
                <w:tab w:val="left" w:pos="13064"/>
                <w:tab w:val="left" w:pos="13980"/>
                <w:tab w:val="left" w:pos="14896"/>
              </w:tabs>
              <w:ind w:left="240" w:firstLine="480"/>
              <w:rPr>
                <w:rFonts w:ascii="標楷體" w:eastAsia="標楷體" w:hAnsi="標楷體" w:cs="標楷體"/>
                <w:color w:val="000000"/>
                <w:u w:val="single"/>
              </w:rPr>
            </w:pPr>
            <w:proofErr w:type="gramStart"/>
            <w:r>
              <w:rPr>
                <w:rFonts w:ascii="標楷體" w:eastAsia="標楷體" w:hAnsi="標楷體" w:cs="標楷體"/>
                <w:color w:val="000000"/>
              </w:rPr>
              <w:t>菸</w:t>
            </w:r>
            <w:proofErr w:type="gramEnd"/>
            <w:r>
              <w:rPr>
                <w:rFonts w:ascii="標楷體" w:eastAsia="標楷體" w:hAnsi="標楷體" w:cs="標楷體"/>
                <w:color w:val="000000"/>
              </w:rPr>
              <w:t>品容器</w:t>
            </w:r>
            <w:r>
              <w:rPr>
                <w:rFonts w:ascii="標楷體" w:eastAsia="標楷體" w:hAnsi="標楷體" w:cs="標楷體"/>
                <w:color w:val="000000"/>
                <w:u w:val="single"/>
              </w:rPr>
              <w:t>之標示方式，應依下列規定為之：</w:t>
            </w:r>
          </w:p>
          <w:p w:rsidR="00D6440D" w:rsidRDefault="00204AA1">
            <w:p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ind w:left="720" w:hanging="482"/>
              <w:rPr>
                <w:rFonts w:ascii="標楷體" w:eastAsia="標楷體" w:hAnsi="標楷體" w:cs="標楷體"/>
                <w:color w:val="000000"/>
                <w:u w:val="single"/>
              </w:rPr>
            </w:pPr>
            <w:r>
              <w:rPr>
                <w:rFonts w:ascii="標楷體" w:eastAsia="標楷體" w:hAnsi="標楷體" w:cs="標楷體"/>
                <w:color w:val="000000"/>
                <w:u w:val="single"/>
              </w:rPr>
              <w:t>一、於最大外表正反面積明顯位置處，以中文標示吸菸有害健康之警示圖文及戒菸相關資訊。</w:t>
            </w:r>
          </w:p>
          <w:p w:rsidR="00D6440D" w:rsidRDefault="00204AA1">
            <w:p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ind w:left="720" w:hanging="482"/>
              <w:rPr>
                <w:rFonts w:ascii="標楷體" w:eastAsia="標楷體" w:hAnsi="標楷體" w:cs="標楷體"/>
                <w:color w:val="000000"/>
                <w:u w:val="single"/>
              </w:rPr>
            </w:pPr>
            <w:r>
              <w:rPr>
                <w:rFonts w:ascii="標楷體" w:eastAsia="標楷體" w:hAnsi="標楷體" w:cs="標楷體"/>
                <w:color w:val="000000"/>
                <w:u w:val="single"/>
              </w:rPr>
              <w:t>二、前款標示面積，不得小於最大外表面積百分之八十五。</w:t>
            </w:r>
          </w:p>
          <w:p w:rsidR="00D6440D" w:rsidRDefault="00204AA1">
            <w:p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ind w:left="720" w:hanging="482"/>
              <w:rPr>
                <w:rFonts w:ascii="標楷體" w:eastAsia="標楷體" w:hAnsi="標楷體" w:cs="標楷體"/>
                <w:color w:val="000000"/>
                <w:u w:val="single"/>
              </w:rPr>
            </w:pPr>
            <w:r>
              <w:rPr>
                <w:rFonts w:ascii="標楷體" w:eastAsia="標楷體" w:hAnsi="標楷體" w:cs="標楷體"/>
                <w:color w:val="000000"/>
                <w:u w:val="single"/>
              </w:rPr>
              <w:t>三、以全國統一之單一底色、字型、字體大小、字體顏色印製。</w:t>
            </w:r>
          </w:p>
          <w:p w:rsidR="00D6440D" w:rsidRDefault="00204AA1">
            <w:pPr>
              <w:ind w:left="240" w:firstLine="480"/>
            </w:pPr>
            <w:r>
              <w:rPr>
                <w:rFonts w:ascii="標楷體" w:eastAsia="標楷體" w:hAnsi="標楷體" w:cs="標楷體"/>
                <w:color w:val="000000"/>
              </w:rPr>
              <w:t>前二項標示之內容、</w:t>
            </w:r>
            <w:r>
              <w:rPr>
                <w:rFonts w:ascii="標楷體" w:eastAsia="標楷體" w:hAnsi="標楷體" w:cs="標楷體"/>
                <w:color w:val="000000"/>
                <w:u w:val="single"/>
              </w:rPr>
              <w:t>底色</w:t>
            </w:r>
            <w:r>
              <w:rPr>
                <w:rFonts w:ascii="標楷體" w:eastAsia="標楷體" w:hAnsi="標楷體" w:cs="標楷體"/>
                <w:color w:val="000000"/>
              </w:rPr>
              <w:t>、面積</w:t>
            </w:r>
            <w:r>
              <w:rPr>
                <w:rFonts w:ascii="標楷體" w:eastAsia="標楷體" w:hAnsi="標楷體" w:cs="標楷體"/>
                <w:color w:val="000000"/>
                <w:u w:val="single"/>
              </w:rPr>
              <w:t>、字型、字體大小、字體顏色</w:t>
            </w:r>
            <w:r>
              <w:rPr>
                <w:rFonts w:ascii="標楷體" w:eastAsia="標楷體" w:hAnsi="標楷體" w:cs="標楷體"/>
                <w:color w:val="000000"/>
              </w:rPr>
              <w:t>及其他應遵行事項之辦法，由中央主管機關定之。</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rPr>
                <w:rFonts w:ascii="標楷體" w:eastAsia="標楷體" w:hAnsi="標楷體" w:cs="標楷體"/>
                <w:color w:val="000000"/>
              </w:rPr>
            </w:pPr>
            <w:r>
              <w:rPr>
                <w:rFonts w:ascii="標楷體" w:eastAsia="標楷體" w:hAnsi="標楷體" w:cs="標楷體"/>
                <w:color w:val="000000"/>
              </w:rPr>
              <w:lastRenderedPageBreak/>
              <w:t>第六條</w:t>
            </w:r>
            <w:r>
              <w:rPr>
                <w:rFonts w:ascii="標楷體" w:eastAsia="標楷體" w:hAnsi="標楷體" w:cs="標楷體"/>
                <w:color w:val="000000"/>
              </w:rPr>
              <w:t xml:space="preserve"> </w:t>
            </w:r>
            <w:proofErr w:type="gramStart"/>
            <w:r>
              <w:rPr>
                <w:rFonts w:ascii="標楷體" w:eastAsia="標楷體" w:hAnsi="標楷體" w:cs="標楷體"/>
                <w:color w:val="000000"/>
              </w:rPr>
              <w:t>菸</w:t>
            </w:r>
            <w:proofErr w:type="gramEnd"/>
            <w:r>
              <w:rPr>
                <w:rFonts w:ascii="標楷體" w:eastAsia="標楷體" w:hAnsi="標楷體" w:cs="標楷體"/>
                <w:color w:val="000000"/>
              </w:rPr>
              <w:t>品、品牌名稱及</w:t>
            </w:r>
            <w:proofErr w:type="gramStart"/>
            <w:r>
              <w:rPr>
                <w:rFonts w:ascii="標楷體" w:eastAsia="標楷體" w:hAnsi="標楷體" w:cs="標楷體"/>
                <w:color w:val="000000"/>
              </w:rPr>
              <w:t>菸</w:t>
            </w:r>
            <w:proofErr w:type="gramEnd"/>
            <w:r>
              <w:rPr>
                <w:rFonts w:ascii="標楷體" w:eastAsia="標楷體" w:hAnsi="標楷體" w:cs="標楷體"/>
                <w:color w:val="000000"/>
              </w:rPr>
              <w:t>品容器加</w:t>
            </w:r>
            <w:proofErr w:type="gramStart"/>
            <w:r>
              <w:rPr>
                <w:rFonts w:ascii="標楷體" w:eastAsia="標楷體" w:hAnsi="標楷體" w:cs="標楷體"/>
                <w:color w:val="000000"/>
              </w:rPr>
              <w:t>註</w:t>
            </w:r>
            <w:proofErr w:type="gramEnd"/>
            <w:r>
              <w:rPr>
                <w:rFonts w:ascii="標楷體" w:eastAsia="標楷體" w:hAnsi="標楷體" w:cs="標楷體"/>
                <w:color w:val="000000"/>
              </w:rPr>
              <w:t>之文字及標示，不得使用淡</w:t>
            </w:r>
            <w:proofErr w:type="gramStart"/>
            <w:r>
              <w:rPr>
                <w:rFonts w:ascii="標楷體" w:eastAsia="標楷體" w:hAnsi="標楷體" w:cs="標楷體"/>
                <w:color w:val="000000"/>
              </w:rPr>
              <w:t>菸</w:t>
            </w:r>
            <w:proofErr w:type="gramEnd"/>
            <w:r>
              <w:rPr>
                <w:rFonts w:ascii="標楷體" w:eastAsia="標楷體" w:hAnsi="標楷體" w:cs="標楷體"/>
                <w:color w:val="000000"/>
              </w:rPr>
              <w:t>、低焦油或其他可能致人誤認吸菸無害健康或危害輕微之文字及標示。但本法修正前之</w:t>
            </w:r>
            <w:proofErr w:type="gramStart"/>
            <w:r>
              <w:rPr>
                <w:rFonts w:ascii="標楷體" w:eastAsia="標楷體" w:hAnsi="標楷體" w:cs="標楷體"/>
                <w:color w:val="000000"/>
              </w:rPr>
              <w:t>菸</w:t>
            </w:r>
            <w:proofErr w:type="gramEnd"/>
            <w:r>
              <w:rPr>
                <w:rFonts w:ascii="標楷體" w:eastAsia="標楷體" w:hAnsi="標楷體" w:cs="標楷體"/>
                <w:color w:val="000000"/>
              </w:rPr>
              <w:t>品名稱不</w:t>
            </w:r>
            <w:r>
              <w:rPr>
                <w:rFonts w:ascii="標楷體" w:eastAsia="標楷體" w:hAnsi="標楷體" w:cs="標楷體"/>
                <w:color w:val="000000"/>
              </w:rPr>
              <w:lastRenderedPageBreak/>
              <w:t>適用之。</w:t>
            </w:r>
          </w:p>
          <w:p w:rsidR="00D6440D" w:rsidRDefault="00204AA1">
            <w:pPr>
              <w:tabs>
                <w:tab w:val="left" w:pos="1156"/>
                <w:tab w:val="left" w:pos="2072"/>
                <w:tab w:val="left" w:pos="2988"/>
                <w:tab w:val="left" w:pos="3904"/>
                <w:tab w:val="left" w:pos="4820"/>
                <w:tab w:val="left" w:pos="5736"/>
                <w:tab w:val="left" w:pos="6652"/>
                <w:tab w:val="left" w:pos="7568"/>
                <w:tab w:val="left" w:pos="8484"/>
                <w:tab w:val="left" w:pos="9400"/>
                <w:tab w:val="left" w:pos="10316"/>
                <w:tab w:val="left" w:pos="11232"/>
                <w:tab w:val="left" w:pos="12148"/>
                <w:tab w:val="left" w:pos="13064"/>
                <w:tab w:val="left" w:pos="13980"/>
                <w:tab w:val="left" w:pos="14896"/>
              </w:tabs>
              <w:ind w:left="240" w:firstLine="480"/>
              <w:rPr>
                <w:rFonts w:ascii="標楷體" w:eastAsia="標楷體" w:hAnsi="標楷體" w:cs="標楷體"/>
                <w:color w:val="000000"/>
              </w:rPr>
            </w:pPr>
            <w:proofErr w:type="gramStart"/>
            <w:r>
              <w:rPr>
                <w:rFonts w:ascii="標楷體" w:eastAsia="標楷體" w:hAnsi="標楷體" w:cs="標楷體"/>
                <w:color w:val="000000"/>
              </w:rPr>
              <w:t>菸</w:t>
            </w:r>
            <w:proofErr w:type="gramEnd"/>
            <w:r>
              <w:rPr>
                <w:rFonts w:ascii="標楷體" w:eastAsia="標楷體" w:hAnsi="標楷體" w:cs="標楷體"/>
                <w:color w:val="000000"/>
              </w:rPr>
              <w:t>品容器最大外表正反面積明顯位置處，應以中文標示吸菸有害健</w:t>
            </w:r>
            <w:r>
              <w:rPr>
                <w:rFonts w:ascii="標楷體" w:eastAsia="標楷體" w:hAnsi="標楷體" w:cs="標楷體"/>
                <w:color w:val="000000"/>
              </w:rPr>
              <w:t>康之警示圖文與戒菸相關資訊；其標示面積不得小於該面積百分之三十五。</w:t>
            </w:r>
          </w:p>
          <w:p w:rsidR="00D6440D" w:rsidRDefault="00204AA1">
            <w:pPr>
              <w:tabs>
                <w:tab w:val="left" w:pos="1156"/>
                <w:tab w:val="left" w:pos="2072"/>
                <w:tab w:val="left" w:pos="2988"/>
                <w:tab w:val="left" w:pos="3904"/>
                <w:tab w:val="left" w:pos="4820"/>
                <w:tab w:val="left" w:pos="5736"/>
                <w:tab w:val="left" w:pos="6652"/>
                <w:tab w:val="left" w:pos="7568"/>
                <w:tab w:val="left" w:pos="8484"/>
                <w:tab w:val="left" w:pos="9400"/>
                <w:tab w:val="left" w:pos="10316"/>
                <w:tab w:val="left" w:pos="11232"/>
                <w:tab w:val="left" w:pos="12148"/>
                <w:tab w:val="left" w:pos="13064"/>
                <w:tab w:val="left" w:pos="13980"/>
                <w:tab w:val="left" w:pos="14896"/>
              </w:tabs>
              <w:ind w:left="240" w:firstLine="480"/>
            </w:pPr>
            <w:r>
              <w:rPr>
                <w:rFonts w:ascii="標楷體" w:eastAsia="標楷體" w:hAnsi="標楷體" w:cs="標楷體"/>
                <w:color w:val="000000"/>
              </w:rPr>
              <w:t>前二項標示之內容、面積及其他應遵行事項之辦法，由中央主管機關定之。</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480" w:hanging="480"/>
              <w:rPr>
                <w:rFonts w:ascii="標楷體" w:eastAsia="標楷體" w:hAnsi="標楷體" w:cs="標楷體"/>
                <w:color w:val="000000"/>
              </w:rPr>
            </w:pPr>
            <w:r>
              <w:rPr>
                <w:rFonts w:ascii="標楷體" w:eastAsia="標楷體" w:hAnsi="標楷體" w:cs="標楷體"/>
                <w:color w:val="000000"/>
              </w:rPr>
              <w:lastRenderedPageBreak/>
              <w:t>一、第一項但書修正為前次修正施行日期，避免混淆。</w:t>
            </w:r>
          </w:p>
          <w:p w:rsidR="00D6440D" w:rsidRDefault="00204AA1">
            <w:pPr>
              <w:ind w:left="480" w:hanging="480"/>
              <w:rPr>
                <w:rFonts w:ascii="標楷體" w:eastAsia="標楷體" w:hAnsi="標楷體" w:cs="標楷體"/>
                <w:color w:val="000000"/>
              </w:rPr>
            </w:pPr>
            <w:r>
              <w:rPr>
                <w:rFonts w:ascii="標楷體" w:eastAsia="標楷體" w:hAnsi="標楷體" w:cs="標楷體"/>
                <w:color w:val="000000"/>
              </w:rPr>
              <w:t>二、世界衛生組織菸草控制框架公約第十一條規定，</w:t>
            </w:r>
            <w:proofErr w:type="gramStart"/>
            <w:r>
              <w:rPr>
                <w:rFonts w:ascii="標楷體" w:eastAsia="標楷體" w:hAnsi="標楷體" w:cs="標楷體"/>
                <w:color w:val="000000"/>
              </w:rPr>
              <w:t>菸盒警</w:t>
            </w:r>
            <w:proofErr w:type="gramEnd"/>
            <w:r>
              <w:rPr>
                <w:rFonts w:ascii="標楷體" w:eastAsia="標楷體" w:hAnsi="標楷體" w:cs="標楷體"/>
                <w:color w:val="000000"/>
              </w:rPr>
              <w:t>示圖文比例宜超過主要可見部分百分</w:t>
            </w:r>
            <w:r>
              <w:rPr>
                <w:rFonts w:ascii="標楷體" w:eastAsia="標楷體" w:hAnsi="標楷體" w:cs="標楷體"/>
                <w:color w:val="000000"/>
              </w:rPr>
              <w:lastRenderedPageBreak/>
              <w:t>之五十以上，但不得少於百分之三十之規定，才能達到警示消費者的功效。目前含我國已有七十八</w:t>
            </w:r>
            <w:proofErr w:type="gramStart"/>
            <w:r>
              <w:rPr>
                <w:rFonts w:ascii="標楷體" w:eastAsia="標楷體" w:hAnsi="標楷體" w:cs="標楷體"/>
                <w:color w:val="000000"/>
              </w:rPr>
              <w:t>個</w:t>
            </w:r>
            <w:proofErr w:type="gramEnd"/>
            <w:r>
              <w:rPr>
                <w:rFonts w:ascii="標楷體" w:eastAsia="標楷體" w:hAnsi="標楷體" w:cs="標楷體"/>
                <w:color w:val="000000"/>
              </w:rPr>
              <w:t>國家要求</w:t>
            </w:r>
            <w:proofErr w:type="gramStart"/>
            <w:r>
              <w:rPr>
                <w:rFonts w:ascii="標楷體" w:eastAsia="標楷體" w:hAnsi="標楷體" w:cs="標楷體"/>
                <w:color w:val="000000"/>
              </w:rPr>
              <w:t>菸</w:t>
            </w:r>
            <w:proofErr w:type="gramEnd"/>
            <w:r>
              <w:rPr>
                <w:rFonts w:ascii="標楷體" w:eastAsia="標楷體" w:hAnsi="標楷體" w:cs="標楷體"/>
                <w:color w:val="000000"/>
              </w:rPr>
              <w:t>品容器應標示</w:t>
            </w:r>
            <w:proofErr w:type="gramStart"/>
            <w:r>
              <w:rPr>
                <w:rFonts w:ascii="標楷體" w:eastAsia="標楷體" w:hAnsi="標楷體" w:cs="標楷體"/>
                <w:color w:val="000000"/>
              </w:rPr>
              <w:t>健康警</w:t>
            </w:r>
            <w:proofErr w:type="gramEnd"/>
            <w:r>
              <w:rPr>
                <w:rFonts w:ascii="標楷體" w:eastAsia="標楷體" w:hAnsi="標楷體" w:cs="標楷體"/>
                <w:color w:val="000000"/>
              </w:rPr>
              <w:t>示圖文，其中面積所</w:t>
            </w:r>
            <w:proofErr w:type="gramStart"/>
            <w:r>
              <w:rPr>
                <w:rFonts w:ascii="標楷體" w:eastAsia="標楷體" w:hAnsi="標楷體" w:cs="標楷體"/>
                <w:color w:val="000000"/>
              </w:rPr>
              <w:t>佔</w:t>
            </w:r>
            <w:proofErr w:type="gramEnd"/>
            <w:r>
              <w:rPr>
                <w:rFonts w:ascii="標楷體" w:eastAsia="標楷體" w:hAnsi="標楷體" w:cs="標楷體"/>
                <w:color w:val="000000"/>
              </w:rPr>
              <w:t>之比例除哥倫比亞與蒙古小於我國、法國與我國相同外，其餘國家的</w:t>
            </w:r>
            <w:proofErr w:type="gramStart"/>
            <w:r>
              <w:rPr>
                <w:rFonts w:ascii="標楷體" w:eastAsia="標楷體" w:hAnsi="標楷體" w:cs="標楷體"/>
                <w:color w:val="000000"/>
              </w:rPr>
              <w:t>健康警</w:t>
            </w:r>
            <w:proofErr w:type="gramEnd"/>
            <w:r>
              <w:rPr>
                <w:rFonts w:ascii="標楷體" w:eastAsia="標楷體" w:hAnsi="標楷體" w:cs="標楷體"/>
                <w:color w:val="000000"/>
              </w:rPr>
              <w:t>示圖文面積比例均大於我國。</w:t>
            </w:r>
          </w:p>
          <w:p w:rsidR="00D6440D" w:rsidRDefault="00204AA1">
            <w:pPr>
              <w:ind w:left="480" w:hanging="480"/>
              <w:rPr>
                <w:rFonts w:ascii="標楷體" w:eastAsia="標楷體" w:hAnsi="標楷體" w:cs="標楷體"/>
                <w:color w:val="000000"/>
              </w:rPr>
            </w:pPr>
            <w:r>
              <w:rPr>
                <w:rFonts w:ascii="標楷體" w:eastAsia="標楷體" w:hAnsi="標楷體" w:cs="標楷體"/>
                <w:color w:val="000000"/>
              </w:rPr>
              <w:t>三、世界衛生</w:t>
            </w:r>
            <w:r>
              <w:rPr>
                <w:rFonts w:ascii="標楷體" w:eastAsia="標楷體" w:hAnsi="標楷體" w:cs="標楷體"/>
                <w:color w:val="000000"/>
              </w:rPr>
              <w:t>組織指出，印製大幅的</w:t>
            </w:r>
            <w:proofErr w:type="gramStart"/>
            <w:r>
              <w:rPr>
                <w:rFonts w:ascii="標楷體" w:eastAsia="標楷體" w:hAnsi="標楷體" w:cs="標楷體"/>
                <w:color w:val="000000"/>
              </w:rPr>
              <w:t>菸</w:t>
            </w:r>
            <w:proofErr w:type="gramEnd"/>
            <w:r>
              <w:rPr>
                <w:rFonts w:ascii="標楷體" w:eastAsia="標楷體" w:hAnsi="標楷體" w:cs="標楷體"/>
                <w:color w:val="000000"/>
              </w:rPr>
              <w:t>品容器</w:t>
            </w:r>
            <w:proofErr w:type="gramStart"/>
            <w:r>
              <w:rPr>
                <w:rFonts w:ascii="標楷體" w:eastAsia="標楷體" w:hAnsi="標楷體" w:cs="標楷體"/>
                <w:color w:val="000000"/>
              </w:rPr>
              <w:t>健康警</w:t>
            </w:r>
            <w:proofErr w:type="gramEnd"/>
            <w:r>
              <w:rPr>
                <w:rFonts w:ascii="標楷體" w:eastAsia="標楷體" w:hAnsi="標楷體" w:cs="標楷體"/>
                <w:color w:val="000000"/>
              </w:rPr>
              <w:t>示圖文是一種具經濟性、高曝光率，又能直接觸吸菸者的宣導方式。研究顯示，較大</w:t>
            </w:r>
            <w:proofErr w:type="gramStart"/>
            <w:r>
              <w:rPr>
                <w:rFonts w:ascii="標楷體" w:eastAsia="標楷體" w:hAnsi="標楷體" w:cs="標楷體"/>
                <w:color w:val="000000"/>
              </w:rPr>
              <w:t>的警圖會</w:t>
            </w:r>
            <w:proofErr w:type="gramEnd"/>
            <w:r>
              <w:rPr>
                <w:rFonts w:ascii="標楷體" w:eastAsia="標楷體" w:hAnsi="標楷體" w:cs="標楷體"/>
                <w:color w:val="000000"/>
              </w:rPr>
              <w:t>讓吸菸者更有拒絕吸菸的動機，</w:t>
            </w:r>
            <w:proofErr w:type="gramStart"/>
            <w:r>
              <w:rPr>
                <w:rFonts w:ascii="標楷體" w:eastAsia="標楷體" w:hAnsi="標楷體" w:cs="標楷體"/>
                <w:color w:val="000000"/>
              </w:rPr>
              <w:t>爰</w:t>
            </w:r>
            <w:proofErr w:type="gramEnd"/>
            <w:r>
              <w:rPr>
                <w:rFonts w:ascii="標楷體" w:eastAsia="標楷體" w:hAnsi="標楷體" w:cs="標楷體"/>
                <w:color w:val="000000"/>
              </w:rPr>
              <w:t>修正第二項，將現行</w:t>
            </w:r>
            <w:proofErr w:type="gramStart"/>
            <w:r>
              <w:rPr>
                <w:rFonts w:ascii="標楷體" w:eastAsia="標楷體" w:hAnsi="標楷體" w:cs="標楷體"/>
                <w:color w:val="000000"/>
              </w:rPr>
              <w:t>菸</w:t>
            </w:r>
            <w:proofErr w:type="gramEnd"/>
            <w:r>
              <w:rPr>
                <w:rFonts w:ascii="標楷體" w:eastAsia="標楷體" w:hAnsi="標楷體" w:cs="標楷體"/>
                <w:color w:val="000000"/>
              </w:rPr>
              <w:t>品容器</w:t>
            </w:r>
            <w:proofErr w:type="gramStart"/>
            <w:r>
              <w:rPr>
                <w:rFonts w:ascii="標楷體" w:eastAsia="標楷體" w:hAnsi="標楷體" w:cs="標楷體"/>
                <w:color w:val="000000"/>
              </w:rPr>
              <w:t>健康警</w:t>
            </w:r>
            <w:proofErr w:type="gramEnd"/>
            <w:r>
              <w:rPr>
                <w:rFonts w:ascii="標楷體" w:eastAsia="標楷體" w:hAnsi="標楷體" w:cs="標楷體"/>
                <w:color w:val="000000"/>
              </w:rPr>
              <w:t>示圖文比例增加至百分之八十五，除增加對吸菸者之警示，可提昇兒童及少年對</w:t>
            </w:r>
            <w:proofErr w:type="gramStart"/>
            <w:r>
              <w:rPr>
                <w:rFonts w:ascii="標楷體" w:eastAsia="標楷體" w:hAnsi="標楷體" w:cs="標楷體"/>
                <w:color w:val="000000"/>
              </w:rPr>
              <w:t>菸</w:t>
            </w:r>
            <w:proofErr w:type="gramEnd"/>
            <w:r>
              <w:rPr>
                <w:rFonts w:ascii="標楷體" w:eastAsia="標楷體" w:hAnsi="標楷體" w:cs="標楷體"/>
                <w:color w:val="000000"/>
              </w:rPr>
              <w:t>品健康危害認知。</w:t>
            </w:r>
          </w:p>
          <w:p w:rsidR="00D6440D" w:rsidRDefault="00204AA1">
            <w:pPr>
              <w:ind w:left="480" w:hanging="480"/>
              <w:rPr>
                <w:rFonts w:ascii="標楷體" w:eastAsia="標楷體" w:hAnsi="標楷體" w:cs="標楷體"/>
                <w:color w:val="000000"/>
              </w:rPr>
            </w:pPr>
            <w:r>
              <w:rPr>
                <w:rFonts w:ascii="標楷體" w:eastAsia="標楷體" w:hAnsi="標楷體" w:cs="標楷體"/>
                <w:color w:val="000000"/>
              </w:rPr>
              <w:t>四、為杜絕</w:t>
            </w:r>
            <w:proofErr w:type="gramStart"/>
            <w:r>
              <w:rPr>
                <w:rFonts w:ascii="標楷體" w:eastAsia="標楷體" w:hAnsi="標楷體" w:cs="標楷體"/>
                <w:color w:val="000000"/>
              </w:rPr>
              <w:t>菸</w:t>
            </w:r>
            <w:proofErr w:type="gramEnd"/>
            <w:r>
              <w:rPr>
                <w:rFonts w:ascii="標楷體" w:eastAsia="標楷體" w:hAnsi="標楷體" w:cs="標楷體"/>
                <w:color w:val="000000"/>
              </w:rPr>
              <w:t>品業者經由在</w:t>
            </w:r>
            <w:proofErr w:type="gramStart"/>
            <w:r>
              <w:rPr>
                <w:rFonts w:ascii="標楷體" w:eastAsia="標楷體" w:hAnsi="標楷體" w:cs="標楷體"/>
                <w:color w:val="000000"/>
              </w:rPr>
              <w:t>菸</w:t>
            </w:r>
            <w:proofErr w:type="gramEnd"/>
            <w:r>
              <w:rPr>
                <w:rFonts w:ascii="標楷體" w:eastAsia="標楷體" w:hAnsi="標楷體" w:cs="標楷體"/>
                <w:color w:val="000000"/>
              </w:rPr>
              <w:t>品容器上使用鮮</w:t>
            </w:r>
            <w:proofErr w:type="gramStart"/>
            <w:r>
              <w:rPr>
                <w:rFonts w:ascii="標楷體" w:eastAsia="標楷體" w:hAnsi="標楷體" w:cs="標楷體"/>
                <w:color w:val="000000"/>
              </w:rPr>
              <w:t>艷</w:t>
            </w:r>
            <w:proofErr w:type="gramEnd"/>
            <w:r>
              <w:rPr>
                <w:rFonts w:ascii="標楷體" w:eastAsia="標楷體" w:hAnsi="標楷體" w:cs="標楷體"/>
                <w:color w:val="000000"/>
              </w:rPr>
              <w:t>色彩、圖案等，作為變相塑造品牌形象及品牌印象連結的效果，及參照世界衛生組織菸草控制框架公約第十一條及第十三條實施準則，建議締約方應審議通過</w:t>
            </w:r>
            <w:proofErr w:type="gramStart"/>
            <w:r>
              <w:rPr>
                <w:rFonts w:ascii="標楷體" w:eastAsia="標楷體" w:hAnsi="標楷體" w:cs="標楷體"/>
                <w:color w:val="000000"/>
              </w:rPr>
              <w:lastRenderedPageBreak/>
              <w:t>菸品素</w:t>
            </w:r>
            <w:proofErr w:type="gramEnd"/>
            <w:r>
              <w:rPr>
                <w:rFonts w:ascii="標楷體" w:eastAsia="標楷體" w:hAnsi="標楷體" w:cs="標楷體"/>
                <w:color w:val="000000"/>
              </w:rPr>
              <w:t>面包裝的法令，</w:t>
            </w:r>
            <w:proofErr w:type="gramStart"/>
            <w:r>
              <w:rPr>
                <w:rFonts w:ascii="標楷體" w:eastAsia="標楷體" w:hAnsi="標楷體" w:cs="標楷體"/>
                <w:color w:val="000000"/>
              </w:rPr>
              <w:t>爰</w:t>
            </w:r>
            <w:proofErr w:type="gramEnd"/>
            <w:r>
              <w:rPr>
                <w:rFonts w:ascii="標楷體" w:eastAsia="標楷體" w:hAnsi="標楷體" w:cs="標楷體"/>
                <w:color w:val="000000"/>
              </w:rPr>
              <w:t>於修正條文第二項，統一規定</w:t>
            </w:r>
            <w:proofErr w:type="gramStart"/>
            <w:r>
              <w:rPr>
                <w:rFonts w:ascii="標楷體" w:eastAsia="標楷體" w:hAnsi="標楷體" w:cs="標楷體"/>
                <w:color w:val="000000"/>
              </w:rPr>
              <w:t>菸</w:t>
            </w:r>
            <w:proofErr w:type="gramEnd"/>
            <w:r>
              <w:rPr>
                <w:rFonts w:ascii="標楷體" w:eastAsia="標楷體" w:hAnsi="標楷體" w:cs="標楷體"/>
                <w:color w:val="000000"/>
              </w:rPr>
              <w:t>品容器外表面積</w:t>
            </w:r>
            <w:r>
              <w:rPr>
                <w:rFonts w:ascii="標楷體" w:eastAsia="標楷體" w:hAnsi="標楷體" w:cs="標楷體"/>
                <w:color w:val="000000"/>
              </w:rPr>
              <w:t>除標示警示圖文與戒菸相關資訊區域外，應以全國統一之單一底色、字型、字體大小、字體顏色印製。</w:t>
            </w:r>
          </w:p>
          <w:p w:rsidR="00D6440D" w:rsidRDefault="00204AA1">
            <w:pPr>
              <w:ind w:left="480" w:hanging="480"/>
            </w:pPr>
            <w:r>
              <w:rPr>
                <w:rFonts w:ascii="標楷體" w:eastAsia="標楷體" w:hAnsi="標楷體" w:cs="標楷體"/>
                <w:color w:val="000000"/>
              </w:rPr>
              <w:t>五、第三項文字配合修正相關內容。</w:t>
            </w:r>
          </w:p>
        </w:tc>
      </w:tr>
      <w:tr w:rsidR="00D6440D">
        <w:tblPrEx>
          <w:tblCellMar>
            <w:top w:w="0" w:type="dxa"/>
            <w:bottom w:w="0" w:type="dxa"/>
          </w:tblCellMar>
        </w:tblPrEx>
        <w:trPr>
          <w:trHeight w:val="1"/>
        </w:trPr>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jc w:val="both"/>
              <w:rPr>
                <w:rFonts w:ascii="標楷體" w:eastAsia="標楷體" w:hAnsi="標楷體" w:cs="標楷體"/>
                <w:color w:val="000000"/>
              </w:rPr>
            </w:pPr>
            <w:r>
              <w:rPr>
                <w:rFonts w:ascii="標楷體" w:eastAsia="標楷體" w:hAnsi="標楷體" w:cs="標楷體"/>
                <w:color w:val="000000"/>
              </w:rPr>
              <w:lastRenderedPageBreak/>
              <w:t>第七條</w:t>
            </w:r>
            <w:r>
              <w:rPr>
                <w:rFonts w:ascii="標楷體" w:eastAsia="標楷體" w:hAnsi="標楷體" w:cs="標楷體"/>
                <w:color w:val="000000"/>
              </w:rPr>
              <w:t xml:space="preserve"> </w:t>
            </w:r>
            <w:proofErr w:type="gramStart"/>
            <w:r>
              <w:rPr>
                <w:rFonts w:ascii="標楷體" w:eastAsia="標楷體" w:hAnsi="標楷體" w:cs="標楷體"/>
                <w:color w:val="000000"/>
              </w:rPr>
              <w:t>菸</w:t>
            </w:r>
            <w:proofErr w:type="gramEnd"/>
            <w:r>
              <w:rPr>
                <w:rFonts w:ascii="標楷體" w:eastAsia="標楷體" w:hAnsi="標楷體" w:cs="標楷體"/>
                <w:color w:val="000000"/>
              </w:rPr>
              <w:t>品所含尼古丁</w:t>
            </w:r>
            <w:r>
              <w:rPr>
                <w:rFonts w:ascii="標楷體" w:eastAsia="標楷體" w:hAnsi="標楷體" w:cs="標楷體"/>
                <w:color w:val="000000"/>
                <w:u w:val="single"/>
              </w:rPr>
              <w:t>、</w:t>
            </w:r>
            <w:r>
              <w:rPr>
                <w:rFonts w:ascii="標楷體" w:eastAsia="標楷體" w:hAnsi="標楷體" w:cs="標楷體"/>
                <w:color w:val="000000"/>
              </w:rPr>
              <w:t>焦油</w:t>
            </w:r>
            <w:r>
              <w:rPr>
                <w:rFonts w:ascii="標楷體" w:eastAsia="標楷體" w:hAnsi="標楷體" w:cs="標楷體"/>
                <w:color w:val="000000"/>
                <w:u w:val="single"/>
              </w:rPr>
              <w:t>，不得超過最高含量，並</w:t>
            </w:r>
            <w:r>
              <w:rPr>
                <w:rFonts w:ascii="標楷體" w:eastAsia="標楷體" w:hAnsi="標楷體" w:cs="標楷體"/>
                <w:color w:val="000000"/>
              </w:rPr>
              <w:t>應以中文標示於</w:t>
            </w:r>
            <w:proofErr w:type="gramStart"/>
            <w:r>
              <w:rPr>
                <w:rFonts w:ascii="標楷體" w:eastAsia="標楷體" w:hAnsi="標楷體" w:cs="標楷體"/>
                <w:color w:val="000000"/>
              </w:rPr>
              <w:t>菸</w:t>
            </w:r>
            <w:proofErr w:type="gramEnd"/>
            <w:r>
              <w:rPr>
                <w:rFonts w:ascii="標楷體" w:eastAsia="標楷體" w:hAnsi="標楷體" w:cs="標楷體"/>
                <w:color w:val="000000"/>
              </w:rPr>
              <w:t>品容器上。</w:t>
            </w:r>
            <w:proofErr w:type="gramStart"/>
            <w:r>
              <w:rPr>
                <w:rFonts w:ascii="標楷體" w:eastAsia="標楷體" w:hAnsi="標楷體" w:cs="標楷體"/>
                <w:color w:val="000000"/>
              </w:rPr>
              <w:t>但專供</w:t>
            </w:r>
            <w:proofErr w:type="gramEnd"/>
            <w:r>
              <w:rPr>
                <w:rFonts w:ascii="標楷體" w:eastAsia="標楷體" w:hAnsi="標楷體" w:cs="標楷體"/>
                <w:color w:val="000000"/>
              </w:rPr>
              <w:t>外銷者，不在此限。</w:t>
            </w:r>
          </w:p>
          <w:p w:rsidR="00D6440D" w:rsidRDefault="00204AA1">
            <w:pPr>
              <w:ind w:left="240" w:firstLine="480"/>
              <w:jc w:val="both"/>
            </w:pPr>
            <w:proofErr w:type="gramStart"/>
            <w:r>
              <w:rPr>
                <w:rFonts w:ascii="標楷體" w:eastAsia="標楷體" w:hAnsi="標楷體" w:cs="標楷體"/>
                <w:color w:val="000000"/>
                <w:u w:val="single"/>
              </w:rPr>
              <w:t>菸</w:t>
            </w:r>
            <w:proofErr w:type="gramEnd"/>
            <w:r>
              <w:rPr>
                <w:rFonts w:ascii="標楷體" w:eastAsia="標楷體" w:hAnsi="標楷體" w:cs="標楷體"/>
                <w:color w:val="000000"/>
                <w:u w:val="single"/>
              </w:rPr>
              <w:t>品添加物之內容、標示方式</w:t>
            </w:r>
            <w:r>
              <w:rPr>
                <w:rFonts w:ascii="標楷體" w:eastAsia="標楷體" w:hAnsi="標楷體" w:cs="標楷體"/>
                <w:color w:val="000000"/>
              </w:rPr>
              <w:t>，及尼古丁</w:t>
            </w:r>
            <w:r>
              <w:rPr>
                <w:rFonts w:ascii="標楷體" w:eastAsia="標楷體" w:hAnsi="標楷體" w:cs="標楷體"/>
                <w:color w:val="000000"/>
                <w:u w:val="single"/>
              </w:rPr>
              <w:t>、</w:t>
            </w:r>
            <w:r>
              <w:rPr>
                <w:rFonts w:ascii="標楷體" w:eastAsia="標楷體" w:hAnsi="標楷體" w:cs="標楷體"/>
                <w:color w:val="000000"/>
              </w:rPr>
              <w:t>焦油最高含量、檢測方法、含量標示方式及其他應遵行事項之辦法，由中央主管機關定之。</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rPr>
                <w:rFonts w:ascii="標楷體" w:eastAsia="標楷體" w:hAnsi="標楷體" w:cs="標楷體"/>
                <w:color w:val="000000"/>
              </w:rPr>
            </w:pPr>
            <w:r>
              <w:rPr>
                <w:rFonts w:ascii="標楷體" w:eastAsia="標楷體" w:hAnsi="標楷體" w:cs="標楷體"/>
                <w:color w:val="000000"/>
              </w:rPr>
              <w:t>第七條</w:t>
            </w:r>
            <w:r>
              <w:rPr>
                <w:rFonts w:ascii="標楷體" w:eastAsia="標楷體" w:hAnsi="標楷體" w:cs="標楷體"/>
                <w:color w:val="000000"/>
              </w:rPr>
              <w:t xml:space="preserve"> </w:t>
            </w:r>
            <w:proofErr w:type="gramStart"/>
            <w:r>
              <w:rPr>
                <w:rFonts w:ascii="標楷體" w:eastAsia="標楷體" w:hAnsi="標楷體" w:cs="標楷體"/>
                <w:color w:val="000000"/>
              </w:rPr>
              <w:t>菸</w:t>
            </w:r>
            <w:proofErr w:type="gramEnd"/>
            <w:r>
              <w:rPr>
                <w:rFonts w:ascii="標楷體" w:eastAsia="標楷體" w:hAnsi="標楷體" w:cs="標楷體"/>
                <w:color w:val="000000"/>
              </w:rPr>
              <w:t>品所含之尼古丁及焦油，應以中文標示於</w:t>
            </w:r>
            <w:proofErr w:type="gramStart"/>
            <w:r>
              <w:rPr>
                <w:rFonts w:ascii="標楷體" w:eastAsia="標楷體" w:hAnsi="標楷體" w:cs="標楷體"/>
                <w:color w:val="000000"/>
              </w:rPr>
              <w:t>菸</w:t>
            </w:r>
            <w:proofErr w:type="gramEnd"/>
            <w:r>
              <w:rPr>
                <w:rFonts w:ascii="標楷體" w:eastAsia="標楷體" w:hAnsi="標楷體" w:cs="標楷體"/>
                <w:color w:val="000000"/>
              </w:rPr>
              <w:t>品容器上。</w:t>
            </w:r>
            <w:proofErr w:type="gramStart"/>
            <w:r>
              <w:rPr>
                <w:rFonts w:ascii="標楷體" w:eastAsia="標楷體" w:hAnsi="標楷體" w:cs="標楷體"/>
                <w:color w:val="000000"/>
              </w:rPr>
              <w:t>但專供</w:t>
            </w:r>
            <w:proofErr w:type="gramEnd"/>
            <w:r>
              <w:rPr>
                <w:rFonts w:ascii="標楷體" w:eastAsia="標楷體" w:hAnsi="標楷體" w:cs="標楷體"/>
                <w:color w:val="000000"/>
              </w:rPr>
              <w:t>外銷者不在此限。</w:t>
            </w:r>
          </w:p>
          <w:p w:rsidR="00D6440D" w:rsidRDefault="00204AA1">
            <w:pPr>
              <w:tabs>
                <w:tab w:val="left" w:pos="1156"/>
                <w:tab w:val="left" w:pos="2072"/>
                <w:tab w:val="left" w:pos="2988"/>
                <w:tab w:val="left" w:pos="3904"/>
                <w:tab w:val="left" w:pos="4820"/>
                <w:tab w:val="left" w:pos="5736"/>
                <w:tab w:val="left" w:pos="6652"/>
                <w:tab w:val="left" w:pos="7568"/>
                <w:tab w:val="left" w:pos="8484"/>
                <w:tab w:val="left" w:pos="9400"/>
                <w:tab w:val="left" w:pos="10316"/>
                <w:tab w:val="left" w:pos="11232"/>
                <w:tab w:val="left" w:pos="12148"/>
                <w:tab w:val="left" w:pos="13064"/>
                <w:tab w:val="left" w:pos="13980"/>
                <w:tab w:val="left" w:pos="14896"/>
              </w:tabs>
              <w:ind w:left="240" w:firstLine="480"/>
              <w:rPr>
                <w:rFonts w:ascii="標楷體" w:eastAsia="標楷體" w:hAnsi="標楷體" w:cs="標楷體"/>
                <w:color w:val="000000"/>
              </w:rPr>
            </w:pPr>
            <w:r>
              <w:rPr>
                <w:rFonts w:ascii="標楷體" w:eastAsia="標楷體" w:hAnsi="標楷體" w:cs="標楷體"/>
                <w:color w:val="000000"/>
                <w:u w:val="single"/>
              </w:rPr>
              <w:t>前項尼古丁及焦油不得超過最高含量；</w:t>
            </w:r>
            <w:r>
              <w:rPr>
                <w:rFonts w:ascii="標楷體" w:eastAsia="標楷體" w:hAnsi="標楷體" w:cs="標楷體"/>
                <w:color w:val="000000"/>
              </w:rPr>
              <w:t>其最高含量與其檢測方法、含量標示方式及其他應遵行事項之辦法，由中央主管機關定之。</w:t>
            </w:r>
          </w:p>
          <w:p w:rsidR="00D6440D" w:rsidRDefault="00D6440D">
            <w:pPr>
              <w:tabs>
                <w:tab w:val="left" w:pos="1156"/>
                <w:tab w:val="left" w:pos="2072"/>
                <w:tab w:val="left" w:pos="2988"/>
                <w:tab w:val="left" w:pos="3904"/>
                <w:tab w:val="left" w:pos="4820"/>
                <w:tab w:val="left" w:pos="5736"/>
                <w:tab w:val="left" w:pos="6652"/>
                <w:tab w:val="left" w:pos="7568"/>
                <w:tab w:val="left" w:pos="8484"/>
                <w:tab w:val="left" w:pos="9400"/>
                <w:tab w:val="left" w:pos="10316"/>
                <w:tab w:val="left" w:pos="11232"/>
                <w:tab w:val="left" w:pos="12148"/>
                <w:tab w:val="left" w:pos="13064"/>
                <w:tab w:val="left" w:pos="13980"/>
                <w:tab w:val="left" w:pos="14896"/>
              </w:tabs>
              <w:ind w:left="240" w:firstLine="480"/>
            </w:pP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521" w:hanging="521"/>
              <w:rPr>
                <w:rFonts w:ascii="標楷體" w:eastAsia="標楷體" w:hAnsi="標楷體" w:cs="標楷體"/>
                <w:color w:val="000000"/>
              </w:rPr>
            </w:pPr>
            <w:r>
              <w:rPr>
                <w:rFonts w:ascii="標楷體" w:eastAsia="標楷體" w:hAnsi="標楷體" w:cs="標楷體"/>
                <w:color w:val="000000"/>
              </w:rPr>
              <w:t>一、原第二項前段文字移列第一項，</w:t>
            </w:r>
            <w:proofErr w:type="gramStart"/>
            <w:r>
              <w:rPr>
                <w:rFonts w:ascii="標楷體" w:eastAsia="標楷體" w:hAnsi="標楷體" w:cs="標楷體"/>
                <w:color w:val="000000"/>
              </w:rPr>
              <w:t>並酌作文字</w:t>
            </w:r>
            <w:proofErr w:type="gramEnd"/>
            <w:r>
              <w:rPr>
                <w:rFonts w:ascii="標楷體" w:eastAsia="標楷體" w:hAnsi="標楷體" w:cs="標楷體"/>
                <w:color w:val="000000"/>
              </w:rPr>
              <w:t>修正。</w:t>
            </w:r>
          </w:p>
          <w:p w:rsidR="00D6440D" w:rsidRDefault="00204AA1">
            <w:pPr>
              <w:ind w:left="521" w:hanging="521"/>
            </w:pPr>
            <w:r>
              <w:rPr>
                <w:rFonts w:ascii="標楷體" w:eastAsia="標楷體" w:hAnsi="標楷體" w:cs="標楷體"/>
                <w:color w:val="000000"/>
              </w:rPr>
              <w:t>二、明定</w:t>
            </w:r>
            <w:proofErr w:type="gramStart"/>
            <w:r>
              <w:rPr>
                <w:rFonts w:ascii="標楷體" w:eastAsia="標楷體" w:hAnsi="標楷體" w:cs="標楷體"/>
                <w:color w:val="000000"/>
              </w:rPr>
              <w:t>菸</w:t>
            </w:r>
            <w:proofErr w:type="gramEnd"/>
            <w:r>
              <w:rPr>
                <w:rFonts w:ascii="標楷體" w:eastAsia="標楷體" w:hAnsi="標楷體" w:cs="標楷體"/>
                <w:color w:val="000000"/>
              </w:rPr>
              <w:t>品添加物之內容、標示方式及其他應遵行事項之辦法，授權由中央主管機關訂定，</w:t>
            </w:r>
            <w:proofErr w:type="gramStart"/>
            <w:r>
              <w:rPr>
                <w:rFonts w:ascii="標楷體" w:eastAsia="標楷體" w:hAnsi="標楷體" w:cs="標楷體"/>
                <w:color w:val="000000"/>
              </w:rPr>
              <w:t>爰酌作</w:t>
            </w:r>
            <w:proofErr w:type="gramEnd"/>
            <w:r>
              <w:rPr>
                <w:rFonts w:ascii="標楷體" w:eastAsia="標楷體" w:hAnsi="標楷體" w:cs="標楷體"/>
                <w:color w:val="000000"/>
              </w:rPr>
              <w:t>文字修正。</w:t>
            </w:r>
          </w:p>
        </w:tc>
      </w:tr>
      <w:tr w:rsidR="00D6440D">
        <w:tblPrEx>
          <w:tblCellMar>
            <w:top w:w="0" w:type="dxa"/>
            <w:bottom w:w="0" w:type="dxa"/>
          </w:tblCellMar>
        </w:tblPrEx>
        <w:trPr>
          <w:trHeight w:val="1"/>
        </w:trPr>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jc w:val="both"/>
              <w:rPr>
                <w:rFonts w:ascii="標楷體" w:eastAsia="標楷體" w:hAnsi="標楷體" w:cs="標楷體"/>
                <w:color w:val="000000"/>
              </w:rPr>
            </w:pPr>
            <w:r>
              <w:rPr>
                <w:rFonts w:ascii="標楷體" w:eastAsia="標楷體" w:hAnsi="標楷體" w:cs="標楷體"/>
                <w:color w:val="000000"/>
              </w:rPr>
              <w:t xml:space="preserve">第八條　</w:t>
            </w:r>
            <w:proofErr w:type="gramStart"/>
            <w:r>
              <w:rPr>
                <w:rFonts w:ascii="標楷體" w:eastAsia="標楷體" w:hAnsi="標楷體" w:cs="標楷體"/>
                <w:color w:val="000000"/>
              </w:rPr>
              <w:t>菸</w:t>
            </w:r>
            <w:proofErr w:type="gramEnd"/>
            <w:r>
              <w:rPr>
                <w:rFonts w:ascii="標楷體" w:eastAsia="標楷體" w:hAnsi="標楷體" w:cs="標楷體"/>
                <w:color w:val="000000"/>
              </w:rPr>
              <w:t>品製造及輸入業者應申報下列資料：</w:t>
            </w:r>
          </w:p>
          <w:p w:rsidR="00D6440D" w:rsidRDefault="00204AA1">
            <w:pPr>
              <w:ind w:left="600" w:hanging="360"/>
              <w:jc w:val="both"/>
              <w:rPr>
                <w:rFonts w:ascii="標楷體" w:eastAsia="標楷體" w:hAnsi="標楷體" w:cs="標楷體"/>
                <w:color w:val="000000"/>
              </w:rPr>
            </w:pPr>
            <w:r>
              <w:rPr>
                <w:rFonts w:ascii="標楷體" w:eastAsia="標楷體" w:hAnsi="標楷體" w:cs="標楷體"/>
                <w:color w:val="000000"/>
              </w:rPr>
              <w:t>一、</w:t>
            </w:r>
            <w:proofErr w:type="gramStart"/>
            <w:r>
              <w:rPr>
                <w:rFonts w:ascii="標楷體" w:eastAsia="標楷體" w:hAnsi="標楷體" w:cs="標楷體"/>
                <w:color w:val="000000"/>
              </w:rPr>
              <w:t>菸</w:t>
            </w:r>
            <w:proofErr w:type="gramEnd"/>
            <w:r>
              <w:rPr>
                <w:rFonts w:ascii="標楷體" w:eastAsia="標楷體" w:hAnsi="標楷體" w:cs="標楷體"/>
                <w:color w:val="000000"/>
              </w:rPr>
              <w:t>品成分、添加物及其相關毒性資料。</w:t>
            </w:r>
          </w:p>
          <w:p w:rsidR="00D6440D" w:rsidRDefault="00204AA1">
            <w:pPr>
              <w:ind w:left="600" w:hanging="360"/>
              <w:jc w:val="both"/>
              <w:rPr>
                <w:rFonts w:ascii="標楷體" w:eastAsia="標楷體" w:hAnsi="標楷體" w:cs="標楷體"/>
                <w:color w:val="000000"/>
              </w:rPr>
            </w:pPr>
            <w:r>
              <w:rPr>
                <w:rFonts w:ascii="標楷體" w:eastAsia="標楷體" w:hAnsi="標楷體" w:cs="標楷體"/>
                <w:color w:val="000000"/>
              </w:rPr>
              <w:t>二、</w:t>
            </w:r>
            <w:proofErr w:type="gramStart"/>
            <w:r>
              <w:rPr>
                <w:rFonts w:ascii="標楷體" w:eastAsia="標楷體" w:hAnsi="標楷體" w:cs="標楷體"/>
                <w:color w:val="000000"/>
              </w:rPr>
              <w:t>菸</w:t>
            </w:r>
            <w:proofErr w:type="gramEnd"/>
            <w:r>
              <w:rPr>
                <w:rFonts w:ascii="標楷體" w:eastAsia="標楷體" w:hAnsi="標楷體" w:cs="標楷體"/>
                <w:color w:val="000000"/>
              </w:rPr>
              <w:t>品排放物及其相關毒性資料。</w:t>
            </w:r>
          </w:p>
          <w:p w:rsidR="00D6440D" w:rsidRDefault="00204AA1">
            <w:pPr>
              <w:ind w:left="240" w:firstLine="480"/>
              <w:jc w:val="both"/>
              <w:rPr>
                <w:rFonts w:ascii="標楷體" w:eastAsia="標楷體" w:hAnsi="標楷體" w:cs="標楷體"/>
                <w:color w:val="000000"/>
              </w:rPr>
            </w:pPr>
            <w:r>
              <w:rPr>
                <w:rFonts w:ascii="標楷體" w:eastAsia="標楷體" w:hAnsi="標楷體" w:cs="標楷體"/>
                <w:color w:val="000000"/>
              </w:rPr>
              <w:t>前項申報資料，中央主管機關應定期主動公開；必要時，並得派員取樣檢查（驗）。</w:t>
            </w:r>
          </w:p>
          <w:p w:rsidR="00D6440D" w:rsidRDefault="00204AA1">
            <w:pPr>
              <w:ind w:left="168" w:firstLine="552"/>
              <w:jc w:val="both"/>
            </w:pPr>
            <w:r>
              <w:rPr>
                <w:rFonts w:ascii="標楷體" w:eastAsia="標楷體" w:hAnsi="標楷體" w:cs="標楷體"/>
                <w:color w:val="000000"/>
              </w:rPr>
              <w:t>前二項應申報資料之內容、時間、程序、檢查（驗）及其他應遵行事項之辦法，由中央主管機關定之。</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rPr>
                <w:rFonts w:ascii="標楷體" w:eastAsia="標楷體" w:hAnsi="標楷體" w:cs="標楷體"/>
                <w:color w:val="000000"/>
              </w:rPr>
            </w:pPr>
            <w:r>
              <w:rPr>
                <w:rFonts w:ascii="標楷體" w:eastAsia="標楷體" w:hAnsi="標楷體" w:cs="標楷體"/>
                <w:color w:val="000000"/>
              </w:rPr>
              <w:t xml:space="preserve">第八條　</w:t>
            </w:r>
            <w:proofErr w:type="gramStart"/>
            <w:r>
              <w:rPr>
                <w:rFonts w:ascii="標楷體" w:eastAsia="標楷體" w:hAnsi="標楷體" w:cs="標楷體"/>
                <w:color w:val="000000"/>
              </w:rPr>
              <w:t>菸</w:t>
            </w:r>
            <w:proofErr w:type="gramEnd"/>
            <w:r>
              <w:rPr>
                <w:rFonts w:ascii="標楷體" w:eastAsia="標楷體" w:hAnsi="標楷體" w:cs="標楷體"/>
                <w:color w:val="000000"/>
              </w:rPr>
              <w:t>品製造及輸入業者應申報下列資料：</w:t>
            </w:r>
          </w:p>
          <w:p w:rsidR="00D6440D" w:rsidRDefault="00204AA1">
            <w:pPr>
              <w:ind w:left="720" w:hanging="480"/>
              <w:rPr>
                <w:rFonts w:ascii="標楷體" w:eastAsia="標楷體" w:hAnsi="標楷體" w:cs="標楷體"/>
                <w:color w:val="000000"/>
              </w:rPr>
            </w:pPr>
            <w:r>
              <w:rPr>
                <w:rFonts w:ascii="標楷體" w:eastAsia="標楷體" w:hAnsi="標楷體" w:cs="標楷體"/>
                <w:color w:val="000000"/>
              </w:rPr>
              <w:t>一、</w:t>
            </w:r>
            <w:proofErr w:type="gramStart"/>
            <w:r>
              <w:rPr>
                <w:rFonts w:ascii="標楷體" w:eastAsia="標楷體" w:hAnsi="標楷體" w:cs="標楷體"/>
                <w:color w:val="000000"/>
              </w:rPr>
              <w:t>菸</w:t>
            </w:r>
            <w:proofErr w:type="gramEnd"/>
            <w:r>
              <w:rPr>
                <w:rFonts w:ascii="標楷體" w:eastAsia="標楷體" w:hAnsi="標楷體" w:cs="標楷體"/>
                <w:color w:val="000000"/>
              </w:rPr>
              <w:t>品成分、添加物及其相關毒性資料。</w:t>
            </w:r>
          </w:p>
          <w:p w:rsidR="00D6440D" w:rsidRDefault="00204AA1">
            <w:pPr>
              <w:ind w:left="720" w:hanging="480"/>
              <w:rPr>
                <w:rFonts w:ascii="標楷體" w:eastAsia="標楷體" w:hAnsi="標楷體" w:cs="標楷體"/>
                <w:color w:val="000000"/>
              </w:rPr>
            </w:pPr>
            <w:r>
              <w:rPr>
                <w:rFonts w:ascii="標楷體" w:eastAsia="標楷體" w:hAnsi="標楷體" w:cs="標楷體"/>
                <w:color w:val="000000"/>
              </w:rPr>
              <w:t>二、</w:t>
            </w:r>
            <w:proofErr w:type="gramStart"/>
            <w:r>
              <w:rPr>
                <w:rFonts w:ascii="標楷體" w:eastAsia="標楷體" w:hAnsi="標楷體" w:cs="標楷體"/>
                <w:color w:val="000000"/>
              </w:rPr>
              <w:t>菸</w:t>
            </w:r>
            <w:proofErr w:type="gramEnd"/>
            <w:r>
              <w:rPr>
                <w:rFonts w:ascii="標楷體" w:eastAsia="標楷體" w:hAnsi="標楷體" w:cs="標楷體"/>
                <w:color w:val="000000"/>
              </w:rPr>
              <w:t>品排放物及其相關毒性資料。</w:t>
            </w:r>
          </w:p>
          <w:p w:rsidR="00D6440D" w:rsidRDefault="00204AA1">
            <w:pPr>
              <w:ind w:left="240" w:firstLine="480"/>
              <w:rPr>
                <w:rFonts w:ascii="標楷體" w:eastAsia="標楷體" w:hAnsi="標楷體" w:cs="標楷體"/>
                <w:color w:val="000000"/>
              </w:rPr>
            </w:pPr>
            <w:r>
              <w:rPr>
                <w:rFonts w:ascii="標楷體" w:eastAsia="標楷體" w:hAnsi="標楷體" w:cs="標楷體"/>
                <w:color w:val="000000"/>
              </w:rPr>
              <w:t>前項申報資料，中央主管機關應定期主動公開；必要時，並得派員取樣檢查（驗）。</w:t>
            </w:r>
          </w:p>
          <w:p w:rsidR="00D6440D" w:rsidRDefault="00204AA1">
            <w:pPr>
              <w:ind w:left="240" w:firstLine="480"/>
            </w:pPr>
            <w:r>
              <w:rPr>
                <w:rFonts w:ascii="標楷體" w:eastAsia="標楷體" w:hAnsi="標楷體" w:cs="標楷體"/>
                <w:color w:val="000000"/>
              </w:rPr>
              <w:t>前二項應申報資料之內容、時間、程序、檢查（驗）及其他應遵行事項之辦法，由中央主管機關定之。</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521" w:hanging="521"/>
            </w:pPr>
            <w:r>
              <w:rPr>
                <w:rFonts w:ascii="標楷體" w:eastAsia="標楷體" w:hAnsi="標楷體" w:cs="標楷體"/>
                <w:color w:val="000000"/>
              </w:rPr>
              <w:t>本條未修正。</w:t>
            </w:r>
          </w:p>
        </w:tc>
      </w:tr>
      <w:tr w:rsidR="00D6440D">
        <w:tblPrEx>
          <w:tblCellMar>
            <w:top w:w="0" w:type="dxa"/>
            <w:bottom w:w="0" w:type="dxa"/>
          </w:tblCellMar>
        </w:tblPrEx>
        <w:trPr>
          <w:trHeight w:val="1"/>
        </w:trPr>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jc w:val="both"/>
              <w:rPr>
                <w:rFonts w:ascii="標楷體" w:eastAsia="標楷體" w:hAnsi="標楷體" w:cs="標楷體"/>
                <w:color w:val="000000"/>
              </w:rPr>
            </w:pPr>
            <w:r>
              <w:rPr>
                <w:rFonts w:ascii="標楷體" w:eastAsia="標楷體" w:hAnsi="標楷體" w:cs="標楷體"/>
                <w:color w:val="000000"/>
              </w:rPr>
              <w:lastRenderedPageBreak/>
              <w:t>第九條</w:t>
            </w:r>
            <w:r>
              <w:rPr>
                <w:rFonts w:ascii="標楷體" w:eastAsia="標楷體" w:hAnsi="標楷體" w:cs="標楷體"/>
                <w:color w:val="000000"/>
              </w:rPr>
              <w:t xml:space="preserve">  </w:t>
            </w:r>
            <w:r>
              <w:rPr>
                <w:rFonts w:ascii="標楷體" w:eastAsia="標楷體" w:hAnsi="標楷體" w:cs="標楷體"/>
                <w:color w:val="000000"/>
              </w:rPr>
              <w:t>促銷</w:t>
            </w:r>
            <w:proofErr w:type="gramStart"/>
            <w:r>
              <w:rPr>
                <w:rFonts w:ascii="標楷體" w:eastAsia="標楷體" w:hAnsi="標楷體" w:cs="標楷體"/>
                <w:color w:val="000000"/>
              </w:rPr>
              <w:t>菸</w:t>
            </w:r>
            <w:proofErr w:type="gramEnd"/>
            <w:r>
              <w:rPr>
                <w:rFonts w:ascii="標楷體" w:eastAsia="標楷體" w:hAnsi="標楷體" w:cs="標楷體"/>
                <w:color w:val="000000"/>
              </w:rPr>
              <w:t>品或</w:t>
            </w:r>
            <w:proofErr w:type="gramStart"/>
            <w:r>
              <w:rPr>
                <w:rFonts w:ascii="標楷體" w:eastAsia="標楷體" w:hAnsi="標楷體" w:cs="標楷體"/>
                <w:color w:val="000000"/>
              </w:rPr>
              <w:t>菸</w:t>
            </w:r>
            <w:proofErr w:type="gramEnd"/>
            <w:r>
              <w:rPr>
                <w:rFonts w:ascii="標楷體" w:eastAsia="標楷體" w:hAnsi="標楷體" w:cs="標楷體"/>
                <w:color w:val="000000"/>
              </w:rPr>
              <w:t>品廣告，不得以下列方式為之：</w:t>
            </w:r>
          </w:p>
          <w:p w:rsidR="00D6440D" w:rsidRDefault="00204AA1">
            <w:pPr>
              <w:ind w:left="648" w:hanging="408"/>
              <w:jc w:val="both"/>
              <w:rPr>
                <w:rFonts w:ascii="標楷體" w:eastAsia="標楷體" w:hAnsi="標楷體" w:cs="標楷體"/>
                <w:color w:val="000000"/>
              </w:rPr>
            </w:pPr>
            <w:r>
              <w:rPr>
                <w:rFonts w:ascii="標楷體" w:eastAsia="標楷體" w:hAnsi="標楷體" w:cs="標楷體"/>
                <w:color w:val="000000"/>
              </w:rPr>
              <w:t>一、以廣播、電視、電影片、錄影物、電子訊號、電腦網路、報紙、雜誌、看板、海報、單張、通知、通告、說明書、樣品、招貼、展示或其他文字、圖畫、物品或電磁紀錄物為宣傳。</w:t>
            </w:r>
          </w:p>
          <w:p w:rsidR="00D6440D" w:rsidRDefault="00204AA1">
            <w:pPr>
              <w:ind w:left="720" w:hanging="480"/>
              <w:jc w:val="both"/>
              <w:rPr>
                <w:rFonts w:ascii="標楷體" w:eastAsia="標楷體" w:hAnsi="標楷體" w:cs="標楷體"/>
                <w:color w:val="000000"/>
              </w:rPr>
            </w:pPr>
            <w:r>
              <w:rPr>
                <w:rFonts w:ascii="標楷體" w:eastAsia="標楷體" w:hAnsi="標楷體" w:cs="標楷體"/>
                <w:color w:val="000000"/>
              </w:rPr>
              <w:t>二、以採訪、報導介紹</w:t>
            </w:r>
            <w:proofErr w:type="gramStart"/>
            <w:r>
              <w:rPr>
                <w:rFonts w:ascii="標楷體" w:eastAsia="標楷體" w:hAnsi="標楷體" w:cs="標楷體"/>
                <w:color w:val="000000"/>
              </w:rPr>
              <w:t>菸</w:t>
            </w:r>
            <w:proofErr w:type="gramEnd"/>
            <w:r>
              <w:rPr>
                <w:rFonts w:ascii="標楷體" w:eastAsia="標楷體" w:hAnsi="標楷體" w:cs="標楷體"/>
                <w:color w:val="000000"/>
              </w:rPr>
              <w:t>品或假借他人名義之方式為宣傳。</w:t>
            </w:r>
          </w:p>
          <w:p w:rsidR="00D6440D" w:rsidRDefault="00204AA1">
            <w:pPr>
              <w:ind w:left="720" w:hanging="480"/>
              <w:jc w:val="both"/>
              <w:rPr>
                <w:rFonts w:ascii="標楷體" w:eastAsia="標楷體" w:hAnsi="標楷體" w:cs="標楷體"/>
                <w:color w:val="000000"/>
              </w:rPr>
            </w:pPr>
            <w:r>
              <w:rPr>
                <w:rFonts w:ascii="標楷體" w:eastAsia="標楷體" w:hAnsi="標楷體" w:cs="標楷體"/>
                <w:color w:val="000000"/>
              </w:rPr>
              <w:t>三、以折扣方式銷售</w:t>
            </w:r>
            <w:proofErr w:type="gramStart"/>
            <w:r>
              <w:rPr>
                <w:rFonts w:ascii="標楷體" w:eastAsia="標楷體" w:hAnsi="標楷體" w:cs="標楷體"/>
                <w:color w:val="000000"/>
              </w:rPr>
              <w:t>菸</w:t>
            </w:r>
            <w:proofErr w:type="gramEnd"/>
            <w:r>
              <w:rPr>
                <w:rFonts w:ascii="標楷體" w:eastAsia="標楷體" w:hAnsi="標楷體" w:cs="標楷體"/>
                <w:color w:val="000000"/>
              </w:rPr>
              <w:t>品或以其他物品作為銷售</w:t>
            </w:r>
            <w:proofErr w:type="gramStart"/>
            <w:r>
              <w:rPr>
                <w:rFonts w:ascii="標楷體" w:eastAsia="標楷體" w:hAnsi="標楷體" w:cs="標楷體"/>
                <w:color w:val="000000"/>
              </w:rPr>
              <w:t>菸</w:t>
            </w:r>
            <w:proofErr w:type="gramEnd"/>
            <w:r>
              <w:rPr>
                <w:rFonts w:ascii="標楷體" w:eastAsia="標楷體" w:hAnsi="標楷體" w:cs="標楷體"/>
                <w:color w:val="000000"/>
              </w:rPr>
              <w:t>品之贈品或獎品。</w:t>
            </w:r>
          </w:p>
          <w:p w:rsidR="00D6440D" w:rsidRDefault="00204AA1">
            <w:pPr>
              <w:ind w:left="720" w:hanging="480"/>
              <w:jc w:val="both"/>
              <w:rPr>
                <w:rFonts w:ascii="標楷體" w:eastAsia="標楷體" w:hAnsi="標楷體" w:cs="標楷體"/>
                <w:color w:val="000000"/>
              </w:rPr>
            </w:pPr>
            <w:r>
              <w:rPr>
                <w:rFonts w:ascii="標楷體" w:eastAsia="標楷體" w:hAnsi="標楷體" w:cs="標楷體"/>
                <w:color w:val="000000"/>
              </w:rPr>
              <w:t>四、以</w:t>
            </w:r>
            <w:proofErr w:type="gramStart"/>
            <w:r>
              <w:rPr>
                <w:rFonts w:ascii="標楷體" w:eastAsia="標楷體" w:hAnsi="標楷體" w:cs="標楷體"/>
                <w:color w:val="000000"/>
              </w:rPr>
              <w:t>菸</w:t>
            </w:r>
            <w:proofErr w:type="gramEnd"/>
            <w:r>
              <w:rPr>
                <w:rFonts w:ascii="標楷體" w:eastAsia="標楷體" w:hAnsi="標楷體" w:cs="標楷體"/>
                <w:color w:val="000000"/>
              </w:rPr>
              <w:t>品作為銷售物品、活動之贈品或獎品。</w:t>
            </w:r>
          </w:p>
          <w:p w:rsidR="00D6440D" w:rsidRDefault="00204AA1">
            <w:pPr>
              <w:ind w:left="720" w:hanging="480"/>
              <w:jc w:val="both"/>
              <w:rPr>
                <w:rFonts w:ascii="標楷體" w:eastAsia="標楷體" w:hAnsi="標楷體" w:cs="標楷體"/>
                <w:color w:val="000000"/>
              </w:rPr>
            </w:pPr>
            <w:r>
              <w:rPr>
                <w:rFonts w:ascii="標楷體" w:eastAsia="標楷體" w:hAnsi="標楷體" w:cs="標楷體"/>
                <w:color w:val="000000"/>
              </w:rPr>
              <w:t>五、以</w:t>
            </w:r>
            <w:proofErr w:type="gramStart"/>
            <w:r>
              <w:rPr>
                <w:rFonts w:ascii="標楷體" w:eastAsia="標楷體" w:hAnsi="標楷體" w:cs="標楷體"/>
                <w:color w:val="000000"/>
              </w:rPr>
              <w:t>菸</w:t>
            </w:r>
            <w:proofErr w:type="gramEnd"/>
            <w:r>
              <w:rPr>
                <w:rFonts w:ascii="標楷體" w:eastAsia="標楷體" w:hAnsi="標楷體" w:cs="標楷體"/>
                <w:color w:val="000000"/>
              </w:rPr>
              <w:t>品與其他物品包裹一起銷售。</w:t>
            </w:r>
          </w:p>
          <w:p w:rsidR="00D6440D" w:rsidRDefault="00204AA1">
            <w:pPr>
              <w:ind w:left="720" w:hanging="480"/>
              <w:jc w:val="both"/>
              <w:rPr>
                <w:rFonts w:ascii="標楷體" w:eastAsia="標楷體" w:hAnsi="標楷體" w:cs="標楷體"/>
                <w:color w:val="000000"/>
              </w:rPr>
            </w:pPr>
            <w:r>
              <w:rPr>
                <w:rFonts w:ascii="標楷體" w:eastAsia="標楷體" w:hAnsi="標楷體" w:cs="標楷體"/>
                <w:color w:val="000000"/>
              </w:rPr>
              <w:t>六、以單支、散裝或包裝方式分發或兜售。</w:t>
            </w:r>
          </w:p>
          <w:p w:rsidR="00D6440D" w:rsidRDefault="00204AA1">
            <w:pPr>
              <w:ind w:left="720" w:hanging="480"/>
              <w:jc w:val="both"/>
              <w:rPr>
                <w:rFonts w:ascii="標楷體" w:eastAsia="標楷體" w:hAnsi="標楷體" w:cs="標楷體"/>
                <w:color w:val="000000"/>
              </w:rPr>
            </w:pPr>
            <w:r>
              <w:rPr>
                <w:rFonts w:ascii="標楷體" w:eastAsia="標楷體" w:hAnsi="標楷體" w:cs="標楷體"/>
                <w:color w:val="000000"/>
              </w:rPr>
              <w:t>七、利用與</w:t>
            </w:r>
            <w:proofErr w:type="gramStart"/>
            <w:r>
              <w:rPr>
                <w:rFonts w:ascii="標楷體" w:eastAsia="標楷體" w:hAnsi="標楷體" w:cs="標楷體"/>
                <w:color w:val="000000"/>
              </w:rPr>
              <w:t>菸</w:t>
            </w:r>
            <w:proofErr w:type="gramEnd"/>
            <w:r>
              <w:rPr>
                <w:rFonts w:ascii="標楷體" w:eastAsia="標楷體" w:hAnsi="標楷體" w:cs="標楷體"/>
                <w:color w:val="000000"/>
              </w:rPr>
              <w:t>品品牌名稱或商標相同或近似之商品為宣傳。</w:t>
            </w:r>
          </w:p>
          <w:p w:rsidR="00D6440D" w:rsidRDefault="00204AA1">
            <w:pPr>
              <w:ind w:left="720" w:hanging="480"/>
              <w:jc w:val="both"/>
              <w:rPr>
                <w:rFonts w:ascii="標楷體" w:eastAsia="標楷體" w:hAnsi="標楷體" w:cs="標楷體"/>
                <w:color w:val="000000"/>
              </w:rPr>
            </w:pPr>
            <w:r>
              <w:rPr>
                <w:rFonts w:ascii="標楷體" w:eastAsia="標楷體" w:hAnsi="標楷體" w:cs="標楷體"/>
                <w:color w:val="000000"/>
              </w:rPr>
              <w:t>八、以茶會、餐會、說明會、品嚐會、演唱會、演講會、體育或公</w:t>
            </w:r>
            <w:r>
              <w:rPr>
                <w:rFonts w:ascii="標楷體" w:eastAsia="標楷體" w:hAnsi="標楷體" w:cs="標楷體"/>
                <w:color w:val="000000"/>
              </w:rPr>
              <w:t>益等活動，或其他類似方式為宣傳。</w:t>
            </w:r>
          </w:p>
          <w:p w:rsidR="00D6440D" w:rsidRDefault="00204AA1">
            <w:pPr>
              <w:ind w:left="720" w:hanging="480"/>
              <w:jc w:val="both"/>
              <w:rPr>
                <w:rFonts w:ascii="標楷體" w:eastAsia="標楷體" w:hAnsi="標楷體" w:cs="標楷體"/>
                <w:color w:val="000000"/>
                <w:u w:val="single"/>
              </w:rPr>
            </w:pPr>
            <w:r>
              <w:rPr>
                <w:rFonts w:ascii="標楷體" w:eastAsia="標楷體" w:hAnsi="標楷體" w:cs="標楷體"/>
                <w:color w:val="000000"/>
                <w:u w:val="single"/>
              </w:rPr>
              <w:t>九、以</w:t>
            </w:r>
            <w:proofErr w:type="gramStart"/>
            <w:r>
              <w:rPr>
                <w:rFonts w:ascii="標楷體" w:eastAsia="標楷體" w:hAnsi="標楷體" w:cs="標楷體"/>
                <w:color w:val="000000"/>
                <w:u w:val="single"/>
              </w:rPr>
              <w:t>菸</w:t>
            </w:r>
            <w:proofErr w:type="gramEnd"/>
            <w:r>
              <w:rPr>
                <w:rFonts w:ascii="標楷體" w:eastAsia="標楷體" w:hAnsi="標楷體" w:cs="標楷體"/>
                <w:color w:val="000000"/>
                <w:u w:val="single"/>
              </w:rPr>
              <w:t>品贊助或</w:t>
            </w:r>
            <w:proofErr w:type="gramStart"/>
            <w:r>
              <w:rPr>
                <w:rFonts w:ascii="標楷體" w:eastAsia="標楷體" w:hAnsi="標楷體" w:cs="標楷體"/>
                <w:color w:val="000000"/>
                <w:u w:val="single"/>
              </w:rPr>
              <w:t>菸</w:t>
            </w:r>
            <w:proofErr w:type="gramEnd"/>
            <w:r>
              <w:rPr>
                <w:rFonts w:ascii="標楷體" w:eastAsia="標楷體" w:hAnsi="標楷體" w:cs="標楷體"/>
                <w:color w:val="000000"/>
                <w:u w:val="single"/>
              </w:rPr>
              <w:t>商名義掛名贊助</w:t>
            </w:r>
            <w:r>
              <w:rPr>
                <w:rFonts w:ascii="標楷體" w:eastAsia="標楷體" w:hAnsi="標楷體" w:cs="標楷體"/>
                <w:color w:val="000000"/>
                <w:u w:val="single"/>
              </w:rPr>
              <w:lastRenderedPageBreak/>
              <w:t>任何活動。</w:t>
            </w:r>
          </w:p>
          <w:p w:rsidR="00D6440D" w:rsidRDefault="00204AA1">
            <w:pPr>
              <w:ind w:left="720" w:hanging="480"/>
              <w:jc w:val="both"/>
            </w:pPr>
            <w:r>
              <w:rPr>
                <w:rFonts w:ascii="標楷體" w:eastAsia="標楷體" w:hAnsi="標楷體" w:cs="標楷體"/>
                <w:color w:val="000000"/>
                <w:u w:val="single"/>
              </w:rPr>
              <w:t>十、</w:t>
            </w:r>
            <w:r>
              <w:rPr>
                <w:rFonts w:ascii="標楷體" w:eastAsia="標楷體" w:hAnsi="標楷體" w:cs="標楷體"/>
                <w:color w:val="000000"/>
              </w:rPr>
              <w:t>其他經中央主管機關公告禁止之方式。</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jc w:val="both"/>
              <w:rPr>
                <w:rFonts w:ascii="標楷體" w:eastAsia="標楷體" w:hAnsi="標楷體" w:cs="標楷體"/>
                <w:color w:val="000000"/>
              </w:rPr>
            </w:pPr>
            <w:r>
              <w:rPr>
                <w:rFonts w:ascii="標楷體" w:eastAsia="標楷體" w:hAnsi="標楷體" w:cs="標楷體"/>
                <w:color w:val="000000"/>
              </w:rPr>
              <w:lastRenderedPageBreak/>
              <w:t>第九條</w:t>
            </w:r>
            <w:r>
              <w:rPr>
                <w:rFonts w:ascii="標楷體" w:eastAsia="標楷體" w:hAnsi="標楷體" w:cs="標楷體"/>
                <w:color w:val="000000"/>
              </w:rPr>
              <w:t xml:space="preserve">  </w:t>
            </w:r>
            <w:r>
              <w:rPr>
                <w:rFonts w:ascii="標楷體" w:eastAsia="標楷體" w:hAnsi="標楷體" w:cs="標楷體"/>
                <w:color w:val="000000"/>
              </w:rPr>
              <w:t>促銷</w:t>
            </w:r>
            <w:proofErr w:type="gramStart"/>
            <w:r>
              <w:rPr>
                <w:rFonts w:ascii="標楷體" w:eastAsia="標楷體" w:hAnsi="標楷體" w:cs="標楷體"/>
                <w:color w:val="000000"/>
              </w:rPr>
              <w:t>菸</w:t>
            </w:r>
            <w:proofErr w:type="gramEnd"/>
            <w:r>
              <w:rPr>
                <w:rFonts w:ascii="標楷體" w:eastAsia="標楷體" w:hAnsi="標楷體" w:cs="標楷體"/>
                <w:color w:val="000000"/>
              </w:rPr>
              <w:t>品或</w:t>
            </w:r>
            <w:r>
              <w:rPr>
                <w:rFonts w:ascii="標楷體" w:eastAsia="標楷體" w:hAnsi="標楷體" w:cs="標楷體"/>
                <w:color w:val="000000"/>
                <w:u w:val="single"/>
              </w:rPr>
              <w:t>為</w:t>
            </w:r>
            <w:proofErr w:type="gramStart"/>
            <w:r>
              <w:rPr>
                <w:rFonts w:ascii="標楷體" w:eastAsia="標楷體" w:hAnsi="標楷體" w:cs="標楷體"/>
                <w:color w:val="000000"/>
              </w:rPr>
              <w:t>菸</w:t>
            </w:r>
            <w:proofErr w:type="gramEnd"/>
            <w:r>
              <w:rPr>
                <w:rFonts w:ascii="標楷體" w:eastAsia="標楷體" w:hAnsi="標楷體" w:cs="標楷體"/>
                <w:color w:val="000000"/>
              </w:rPr>
              <w:t>品廣告，不得以下列方式為之：</w:t>
            </w:r>
          </w:p>
          <w:p w:rsidR="00D6440D" w:rsidRDefault="00204AA1">
            <w:pPr>
              <w:ind w:left="720" w:hanging="480"/>
              <w:jc w:val="both"/>
              <w:rPr>
                <w:rFonts w:ascii="標楷體" w:eastAsia="標楷體" w:hAnsi="標楷體" w:cs="標楷體"/>
                <w:color w:val="000000"/>
              </w:rPr>
            </w:pPr>
            <w:r>
              <w:rPr>
                <w:rFonts w:ascii="標楷體" w:eastAsia="標楷體" w:hAnsi="標楷體" w:cs="標楷體"/>
                <w:color w:val="000000"/>
              </w:rPr>
              <w:t>一、以廣播、電視、電影片、錄影物、電子訊號、電腦網路、報紙、雜誌、看板、海報、單張、通知、通告、說明書、樣品、招貼、展示或其他文字、圖畫、物品或電磁紀錄物為宣傳。</w:t>
            </w:r>
          </w:p>
          <w:p w:rsidR="00D6440D" w:rsidRDefault="00204AA1">
            <w:pPr>
              <w:ind w:left="720" w:hanging="480"/>
              <w:jc w:val="both"/>
              <w:rPr>
                <w:rFonts w:ascii="標楷體" w:eastAsia="標楷體" w:hAnsi="標楷體" w:cs="標楷體"/>
                <w:color w:val="000000"/>
              </w:rPr>
            </w:pPr>
            <w:r>
              <w:rPr>
                <w:rFonts w:ascii="標楷體" w:eastAsia="標楷體" w:hAnsi="標楷體" w:cs="標楷體"/>
                <w:color w:val="000000"/>
              </w:rPr>
              <w:t>二、以採訪、報導介紹</w:t>
            </w:r>
            <w:proofErr w:type="gramStart"/>
            <w:r>
              <w:rPr>
                <w:rFonts w:ascii="標楷體" w:eastAsia="標楷體" w:hAnsi="標楷體" w:cs="標楷體"/>
                <w:color w:val="000000"/>
              </w:rPr>
              <w:t>菸</w:t>
            </w:r>
            <w:proofErr w:type="gramEnd"/>
            <w:r>
              <w:rPr>
                <w:rFonts w:ascii="標楷體" w:eastAsia="標楷體" w:hAnsi="標楷體" w:cs="標楷體"/>
                <w:color w:val="000000"/>
              </w:rPr>
              <w:t>品或假借他人名義之方式為宣傳。</w:t>
            </w:r>
          </w:p>
          <w:p w:rsidR="00D6440D" w:rsidRDefault="00204AA1">
            <w:pPr>
              <w:ind w:left="720" w:hanging="480"/>
              <w:jc w:val="both"/>
              <w:rPr>
                <w:rFonts w:ascii="標楷體" w:eastAsia="標楷體" w:hAnsi="標楷體" w:cs="標楷體"/>
                <w:color w:val="000000"/>
              </w:rPr>
            </w:pPr>
            <w:r>
              <w:rPr>
                <w:rFonts w:ascii="標楷體" w:eastAsia="標楷體" w:hAnsi="標楷體" w:cs="標楷體"/>
                <w:color w:val="000000"/>
              </w:rPr>
              <w:t>三、以折扣方式銷售</w:t>
            </w:r>
            <w:proofErr w:type="gramStart"/>
            <w:r>
              <w:rPr>
                <w:rFonts w:ascii="標楷體" w:eastAsia="標楷體" w:hAnsi="標楷體" w:cs="標楷體"/>
                <w:color w:val="000000"/>
              </w:rPr>
              <w:t>菸</w:t>
            </w:r>
            <w:proofErr w:type="gramEnd"/>
            <w:r>
              <w:rPr>
                <w:rFonts w:ascii="標楷體" w:eastAsia="標楷體" w:hAnsi="標楷體" w:cs="標楷體"/>
                <w:color w:val="000000"/>
              </w:rPr>
              <w:t>品或以其他物品作為銷售</w:t>
            </w:r>
            <w:proofErr w:type="gramStart"/>
            <w:r>
              <w:rPr>
                <w:rFonts w:ascii="標楷體" w:eastAsia="標楷體" w:hAnsi="標楷體" w:cs="標楷體"/>
                <w:color w:val="000000"/>
              </w:rPr>
              <w:t>菸</w:t>
            </w:r>
            <w:proofErr w:type="gramEnd"/>
            <w:r>
              <w:rPr>
                <w:rFonts w:ascii="標楷體" w:eastAsia="標楷體" w:hAnsi="標楷體" w:cs="標楷體"/>
                <w:color w:val="000000"/>
              </w:rPr>
              <w:t>品之贈品或獎品。</w:t>
            </w:r>
          </w:p>
          <w:p w:rsidR="00D6440D" w:rsidRDefault="00204AA1">
            <w:pPr>
              <w:ind w:left="720" w:hanging="480"/>
              <w:jc w:val="both"/>
              <w:rPr>
                <w:rFonts w:ascii="標楷體" w:eastAsia="標楷體" w:hAnsi="標楷體" w:cs="標楷體"/>
                <w:color w:val="000000"/>
              </w:rPr>
            </w:pPr>
            <w:r>
              <w:rPr>
                <w:rFonts w:ascii="標楷體" w:eastAsia="標楷體" w:hAnsi="標楷體" w:cs="標楷體"/>
                <w:color w:val="000000"/>
              </w:rPr>
              <w:t>四、以</w:t>
            </w:r>
            <w:proofErr w:type="gramStart"/>
            <w:r>
              <w:rPr>
                <w:rFonts w:ascii="標楷體" w:eastAsia="標楷體" w:hAnsi="標楷體" w:cs="標楷體"/>
                <w:color w:val="000000"/>
              </w:rPr>
              <w:t>菸</w:t>
            </w:r>
            <w:proofErr w:type="gramEnd"/>
            <w:r>
              <w:rPr>
                <w:rFonts w:ascii="標楷體" w:eastAsia="標楷體" w:hAnsi="標楷體" w:cs="標楷體"/>
                <w:color w:val="000000"/>
              </w:rPr>
              <w:t>品作為銷售物品、活動之贈品或獎品。</w:t>
            </w:r>
          </w:p>
          <w:p w:rsidR="00D6440D" w:rsidRDefault="00204AA1">
            <w:pPr>
              <w:ind w:left="720" w:hanging="480"/>
              <w:jc w:val="both"/>
              <w:rPr>
                <w:rFonts w:ascii="標楷體" w:eastAsia="標楷體" w:hAnsi="標楷體" w:cs="標楷體"/>
                <w:color w:val="000000"/>
              </w:rPr>
            </w:pPr>
            <w:r>
              <w:rPr>
                <w:rFonts w:ascii="標楷體" w:eastAsia="標楷體" w:hAnsi="標楷體" w:cs="標楷體"/>
                <w:color w:val="000000"/>
              </w:rPr>
              <w:t>五、以</w:t>
            </w:r>
            <w:proofErr w:type="gramStart"/>
            <w:r>
              <w:rPr>
                <w:rFonts w:ascii="標楷體" w:eastAsia="標楷體" w:hAnsi="標楷體" w:cs="標楷體"/>
                <w:color w:val="000000"/>
              </w:rPr>
              <w:t>菸</w:t>
            </w:r>
            <w:proofErr w:type="gramEnd"/>
            <w:r>
              <w:rPr>
                <w:rFonts w:ascii="標楷體" w:eastAsia="標楷體" w:hAnsi="標楷體" w:cs="標楷體"/>
                <w:color w:val="000000"/>
              </w:rPr>
              <w:t>品與其他</w:t>
            </w:r>
            <w:r>
              <w:rPr>
                <w:rFonts w:ascii="標楷體" w:eastAsia="標楷體" w:hAnsi="標楷體" w:cs="標楷體"/>
                <w:color w:val="000000"/>
              </w:rPr>
              <w:t>物品包裹一起銷售。</w:t>
            </w:r>
          </w:p>
          <w:p w:rsidR="00D6440D" w:rsidRDefault="00204AA1">
            <w:pPr>
              <w:ind w:left="720" w:hanging="480"/>
              <w:jc w:val="both"/>
              <w:rPr>
                <w:rFonts w:ascii="標楷體" w:eastAsia="標楷體" w:hAnsi="標楷體" w:cs="標楷體"/>
                <w:color w:val="000000"/>
              </w:rPr>
            </w:pPr>
            <w:r>
              <w:rPr>
                <w:rFonts w:ascii="標楷體" w:eastAsia="標楷體" w:hAnsi="標楷體" w:cs="標楷體"/>
                <w:color w:val="000000"/>
              </w:rPr>
              <w:t>六、以單支、散裝或包裝</w:t>
            </w:r>
            <w:r>
              <w:rPr>
                <w:rFonts w:ascii="標楷體" w:eastAsia="標楷體" w:hAnsi="標楷體" w:cs="標楷體"/>
                <w:color w:val="000000"/>
                <w:u w:val="single"/>
              </w:rPr>
              <w:t>之</w:t>
            </w:r>
            <w:r>
              <w:rPr>
                <w:rFonts w:ascii="標楷體" w:eastAsia="標楷體" w:hAnsi="標楷體" w:cs="標楷體"/>
                <w:color w:val="000000"/>
              </w:rPr>
              <w:t>方式分發或兜售。</w:t>
            </w:r>
          </w:p>
          <w:p w:rsidR="00D6440D" w:rsidRDefault="00204AA1">
            <w:pPr>
              <w:ind w:left="720" w:hanging="480"/>
              <w:jc w:val="both"/>
              <w:rPr>
                <w:rFonts w:ascii="標楷體" w:eastAsia="標楷體" w:hAnsi="標楷體" w:cs="標楷體"/>
                <w:color w:val="000000"/>
              </w:rPr>
            </w:pPr>
            <w:r>
              <w:rPr>
                <w:rFonts w:ascii="標楷體" w:eastAsia="標楷體" w:hAnsi="標楷體" w:cs="標楷體"/>
                <w:color w:val="000000"/>
              </w:rPr>
              <w:t>七、利用與</w:t>
            </w:r>
            <w:proofErr w:type="gramStart"/>
            <w:r>
              <w:rPr>
                <w:rFonts w:ascii="標楷體" w:eastAsia="標楷體" w:hAnsi="標楷體" w:cs="標楷體"/>
                <w:color w:val="000000"/>
              </w:rPr>
              <w:t>菸</w:t>
            </w:r>
            <w:proofErr w:type="gramEnd"/>
            <w:r>
              <w:rPr>
                <w:rFonts w:ascii="標楷體" w:eastAsia="標楷體" w:hAnsi="標楷體" w:cs="標楷體"/>
                <w:color w:val="000000"/>
              </w:rPr>
              <w:t>品品牌名稱或商標相同或近似之商品為宣傳。</w:t>
            </w:r>
          </w:p>
          <w:p w:rsidR="00D6440D" w:rsidRDefault="00204AA1">
            <w:pPr>
              <w:ind w:left="720" w:hanging="480"/>
              <w:jc w:val="both"/>
              <w:rPr>
                <w:rFonts w:ascii="標楷體" w:eastAsia="標楷體" w:hAnsi="標楷體" w:cs="標楷體"/>
                <w:color w:val="000000"/>
              </w:rPr>
            </w:pPr>
            <w:r>
              <w:rPr>
                <w:rFonts w:ascii="標楷體" w:eastAsia="標楷體" w:hAnsi="標楷體" w:cs="標楷體"/>
                <w:color w:val="000000"/>
              </w:rPr>
              <w:t>八、以茶會、餐會、說明會、品嚐會、演唱會、演講會、體育或公益等活動，或其他類似方式為宣傳。</w:t>
            </w:r>
          </w:p>
          <w:p w:rsidR="00D6440D" w:rsidRDefault="00204AA1">
            <w:pPr>
              <w:ind w:left="720" w:hanging="480"/>
              <w:jc w:val="both"/>
            </w:pPr>
            <w:r>
              <w:rPr>
                <w:rFonts w:ascii="標楷體" w:eastAsia="標楷體" w:hAnsi="標楷體" w:cs="標楷體"/>
                <w:color w:val="000000"/>
              </w:rPr>
              <w:t>九、其他經中央主管</w:t>
            </w:r>
            <w:r>
              <w:rPr>
                <w:rFonts w:ascii="標楷體" w:eastAsia="標楷體" w:hAnsi="標楷體" w:cs="標楷體"/>
                <w:color w:val="000000"/>
              </w:rPr>
              <w:lastRenderedPageBreak/>
              <w:t>機關公告禁止之方式。</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480" w:hanging="480"/>
              <w:rPr>
                <w:rFonts w:ascii="標楷體" w:eastAsia="標楷體" w:hAnsi="標楷體" w:cs="標楷體"/>
                <w:color w:val="000000"/>
              </w:rPr>
            </w:pPr>
            <w:r>
              <w:rPr>
                <w:rFonts w:ascii="標楷體" w:eastAsia="標楷體" w:hAnsi="標楷體" w:cs="標楷體"/>
                <w:color w:val="000000"/>
              </w:rPr>
              <w:lastRenderedPageBreak/>
              <w:t>一、序文及第</w:t>
            </w:r>
            <w:proofErr w:type="gramStart"/>
            <w:r>
              <w:rPr>
                <w:rFonts w:ascii="標楷體" w:eastAsia="標楷體" w:hAnsi="標楷體" w:cs="標楷體"/>
                <w:color w:val="000000"/>
              </w:rPr>
              <w:t>六款酌作</w:t>
            </w:r>
            <w:proofErr w:type="gramEnd"/>
            <w:r>
              <w:rPr>
                <w:rFonts w:ascii="標楷體" w:eastAsia="標楷體" w:hAnsi="標楷體" w:cs="標楷體"/>
                <w:color w:val="000000"/>
              </w:rPr>
              <w:t>文字修正。</w:t>
            </w:r>
          </w:p>
          <w:p w:rsidR="00D6440D" w:rsidRDefault="00204AA1">
            <w:pPr>
              <w:ind w:left="480" w:hanging="480"/>
              <w:rPr>
                <w:rFonts w:ascii="標楷體" w:eastAsia="標楷體" w:hAnsi="標楷體" w:cs="標楷體"/>
                <w:color w:val="000000"/>
              </w:rPr>
            </w:pPr>
            <w:r>
              <w:rPr>
                <w:rFonts w:ascii="標楷體" w:eastAsia="標楷體" w:hAnsi="標楷體" w:cs="標楷體"/>
                <w:color w:val="000000"/>
              </w:rPr>
              <w:t>二、世界衛生組織菸草控制框架公約第十三條實施準則指出：「有大量詳實的資料證明菸草廣告、促銷和贊助會增加菸草使用，廣泛禁止菸草廣告、促銷和贊助則會減少菸草使用」又菸草公司經常利用各項贊助活動，企圖增加媒體露出及改變兒童及少年對菸草公司的認知，進而輕易接受</w:t>
            </w:r>
            <w:proofErr w:type="gramStart"/>
            <w:r>
              <w:rPr>
                <w:rFonts w:ascii="標楷體" w:eastAsia="標楷體" w:hAnsi="標楷體" w:cs="標楷體"/>
                <w:color w:val="000000"/>
              </w:rPr>
              <w:t>菸</w:t>
            </w:r>
            <w:proofErr w:type="gramEnd"/>
            <w:r>
              <w:rPr>
                <w:rFonts w:ascii="標楷體" w:eastAsia="標楷體" w:hAnsi="標楷體" w:cs="標楷體"/>
                <w:color w:val="000000"/>
              </w:rPr>
              <w:t>品，故為禁止菸草公司利用贊助之方式為</w:t>
            </w:r>
            <w:proofErr w:type="gramStart"/>
            <w:r>
              <w:rPr>
                <w:rFonts w:ascii="標楷體" w:eastAsia="標楷體" w:hAnsi="標楷體" w:cs="標楷體"/>
                <w:color w:val="000000"/>
              </w:rPr>
              <w:t>菸</w:t>
            </w:r>
            <w:proofErr w:type="gramEnd"/>
            <w:r>
              <w:rPr>
                <w:rFonts w:ascii="標楷體" w:eastAsia="標楷體" w:hAnsi="標楷體" w:cs="標楷體"/>
                <w:color w:val="000000"/>
              </w:rPr>
              <w:t>品廣告、促銷，</w:t>
            </w:r>
            <w:proofErr w:type="gramStart"/>
            <w:r>
              <w:rPr>
                <w:rFonts w:ascii="標楷體" w:eastAsia="標楷體" w:hAnsi="標楷體" w:cs="標楷體"/>
                <w:color w:val="000000"/>
              </w:rPr>
              <w:t>爰</w:t>
            </w:r>
            <w:proofErr w:type="gramEnd"/>
            <w:r>
              <w:rPr>
                <w:rFonts w:ascii="標楷體" w:eastAsia="標楷體" w:hAnsi="標楷體" w:cs="標楷體"/>
                <w:color w:val="000000"/>
              </w:rPr>
              <w:t>增列第九款，以期周延。</w:t>
            </w:r>
          </w:p>
          <w:p w:rsidR="00D6440D" w:rsidRDefault="00204AA1">
            <w:pPr>
              <w:ind w:left="480" w:hanging="480"/>
            </w:pPr>
            <w:r>
              <w:rPr>
                <w:rFonts w:ascii="標楷體" w:eastAsia="標楷體" w:hAnsi="標楷體" w:cs="標楷體"/>
                <w:color w:val="000000"/>
              </w:rPr>
              <w:t>三、原第九款移列為第十款。</w:t>
            </w:r>
          </w:p>
        </w:tc>
      </w:tr>
      <w:tr w:rsidR="00D6440D">
        <w:tblPrEx>
          <w:tblCellMar>
            <w:top w:w="0" w:type="dxa"/>
            <w:bottom w:w="0" w:type="dxa"/>
          </w:tblCellMar>
        </w:tblPrEx>
        <w:trPr>
          <w:trHeight w:val="1"/>
        </w:trPr>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jc w:val="both"/>
              <w:rPr>
                <w:rFonts w:ascii="標楷體" w:eastAsia="標楷體" w:hAnsi="標楷體" w:cs="標楷體"/>
                <w:color w:val="000000"/>
              </w:rPr>
            </w:pPr>
            <w:r>
              <w:rPr>
                <w:rFonts w:ascii="標楷體" w:eastAsia="標楷體" w:hAnsi="標楷體" w:cs="標楷體"/>
                <w:color w:val="000000"/>
              </w:rPr>
              <w:lastRenderedPageBreak/>
              <w:t>第十條　販賣</w:t>
            </w:r>
            <w:proofErr w:type="gramStart"/>
            <w:r>
              <w:rPr>
                <w:rFonts w:ascii="標楷體" w:eastAsia="標楷體" w:hAnsi="標楷體" w:cs="標楷體"/>
                <w:color w:val="000000"/>
              </w:rPr>
              <w:t>菸</w:t>
            </w:r>
            <w:proofErr w:type="gramEnd"/>
            <w:r>
              <w:rPr>
                <w:rFonts w:ascii="標楷體" w:eastAsia="標楷體" w:hAnsi="標楷體" w:cs="標楷體"/>
                <w:color w:val="000000"/>
              </w:rPr>
              <w:t>品之場所，應於明顯處標示第六條第二項第一款、第十二條第一項及第十三條意旨之警示圖文；</w:t>
            </w:r>
            <w:proofErr w:type="gramStart"/>
            <w:r>
              <w:rPr>
                <w:rFonts w:ascii="標楷體" w:eastAsia="標楷體" w:hAnsi="標楷體" w:cs="標楷體"/>
                <w:color w:val="000000"/>
              </w:rPr>
              <w:t>菸</w:t>
            </w:r>
            <w:proofErr w:type="gramEnd"/>
            <w:r>
              <w:rPr>
                <w:rFonts w:ascii="標楷體" w:eastAsia="標楷體" w:hAnsi="標楷體" w:cs="標楷體"/>
                <w:color w:val="000000"/>
              </w:rPr>
              <w:t>品或</w:t>
            </w:r>
            <w:proofErr w:type="gramStart"/>
            <w:r>
              <w:rPr>
                <w:rFonts w:ascii="標楷體" w:eastAsia="標楷體" w:hAnsi="標楷體" w:cs="標楷體"/>
                <w:color w:val="000000"/>
              </w:rPr>
              <w:t>菸</w:t>
            </w:r>
            <w:proofErr w:type="gramEnd"/>
            <w:r>
              <w:rPr>
                <w:rFonts w:ascii="標楷體" w:eastAsia="標楷體" w:hAnsi="標楷體" w:cs="標楷體"/>
                <w:color w:val="000000"/>
              </w:rPr>
              <w:t>品容器之展示，應以使消費者獲知</w:t>
            </w:r>
            <w:proofErr w:type="gramStart"/>
            <w:r>
              <w:rPr>
                <w:rFonts w:ascii="標楷體" w:eastAsia="標楷體" w:hAnsi="標楷體" w:cs="標楷體"/>
                <w:color w:val="000000"/>
              </w:rPr>
              <w:t>菸</w:t>
            </w:r>
            <w:proofErr w:type="gramEnd"/>
            <w:r>
              <w:rPr>
                <w:rFonts w:ascii="標楷體" w:eastAsia="標楷體" w:hAnsi="標楷體" w:cs="標楷體"/>
                <w:color w:val="000000"/>
              </w:rPr>
              <w:t>品品牌及價格之必要者為限。</w:t>
            </w:r>
          </w:p>
          <w:p w:rsidR="00D6440D" w:rsidRDefault="00204AA1">
            <w:pPr>
              <w:ind w:left="238" w:firstLine="480"/>
              <w:jc w:val="both"/>
            </w:pPr>
            <w:r>
              <w:rPr>
                <w:rFonts w:ascii="標楷體" w:eastAsia="標楷體" w:hAnsi="標楷體" w:cs="標楷體"/>
                <w:color w:val="000000"/>
              </w:rPr>
              <w:t>前項標示與展示之範圍、內容、方式及其他應遵行事項之辦法，由中央主管機關定之。</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rPr>
                <w:rFonts w:ascii="標楷體" w:eastAsia="標楷體" w:hAnsi="標楷體" w:cs="標楷體"/>
                <w:color w:val="000000"/>
              </w:rPr>
            </w:pPr>
            <w:r>
              <w:rPr>
                <w:rFonts w:ascii="標楷體" w:eastAsia="標楷體" w:hAnsi="標楷體" w:cs="標楷體"/>
                <w:color w:val="000000"/>
              </w:rPr>
              <w:t>第十條　販賣</w:t>
            </w:r>
            <w:proofErr w:type="gramStart"/>
            <w:r>
              <w:rPr>
                <w:rFonts w:ascii="標楷體" w:eastAsia="標楷體" w:hAnsi="標楷體" w:cs="標楷體"/>
                <w:color w:val="000000"/>
              </w:rPr>
              <w:t>菸</w:t>
            </w:r>
            <w:proofErr w:type="gramEnd"/>
            <w:r>
              <w:rPr>
                <w:rFonts w:ascii="標楷體" w:eastAsia="標楷體" w:hAnsi="標楷體" w:cs="標楷體"/>
                <w:color w:val="000000"/>
              </w:rPr>
              <w:t>品之場所，應於明顯處標示第六條第二項、第十二條第一項及第十三條意旨之警示圖文；</w:t>
            </w:r>
            <w:proofErr w:type="gramStart"/>
            <w:r>
              <w:rPr>
                <w:rFonts w:ascii="標楷體" w:eastAsia="標楷體" w:hAnsi="標楷體" w:cs="標楷體"/>
                <w:color w:val="000000"/>
              </w:rPr>
              <w:t>菸</w:t>
            </w:r>
            <w:proofErr w:type="gramEnd"/>
            <w:r>
              <w:rPr>
                <w:rFonts w:ascii="標楷體" w:eastAsia="標楷體" w:hAnsi="標楷體" w:cs="標楷體"/>
                <w:color w:val="000000"/>
              </w:rPr>
              <w:t>品或</w:t>
            </w:r>
            <w:proofErr w:type="gramStart"/>
            <w:r>
              <w:rPr>
                <w:rFonts w:ascii="標楷體" w:eastAsia="標楷體" w:hAnsi="標楷體" w:cs="標楷體"/>
                <w:color w:val="000000"/>
              </w:rPr>
              <w:t>菸</w:t>
            </w:r>
            <w:proofErr w:type="gramEnd"/>
            <w:r>
              <w:rPr>
                <w:rFonts w:ascii="標楷體" w:eastAsia="標楷體" w:hAnsi="標楷體" w:cs="標楷體"/>
                <w:color w:val="000000"/>
              </w:rPr>
              <w:t>品容器之展示，應以使消費者獲知</w:t>
            </w:r>
            <w:proofErr w:type="gramStart"/>
            <w:r>
              <w:rPr>
                <w:rFonts w:ascii="標楷體" w:eastAsia="標楷體" w:hAnsi="標楷體" w:cs="標楷體"/>
                <w:color w:val="000000"/>
              </w:rPr>
              <w:t>菸</w:t>
            </w:r>
            <w:proofErr w:type="gramEnd"/>
            <w:r>
              <w:rPr>
                <w:rFonts w:ascii="標楷體" w:eastAsia="標楷體" w:hAnsi="標楷體" w:cs="標楷體"/>
                <w:color w:val="000000"/>
              </w:rPr>
              <w:t>品品牌及價格之必要者為限。</w:t>
            </w:r>
          </w:p>
          <w:p w:rsidR="00D6440D" w:rsidRDefault="00204AA1">
            <w:pPr>
              <w:tabs>
                <w:tab w:val="left" w:pos="1154"/>
                <w:tab w:val="left" w:pos="2070"/>
                <w:tab w:val="left" w:pos="2986"/>
                <w:tab w:val="left" w:pos="3902"/>
                <w:tab w:val="left" w:pos="4818"/>
                <w:tab w:val="left" w:pos="5734"/>
                <w:tab w:val="left" w:pos="6650"/>
                <w:tab w:val="left" w:pos="7566"/>
                <w:tab w:val="left" w:pos="8482"/>
                <w:tab w:val="left" w:pos="9398"/>
                <w:tab w:val="left" w:pos="10314"/>
                <w:tab w:val="left" w:pos="11230"/>
                <w:tab w:val="left" w:pos="12146"/>
                <w:tab w:val="left" w:pos="13062"/>
                <w:tab w:val="left" w:pos="13978"/>
                <w:tab w:val="left" w:pos="14894"/>
              </w:tabs>
              <w:ind w:left="238" w:firstLine="480"/>
            </w:pPr>
            <w:r>
              <w:rPr>
                <w:rFonts w:ascii="標楷體" w:eastAsia="標楷體" w:hAnsi="標楷體" w:cs="標楷體"/>
                <w:color w:val="000000"/>
              </w:rPr>
              <w:t>前項標示與展示之範圍、內容、方式及其他應遵行事項之辦法，由中央主管機關定之。</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r>
              <w:rPr>
                <w:rFonts w:ascii="標楷體" w:eastAsia="標楷體" w:hAnsi="標楷體" w:cs="標楷體"/>
                <w:color w:val="000000"/>
              </w:rPr>
              <w:t>本條未修正。</w:t>
            </w:r>
          </w:p>
        </w:tc>
      </w:tr>
      <w:tr w:rsidR="00D6440D">
        <w:tblPrEx>
          <w:tblCellMar>
            <w:top w:w="0" w:type="dxa"/>
            <w:bottom w:w="0" w:type="dxa"/>
          </w:tblCellMar>
        </w:tblPrEx>
        <w:trPr>
          <w:trHeight w:val="1"/>
        </w:trPr>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jc w:val="both"/>
            </w:pPr>
            <w:r>
              <w:rPr>
                <w:rFonts w:ascii="標楷體" w:eastAsia="標楷體" w:hAnsi="標楷體" w:cs="標楷體"/>
                <w:color w:val="000000"/>
              </w:rPr>
              <w:t>第十一條　營業場所不得為促銷或營利目的免費供應</w:t>
            </w:r>
            <w:proofErr w:type="gramStart"/>
            <w:r>
              <w:rPr>
                <w:rFonts w:ascii="標楷體" w:eastAsia="標楷體" w:hAnsi="標楷體" w:cs="標楷體"/>
                <w:color w:val="000000"/>
              </w:rPr>
              <w:t>菸</w:t>
            </w:r>
            <w:proofErr w:type="gramEnd"/>
            <w:r>
              <w:rPr>
                <w:rFonts w:ascii="標楷體" w:eastAsia="標楷體" w:hAnsi="標楷體" w:cs="標楷體"/>
                <w:color w:val="000000"/>
              </w:rPr>
              <w:t>品。</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pPr>
            <w:r>
              <w:rPr>
                <w:rFonts w:ascii="標楷體" w:eastAsia="標楷體" w:hAnsi="標楷體" w:cs="標楷體"/>
                <w:color w:val="000000"/>
              </w:rPr>
              <w:t>第十一條　營業場所不得為促銷或營利目的免費供應</w:t>
            </w:r>
            <w:proofErr w:type="gramStart"/>
            <w:r>
              <w:rPr>
                <w:rFonts w:ascii="標楷體" w:eastAsia="標楷體" w:hAnsi="標楷體" w:cs="標楷體"/>
                <w:color w:val="000000"/>
              </w:rPr>
              <w:t>菸</w:t>
            </w:r>
            <w:proofErr w:type="gramEnd"/>
            <w:r>
              <w:rPr>
                <w:rFonts w:ascii="標楷體" w:eastAsia="標楷體" w:hAnsi="標楷體" w:cs="標楷體"/>
                <w:color w:val="000000"/>
              </w:rPr>
              <w:t>品。</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521" w:hanging="521"/>
            </w:pPr>
            <w:r>
              <w:rPr>
                <w:rFonts w:ascii="標楷體" w:eastAsia="標楷體" w:hAnsi="標楷體" w:cs="標楷體"/>
                <w:color w:val="000000"/>
              </w:rPr>
              <w:t>本條未修正</w:t>
            </w:r>
          </w:p>
        </w:tc>
      </w:tr>
      <w:tr w:rsidR="00D6440D">
        <w:tblPrEx>
          <w:tblCellMar>
            <w:top w:w="0" w:type="dxa"/>
            <w:bottom w:w="0" w:type="dxa"/>
          </w:tblCellMar>
        </w:tblPrEx>
        <w:trPr>
          <w:trHeight w:val="1"/>
        </w:trPr>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jc w:val="both"/>
            </w:pPr>
            <w:r>
              <w:rPr>
                <w:rFonts w:ascii="標楷體" w:eastAsia="標楷體" w:hAnsi="標楷體" w:cs="標楷體"/>
                <w:color w:val="000000"/>
              </w:rPr>
              <w:t>第三章　兒童及少年、孕婦吸菸行為之禁止</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pPr>
            <w:r>
              <w:rPr>
                <w:rFonts w:ascii="標楷體" w:eastAsia="標楷體" w:hAnsi="標楷體" w:cs="標楷體"/>
                <w:color w:val="000000"/>
              </w:rPr>
              <w:t>第三章　兒童及少年、孕婦吸菸行為之禁止</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rPr>
                <w:rFonts w:ascii="標楷體" w:eastAsia="標楷體" w:hAnsi="標楷體" w:cs="標楷體"/>
                <w:color w:val="000000"/>
              </w:rPr>
            </w:pPr>
            <w:proofErr w:type="gramStart"/>
            <w:r>
              <w:rPr>
                <w:rFonts w:ascii="標楷體" w:eastAsia="標楷體" w:hAnsi="標楷體" w:cs="標楷體"/>
                <w:color w:val="000000"/>
              </w:rPr>
              <w:t>章名未</w:t>
            </w:r>
            <w:proofErr w:type="gramEnd"/>
            <w:r>
              <w:rPr>
                <w:rFonts w:ascii="標楷體" w:eastAsia="標楷體" w:hAnsi="標楷體" w:cs="標楷體"/>
                <w:color w:val="000000"/>
              </w:rPr>
              <w:t>修正。</w:t>
            </w:r>
          </w:p>
          <w:p w:rsidR="00D6440D" w:rsidRDefault="00D6440D"/>
        </w:tc>
      </w:tr>
      <w:tr w:rsidR="00D6440D">
        <w:tblPrEx>
          <w:tblCellMar>
            <w:top w:w="0" w:type="dxa"/>
            <w:bottom w:w="0" w:type="dxa"/>
          </w:tblCellMar>
        </w:tblPrEx>
        <w:trPr>
          <w:trHeight w:val="1"/>
        </w:trPr>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jc w:val="both"/>
              <w:rPr>
                <w:rFonts w:ascii="標楷體" w:eastAsia="標楷體" w:hAnsi="標楷體" w:cs="標楷體"/>
                <w:color w:val="000000"/>
              </w:rPr>
            </w:pPr>
            <w:r>
              <w:rPr>
                <w:rFonts w:ascii="標楷體" w:eastAsia="標楷體" w:hAnsi="標楷體" w:cs="標楷體"/>
                <w:color w:val="000000"/>
              </w:rPr>
              <w:t>第十二條</w:t>
            </w:r>
            <w:r>
              <w:rPr>
                <w:rFonts w:ascii="標楷體" w:eastAsia="標楷體" w:hAnsi="標楷體" w:cs="標楷體"/>
                <w:color w:val="000000"/>
              </w:rPr>
              <w:t xml:space="preserve">  </w:t>
            </w:r>
            <w:r>
              <w:rPr>
                <w:rFonts w:ascii="標楷體" w:eastAsia="標楷體" w:hAnsi="標楷體" w:cs="標楷體"/>
                <w:color w:val="000000"/>
              </w:rPr>
              <w:t>未滿十八歲者</w:t>
            </w:r>
            <w:r>
              <w:rPr>
                <w:rFonts w:ascii="標楷體" w:eastAsia="標楷體" w:hAnsi="標楷體" w:cs="標楷體"/>
                <w:color w:val="000000"/>
                <w:u w:val="single"/>
              </w:rPr>
              <w:t>及孕婦</w:t>
            </w:r>
            <w:r>
              <w:rPr>
                <w:rFonts w:ascii="標楷體" w:eastAsia="標楷體" w:hAnsi="標楷體" w:cs="標楷體"/>
                <w:color w:val="000000"/>
              </w:rPr>
              <w:t>，不得吸菸。</w:t>
            </w:r>
          </w:p>
          <w:p w:rsidR="00D6440D" w:rsidRDefault="00204AA1">
            <w:pPr>
              <w:ind w:left="240" w:firstLine="336"/>
              <w:jc w:val="both"/>
            </w:pPr>
            <w:r>
              <w:rPr>
                <w:rFonts w:ascii="標楷體" w:eastAsia="標楷體" w:hAnsi="標楷體" w:cs="標楷體"/>
                <w:color w:val="000000"/>
              </w:rPr>
              <w:t>父母、監護人或其他實際為照顧之人應禁止未滿十八歲者吸菸。</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rPr>
                <w:rFonts w:ascii="標楷體" w:eastAsia="標楷體" w:hAnsi="標楷體" w:cs="標楷體"/>
                <w:color w:val="000000"/>
              </w:rPr>
            </w:pPr>
            <w:r>
              <w:rPr>
                <w:rFonts w:ascii="標楷體" w:eastAsia="標楷體" w:hAnsi="標楷體" w:cs="標楷體"/>
                <w:color w:val="000000"/>
              </w:rPr>
              <w:t>第十二條</w:t>
            </w:r>
            <w:r>
              <w:rPr>
                <w:rFonts w:ascii="標楷體" w:eastAsia="標楷體" w:hAnsi="標楷體" w:cs="標楷體"/>
                <w:color w:val="000000"/>
              </w:rPr>
              <w:t xml:space="preserve">  </w:t>
            </w:r>
            <w:r>
              <w:rPr>
                <w:rFonts w:ascii="標楷體" w:eastAsia="標楷體" w:hAnsi="標楷體" w:cs="標楷體"/>
                <w:color w:val="000000"/>
              </w:rPr>
              <w:t>未滿十八歲者，不得吸菸。</w:t>
            </w:r>
          </w:p>
          <w:p w:rsidR="00D6440D" w:rsidRDefault="00204AA1">
            <w:pPr>
              <w:tabs>
                <w:tab w:val="left" w:pos="1156"/>
                <w:tab w:val="left" w:pos="2072"/>
                <w:tab w:val="left" w:pos="2988"/>
                <w:tab w:val="left" w:pos="3904"/>
                <w:tab w:val="left" w:pos="4820"/>
                <w:tab w:val="left" w:pos="5736"/>
                <w:tab w:val="left" w:pos="6652"/>
                <w:tab w:val="left" w:pos="7568"/>
                <w:tab w:val="left" w:pos="8484"/>
                <w:tab w:val="left" w:pos="9400"/>
                <w:tab w:val="left" w:pos="10316"/>
                <w:tab w:val="left" w:pos="11232"/>
                <w:tab w:val="left" w:pos="12148"/>
                <w:tab w:val="left" w:pos="13064"/>
                <w:tab w:val="left" w:pos="13980"/>
                <w:tab w:val="left" w:pos="14896"/>
              </w:tabs>
              <w:ind w:left="240" w:firstLine="480"/>
              <w:rPr>
                <w:rFonts w:ascii="標楷體" w:eastAsia="標楷體" w:hAnsi="標楷體" w:cs="標楷體"/>
                <w:color w:val="000000"/>
                <w:u w:val="single"/>
              </w:rPr>
            </w:pPr>
            <w:r>
              <w:rPr>
                <w:rFonts w:ascii="標楷體" w:eastAsia="標楷體" w:hAnsi="標楷體" w:cs="標楷體"/>
                <w:color w:val="000000"/>
                <w:u w:val="single"/>
              </w:rPr>
              <w:t>孕婦亦不得吸菸。</w:t>
            </w:r>
          </w:p>
          <w:p w:rsidR="00D6440D" w:rsidRDefault="00204AA1">
            <w:pPr>
              <w:tabs>
                <w:tab w:val="left" w:pos="1156"/>
                <w:tab w:val="left" w:pos="2072"/>
                <w:tab w:val="left" w:pos="2988"/>
                <w:tab w:val="left" w:pos="3904"/>
                <w:tab w:val="left" w:pos="4820"/>
                <w:tab w:val="left" w:pos="5736"/>
                <w:tab w:val="left" w:pos="6652"/>
                <w:tab w:val="left" w:pos="7568"/>
                <w:tab w:val="left" w:pos="8484"/>
                <w:tab w:val="left" w:pos="9400"/>
                <w:tab w:val="left" w:pos="10316"/>
                <w:tab w:val="left" w:pos="11232"/>
                <w:tab w:val="left" w:pos="12148"/>
                <w:tab w:val="left" w:pos="13064"/>
                <w:tab w:val="left" w:pos="13980"/>
                <w:tab w:val="left" w:pos="14896"/>
              </w:tabs>
              <w:ind w:left="240" w:firstLine="480"/>
            </w:pPr>
            <w:r>
              <w:rPr>
                <w:rFonts w:ascii="標楷體" w:eastAsia="標楷體" w:hAnsi="標楷體" w:cs="標楷體"/>
                <w:color w:val="000000"/>
              </w:rPr>
              <w:t>父母、監護人或其他實際為照顧之人應禁止未滿十八歲者吸菸。</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r>
              <w:rPr>
                <w:rFonts w:ascii="標楷體" w:eastAsia="標楷體" w:hAnsi="標楷體" w:cs="標楷體"/>
                <w:color w:val="000000"/>
              </w:rPr>
              <w:t>第二項文字移列合併為第一項。</w:t>
            </w:r>
          </w:p>
        </w:tc>
      </w:tr>
      <w:tr w:rsidR="00D6440D">
        <w:tblPrEx>
          <w:tblCellMar>
            <w:top w:w="0" w:type="dxa"/>
            <w:bottom w:w="0" w:type="dxa"/>
          </w:tblCellMar>
        </w:tblPrEx>
        <w:trPr>
          <w:trHeight w:val="1"/>
        </w:trPr>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jc w:val="both"/>
              <w:rPr>
                <w:rFonts w:ascii="標楷體" w:eastAsia="標楷體" w:hAnsi="標楷體" w:cs="標楷體"/>
                <w:color w:val="000000"/>
              </w:rPr>
            </w:pPr>
            <w:r>
              <w:rPr>
                <w:rFonts w:ascii="標楷體" w:eastAsia="標楷體" w:hAnsi="標楷體" w:cs="標楷體"/>
                <w:color w:val="000000"/>
              </w:rPr>
              <w:t>第十三條</w:t>
            </w:r>
            <w:r>
              <w:rPr>
                <w:rFonts w:ascii="標楷體" w:eastAsia="標楷體" w:hAnsi="標楷體" w:cs="標楷體"/>
                <w:color w:val="000000"/>
              </w:rPr>
              <w:t xml:space="preserve"> </w:t>
            </w:r>
            <w:r>
              <w:rPr>
                <w:rFonts w:ascii="標楷體" w:eastAsia="標楷體" w:hAnsi="標楷體" w:cs="標楷體"/>
                <w:color w:val="000000"/>
              </w:rPr>
              <w:t>任何人不得供應</w:t>
            </w:r>
            <w:proofErr w:type="gramStart"/>
            <w:r>
              <w:rPr>
                <w:rFonts w:ascii="標楷體" w:eastAsia="標楷體" w:hAnsi="標楷體" w:cs="標楷體"/>
                <w:color w:val="000000"/>
              </w:rPr>
              <w:t>菸</w:t>
            </w:r>
            <w:proofErr w:type="gramEnd"/>
            <w:r>
              <w:rPr>
                <w:rFonts w:ascii="標楷體" w:eastAsia="標楷體" w:hAnsi="標楷體" w:cs="標楷體"/>
                <w:color w:val="000000"/>
              </w:rPr>
              <w:t>品</w:t>
            </w:r>
            <w:r>
              <w:rPr>
                <w:rFonts w:ascii="標楷體" w:eastAsia="標楷體" w:hAnsi="標楷體" w:cs="標楷體"/>
                <w:color w:val="000000"/>
                <w:u w:val="single"/>
              </w:rPr>
              <w:t>、</w:t>
            </w:r>
            <w:proofErr w:type="gramStart"/>
            <w:r>
              <w:rPr>
                <w:rFonts w:ascii="標楷體" w:eastAsia="標楷體" w:hAnsi="標楷體" w:cs="標楷體"/>
                <w:color w:val="000000"/>
                <w:u w:val="single"/>
              </w:rPr>
              <w:t>電子煙</w:t>
            </w:r>
            <w:r>
              <w:rPr>
                <w:rFonts w:ascii="標楷體" w:eastAsia="標楷體" w:hAnsi="標楷體" w:cs="標楷體"/>
                <w:color w:val="000000"/>
              </w:rPr>
              <w:t>予未滿</w:t>
            </w:r>
            <w:proofErr w:type="gramEnd"/>
            <w:r>
              <w:rPr>
                <w:rFonts w:ascii="標楷體" w:eastAsia="標楷體" w:hAnsi="標楷體" w:cs="標楷體"/>
                <w:color w:val="000000"/>
              </w:rPr>
              <w:t>十八歲者。</w:t>
            </w:r>
          </w:p>
          <w:p w:rsidR="00D6440D" w:rsidRDefault="00204AA1">
            <w:pPr>
              <w:ind w:left="240" w:firstLine="480"/>
              <w:jc w:val="both"/>
            </w:pPr>
            <w:r>
              <w:rPr>
                <w:rFonts w:ascii="標楷體" w:eastAsia="標楷體" w:hAnsi="標楷體" w:cs="標楷體"/>
                <w:color w:val="000000"/>
              </w:rPr>
              <w:t>任何人不得強迫、引誘或以其他方式使孕婦吸菸。</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rPr>
                <w:rFonts w:ascii="標楷體" w:eastAsia="標楷體" w:hAnsi="標楷體" w:cs="標楷體"/>
                <w:color w:val="000000"/>
              </w:rPr>
            </w:pPr>
            <w:r>
              <w:rPr>
                <w:rFonts w:ascii="標楷體" w:eastAsia="標楷體" w:hAnsi="標楷體" w:cs="標楷體"/>
                <w:color w:val="000000"/>
              </w:rPr>
              <w:t>第十三條</w:t>
            </w:r>
            <w:r>
              <w:rPr>
                <w:rFonts w:ascii="標楷體" w:eastAsia="標楷體" w:hAnsi="標楷體" w:cs="標楷體"/>
                <w:color w:val="000000"/>
              </w:rPr>
              <w:t xml:space="preserve"> </w:t>
            </w:r>
            <w:r>
              <w:rPr>
                <w:rFonts w:ascii="標楷體" w:eastAsia="標楷體" w:hAnsi="標楷體" w:cs="標楷體"/>
                <w:color w:val="000000"/>
              </w:rPr>
              <w:t>任何人不得供應</w:t>
            </w:r>
            <w:proofErr w:type="gramStart"/>
            <w:r>
              <w:rPr>
                <w:rFonts w:ascii="標楷體" w:eastAsia="標楷體" w:hAnsi="標楷體" w:cs="標楷體"/>
                <w:color w:val="000000"/>
              </w:rPr>
              <w:t>菸</w:t>
            </w:r>
            <w:proofErr w:type="gramEnd"/>
            <w:r>
              <w:rPr>
                <w:rFonts w:ascii="標楷體" w:eastAsia="標楷體" w:hAnsi="標楷體" w:cs="標楷體"/>
                <w:color w:val="000000"/>
              </w:rPr>
              <w:t>品予未滿十八歲者。</w:t>
            </w:r>
          </w:p>
          <w:p w:rsidR="00D6440D" w:rsidRDefault="00204AA1">
            <w:pPr>
              <w:tabs>
                <w:tab w:val="left" w:pos="1156"/>
                <w:tab w:val="left" w:pos="2072"/>
                <w:tab w:val="left" w:pos="2988"/>
                <w:tab w:val="left" w:pos="3904"/>
                <w:tab w:val="left" w:pos="4820"/>
                <w:tab w:val="left" w:pos="5736"/>
                <w:tab w:val="left" w:pos="6652"/>
                <w:tab w:val="left" w:pos="7568"/>
                <w:tab w:val="left" w:pos="8484"/>
                <w:tab w:val="left" w:pos="9400"/>
                <w:tab w:val="left" w:pos="10316"/>
                <w:tab w:val="left" w:pos="11232"/>
                <w:tab w:val="left" w:pos="12148"/>
                <w:tab w:val="left" w:pos="13064"/>
                <w:tab w:val="left" w:pos="13980"/>
                <w:tab w:val="left" w:pos="14896"/>
              </w:tabs>
              <w:ind w:left="240" w:firstLine="480"/>
            </w:pPr>
            <w:r>
              <w:rPr>
                <w:rFonts w:ascii="標楷體" w:eastAsia="標楷體" w:hAnsi="標楷體" w:cs="標楷體"/>
                <w:color w:val="000000"/>
              </w:rPr>
              <w:t>任何人不得強迫、引誘或以其他方式使孕婦吸菸。</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r>
              <w:rPr>
                <w:rFonts w:ascii="標楷體" w:eastAsia="標楷體" w:hAnsi="標楷體" w:cs="標楷體"/>
                <w:color w:val="000000"/>
              </w:rPr>
              <w:t>依衛生福利部國民</w:t>
            </w:r>
            <w:proofErr w:type="gramStart"/>
            <w:r>
              <w:rPr>
                <w:rFonts w:ascii="標楷體" w:eastAsia="標楷體" w:hAnsi="標楷體" w:cs="標楷體"/>
                <w:color w:val="000000"/>
              </w:rPr>
              <w:t>健康署</w:t>
            </w:r>
            <w:proofErr w:type="gramEnd"/>
            <w:r>
              <w:rPr>
                <w:rFonts w:ascii="標楷體" w:eastAsia="標楷體" w:hAnsi="標楷體" w:cs="標楷體"/>
                <w:color w:val="000000"/>
              </w:rPr>
              <w:t>於一百零五年七月舉辦</w:t>
            </w:r>
            <w:proofErr w:type="gramStart"/>
            <w:r>
              <w:rPr>
                <w:rFonts w:ascii="標楷體" w:eastAsia="標楷體" w:hAnsi="標楷體" w:cs="標楷體"/>
                <w:color w:val="000000"/>
              </w:rPr>
              <w:t>電子煙防制</w:t>
            </w:r>
            <w:proofErr w:type="gramEnd"/>
            <w:r>
              <w:rPr>
                <w:rFonts w:ascii="標楷體" w:eastAsia="標楷體" w:hAnsi="標楷體" w:cs="標楷體"/>
                <w:color w:val="000000"/>
              </w:rPr>
              <w:t>政策民意調查，九成三贊成禁止販售</w:t>
            </w:r>
            <w:proofErr w:type="gramStart"/>
            <w:r>
              <w:rPr>
                <w:rFonts w:ascii="標楷體" w:eastAsia="標楷體" w:hAnsi="標楷體" w:cs="標楷體"/>
                <w:color w:val="000000"/>
              </w:rPr>
              <w:t>電子煙給未滿</w:t>
            </w:r>
            <w:proofErr w:type="gramEnd"/>
            <w:r>
              <w:rPr>
                <w:rFonts w:ascii="標楷體" w:eastAsia="標楷體" w:hAnsi="標楷體" w:cs="標楷體"/>
                <w:color w:val="000000"/>
              </w:rPr>
              <w:t>十八歲者，為使青少年能在無</w:t>
            </w:r>
            <w:proofErr w:type="gramStart"/>
            <w:r>
              <w:rPr>
                <w:rFonts w:ascii="標楷體" w:eastAsia="標楷體" w:hAnsi="標楷體" w:cs="標楷體"/>
                <w:color w:val="000000"/>
              </w:rPr>
              <w:t>菸</w:t>
            </w:r>
            <w:proofErr w:type="gramEnd"/>
            <w:r>
              <w:rPr>
                <w:rFonts w:ascii="標楷體" w:eastAsia="標楷體" w:hAnsi="標楷體" w:cs="標楷體"/>
                <w:color w:val="000000"/>
              </w:rPr>
              <w:t>的環境中成長，免於</w:t>
            </w:r>
            <w:proofErr w:type="gramStart"/>
            <w:r>
              <w:rPr>
                <w:rFonts w:ascii="標楷體" w:eastAsia="標楷體" w:hAnsi="標楷體" w:cs="標楷體"/>
                <w:color w:val="000000"/>
              </w:rPr>
              <w:t>菸</w:t>
            </w:r>
            <w:proofErr w:type="gramEnd"/>
            <w:r>
              <w:rPr>
                <w:rFonts w:ascii="標楷體" w:eastAsia="標楷體" w:hAnsi="標楷體" w:cs="標楷體"/>
                <w:color w:val="000000"/>
              </w:rPr>
              <w:t>品及電子煙危害，</w:t>
            </w:r>
            <w:proofErr w:type="gramStart"/>
            <w:r>
              <w:rPr>
                <w:rFonts w:ascii="標楷體" w:eastAsia="標楷體" w:hAnsi="標楷體" w:cs="標楷體"/>
                <w:color w:val="000000"/>
              </w:rPr>
              <w:t>爰</w:t>
            </w:r>
            <w:proofErr w:type="gramEnd"/>
            <w:r>
              <w:rPr>
                <w:rFonts w:ascii="標楷體" w:eastAsia="標楷體" w:hAnsi="標楷體" w:cs="標楷體"/>
                <w:color w:val="000000"/>
              </w:rPr>
              <w:t>修正第一項文字。</w:t>
            </w:r>
          </w:p>
        </w:tc>
      </w:tr>
      <w:tr w:rsidR="00D6440D">
        <w:tblPrEx>
          <w:tblCellMar>
            <w:top w:w="0" w:type="dxa"/>
            <w:bottom w:w="0" w:type="dxa"/>
          </w:tblCellMar>
        </w:tblPrEx>
        <w:trPr>
          <w:trHeight w:val="1"/>
        </w:trPr>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76" w:hanging="240"/>
              <w:jc w:val="both"/>
              <w:rPr>
                <w:rFonts w:ascii="標楷體" w:eastAsia="標楷體" w:hAnsi="標楷體" w:cs="標楷體"/>
                <w:color w:val="000000"/>
              </w:rPr>
            </w:pPr>
            <w:r>
              <w:rPr>
                <w:rFonts w:ascii="標楷體" w:eastAsia="標楷體" w:hAnsi="標楷體" w:cs="標楷體"/>
                <w:color w:val="000000"/>
              </w:rPr>
              <w:t>第十四條　任何人不得製造、輸入、販賣</w:t>
            </w:r>
            <w:r>
              <w:rPr>
                <w:rFonts w:ascii="標楷體" w:eastAsia="標楷體" w:hAnsi="標楷體" w:cs="標楷體"/>
                <w:color w:val="000000"/>
                <w:u w:val="single"/>
              </w:rPr>
              <w:t>或展示</w:t>
            </w:r>
            <w:proofErr w:type="gramStart"/>
            <w:r>
              <w:rPr>
                <w:rFonts w:ascii="標楷體" w:eastAsia="標楷體" w:hAnsi="標楷體" w:cs="標楷體"/>
                <w:color w:val="000000"/>
              </w:rPr>
              <w:t>菸</w:t>
            </w:r>
            <w:proofErr w:type="gramEnd"/>
            <w:r>
              <w:rPr>
                <w:rFonts w:ascii="標楷體" w:eastAsia="標楷體" w:hAnsi="標楷體" w:cs="標楷體"/>
                <w:color w:val="000000"/>
              </w:rPr>
              <w:t>品形狀之糖</w:t>
            </w:r>
            <w:r>
              <w:rPr>
                <w:rFonts w:ascii="標楷體" w:eastAsia="標楷體" w:hAnsi="標楷體" w:cs="標楷體"/>
                <w:color w:val="000000"/>
              </w:rPr>
              <w:lastRenderedPageBreak/>
              <w:t>果、點心、玩具或其他任何物品。</w:t>
            </w:r>
          </w:p>
          <w:p w:rsidR="00D6440D" w:rsidRDefault="00204AA1">
            <w:pPr>
              <w:ind w:left="240" w:firstLine="480"/>
              <w:jc w:val="both"/>
              <w:rPr>
                <w:rFonts w:ascii="標楷體" w:eastAsia="標楷體" w:hAnsi="標楷體" w:cs="標楷體"/>
                <w:color w:val="000000"/>
                <w:u w:val="single"/>
              </w:rPr>
            </w:pPr>
            <w:r>
              <w:rPr>
                <w:rFonts w:ascii="標楷體" w:eastAsia="標楷體" w:hAnsi="標楷體" w:cs="標楷體"/>
                <w:color w:val="000000"/>
                <w:u w:val="single"/>
              </w:rPr>
              <w:t>任何人不得製造、輸入、販賣或展示電子煙或其零組件及供其使用之物質或液體。但經依藥事法查驗登記程序審查通過，並取得藥品許可證或醫療器材許可證者，不在此限。</w:t>
            </w:r>
          </w:p>
          <w:p w:rsidR="00D6440D" w:rsidRDefault="00204AA1">
            <w:pPr>
              <w:ind w:left="240" w:firstLine="480"/>
              <w:jc w:val="both"/>
            </w:pPr>
            <w:r>
              <w:rPr>
                <w:rFonts w:ascii="標楷體" w:eastAsia="標楷體" w:hAnsi="標楷體" w:cs="標楷體"/>
                <w:color w:val="000000"/>
                <w:u w:val="single"/>
              </w:rPr>
              <w:t>任何人不得販賣或展示添加花草、水果、巧克力、薄荷或其他經公告禁止之添加物或調味劑之</w:t>
            </w:r>
            <w:proofErr w:type="gramStart"/>
            <w:r>
              <w:rPr>
                <w:rFonts w:ascii="標楷體" w:eastAsia="標楷體" w:hAnsi="標楷體" w:cs="標楷體"/>
                <w:color w:val="000000"/>
                <w:u w:val="single"/>
              </w:rPr>
              <w:t>菸</w:t>
            </w:r>
            <w:proofErr w:type="gramEnd"/>
            <w:r>
              <w:rPr>
                <w:rFonts w:ascii="標楷體" w:eastAsia="標楷體" w:hAnsi="標楷體" w:cs="標楷體"/>
                <w:color w:val="000000"/>
                <w:u w:val="single"/>
              </w:rPr>
              <w:t>品。</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pPr>
            <w:r>
              <w:rPr>
                <w:rFonts w:ascii="標楷體" w:eastAsia="標楷體" w:hAnsi="標楷體" w:cs="標楷體"/>
                <w:color w:val="000000"/>
              </w:rPr>
              <w:lastRenderedPageBreak/>
              <w:t>第十四條　任何人不得製造、輸入或販賣</w:t>
            </w:r>
            <w:proofErr w:type="gramStart"/>
            <w:r>
              <w:rPr>
                <w:rFonts w:ascii="標楷體" w:eastAsia="標楷體" w:hAnsi="標楷體" w:cs="標楷體"/>
                <w:color w:val="000000"/>
              </w:rPr>
              <w:t>菸</w:t>
            </w:r>
            <w:proofErr w:type="gramEnd"/>
            <w:r>
              <w:rPr>
                <w:rFonts w:ascii="標楷體" w:eastAsia="標楷體" w:hAnsi="標楷體" w:cs="標楷體"/>
                <w:color w:val="000000"/>
              </w:rPr>
              <w:t>品形狀之糖果、點</w:t>
            </w:r>
            <w:r>
              <w:rPr>
                <w:rFonts w:ascii="標楷體" w:eastAsia="標楷體" w:hAnsi="標楷體" w:cs="標楷體"/>
                <w:color w:val="000000"/>
              </w:rPr>
              <w:lastRenderedPageBreak/>
              <w:t>心、玩具或其他任何物品。</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480" w:hanging="480"/>
              <w:rPr>
                <w:rFonts w:ascii="標楷體" w:eastAsia="標楷體" w:hAnsi="標楷體" w:cs="標楷體"/>
                <w:color w:val="000000"/>
              </w:rPr>
            </w:pPr>
            <w:r>
              <w:rPr>
                <w:rFonts w:ascii="標楷體" w:eastAsia="標楷體" w:hAnsi="標楷體" w:cs="標楷體"/>
                <w:color w:val="000000"/>
              </w:rPr>
              <w:lastRenderedPageBreak/>
              <w:t>一、為避免展示形成管制漏洞，第一</w:t>
            </w:r>
            <w:proofErr w:type="gramStart"/>
            <w:r>
              <w:rPr>
                <w:rFonts w:ascii="標楷體" w:eastAsia="標楷體" w:hAnsi="標楷體" w:cs="標楷體"/>
                <w:color w:val="000000"/>
              </w:rPr>
              <w:t>項酌修</w:t>
            </w:r>
            <w:proofErr w:type="gramEnd"/>
            <w:r>
              <w:rPr>
                <w:rFonts w:ascii="標楷體" w:eastAsia="標楷體" w:hAnsi="標楷體" w:cs="標楷體"/>
                <w:color w:val="000000"/>
              </w:rPr>
              <w:t>文字。</w:t>
            </w:r>
          </w:p>
          <w:p w:rsidR="00D6440D" w:rsidRDefault="00204AA1">
            <w:pPr>
              <w:ind w:left="480" w:hanging="480"/>
              <w:rPr>
                <w:rFonts w:ascii="標楷體" w:eastAsia="標楷體" w:hAnsi="標楷體" w:cs="標楷體"/>
                <w:color w:val="000000"/>
              </w:rPr>
            </w:pPr>
            <w:r>
              <w:rPr>
                <w:rFonts w:ascii="標楷體" w:eastAsia="標楷體" w:hAnsi="標楷體" w:cs="標楷體"/>
                <w:color w:val="000000"/>
              </w:rPr>
              <w:lastRenderedPageBreak/>
              <w:t>二、研究指出，電子煙對健康傷害並不亞於傳統</w:t>
            </w:r>
            <w:proofErr w:type="gramStart"/>
            <w:r>
              <w:rPr>
                <w:rFonts w:ascii="標楷體" w:eastAsia="標楷體" w:hAnsi="標楷體" w:cs="標楷體"/>
                <w:color w:val="000000"/>
              </w:rPr>
              <w:t>菸</w:t>
            </w:r>
            <w:proofErr w:type="gramEnd"/>
            <w:r>
              <w:rPr>
                <w:rFonts w:ascii="標楷體" w:eastAsia="標楷體" w:hAnsi="標楷體" w:cs="標楷體"/>
                <w:color w:val="000000"/>
              </w:rPr>
              <w:t>品，若含有尼古丁，上癮程度恐與傳統</w:t>
            </w:r>
            <w:proofErr w:type="gramStart"/>
            <w:r>
              <w:rPr>
                <w:rFonts w:ascii="標楷體" w:eastAsia="標楷體" w:hAnsi="標楷體" w:cs="標楷體"/>
                <w:color w:val="000000"/>
              </w:rPr>
              <w:t>菸</w:t>
            </w:r>
            <w:proofErr w:type="gramEnd"/>
            <w:r>
              <w:rPr>
                <w:rFonts w:ascii="標楷體" w:eastAsia="標楷體" w:hAnsi="標楷體" w:cs="標楷體"/>
                <w:color w:val="000000"/>
              </w:rPr>
              <w:t>品一樣，就算不含尼古丁的電子煙，亦可能含有甲醛、乙醛等多種化學物質，恐有致癌風險，更可能傷害呼吸系統，且國外亦有多起爆炸風險，故自民國九十八年三月起，電子煙使用之物質或液體含有尼古丁者，依藥品列管，</w:t>
            </w:r>
            <w:proofErr w:type="gramStart"/>
            <w:r>
              <w:rPr>
                <w:rFonts w:ascii="標楷體" w:eastAsia="標楷體" w:hAnsi="標楷體" w:cs="標楷體"/>
                <w:color w:val="000000"/>
              </w:rPr>
              <w:t>故倘未依</w:t>
            </w:r>
            <w:proofErr w:type="gramEnd"/>
            <w:r>
              <w:rPr>
                <w:rFonts w:ascii="標楷體" w:eastAsia="標楷體" w:hAnsi="標楷體" w:cs="標楷體"/>
                <w:color w:val="000000"/>
              </w:rPr>
              <w:t>藥事法相關規定取得藥品許可證，即為藥事法所稱禁藥，目前並未有電子煙核准作為戒菸藥品。另依衛生福利部國民</w:t>
            </w:r>
            <w:proofErr w:type="gramStart"/>
            <w:r>
              <w:rPr>
                <w:rFonts w:ascii="標楷體" w:eastAsia="標楷體" w:hAnsi="標楷體" w:cs="標楷體"/>
                <w:color w:val="000000"/>
              </w:rPr>
              <w:t>健康署</w:t>
            </w:r>
            <w:proofErr w:type="gramEnd"/>
            <w:r>
              <w:rPr>
                <w:rFonts w:ascii="標楷體" w:eastAsia="標楷體" w:hAnsi="標楷體" w:cs="標楷體"/>
                <w:color w:val="000000"/>
              </w:rPr>
              <w:t>於一百零五年七月舉辦</w:t>
            </w:r>
            <w:proofErr w:type="gramStart"/>
            <w:r>
              <w:rPr>
                <w:rFonts w:ascii="標楷體" w:eastAsia="標楷體" w:hAnsi="標楷體" w:cs="標楷體"/>
                <w:color w:val="000000"/>
              </w:rPr>
              <w:t>電子煙防制</w:t>
            </w:r>
            <w:proofErr w:type="gramEnd"/>
            <w:r>
              <w:rPr>
                <w:rFonts w:ascii="標楷體" w:eastAsia="標楷體" w:hAnsi="標楷體" w:cs="標楷體"/>
                <w:color w:val="000000"/>
              </w:rPr>
              <w:t>政策民意調查。九成一民眾贊成</w:t>
            </w:r>
            <w:proofErr w:type="gramStart"/>
            <w:r>
              <w:rPr>
                <w:rFonts w:ascii="標楷體" w:eastAsia="標楷體" w:hAnsi="標楷體" w:cs="標楷體"/>
                <w:color w:val="000000"/>
              </w:rPr>
              <w:t>電子煙應加強</w:t>
            </w:r>
            <w:proofErr w:type="gramEnd"/>
            <w:r>
              <w:rPr>
                <w:rFonts w:ascii="標楷體" w:eastAsia="標楷體" w:hAnsi="標楷體" w:cs="標楷體"/>
                <w:color w:val="000000"/>
              </w:rPr>
              <w:t>管理，七成三贊成全面禁止電子煙輸入的管理方式，</w:t>
            </w:r>
            <w:proofErr w:type="gramStart"/>
            <w:r>
              <w:rPr>
                <w:rFonts w:ascii="標楷體" w:eastAsia="標楷體" w:hAnsi="標楷體" w:cs="標楷體"/>
                <w:color w:val="000000"/>
              </w:rPr>
              <w:t>爰</w:t>
            </w:r>
            <w:proofErr w:type="gramEnd"/>
            <w:r>
              <w:rPr>
                <w:rFonts w:ascii="標楷體" w:eastAsia="標楷體" w:hAnsi="標楷體" w:cs="標楷體"/>
                <w:color w:val="000000"/>
              </w:rPr>
              <w:t>新增第二項，任何人不得製造、輸入、販賣或展示電子煙或其零組件及供其使用之物質或液體。但經依藥事法查驗登記程序審查通過並取得藥品許可證或醫療器材許可證者，不在此限。</w:t>
            </w:r>
          </w:p>
          <w:p w:rsidR="00D6440D" w:rsidRDefault="00204AA1">
            <w:pPr>
              <w:ind w:left="480" w:hanging="480"/>
            </w:pPr>
            <w:r>
              <w:rPr>
                <w:rFonts w:ascii="標楷體" w:eastAsia="標楷體" w:hAnsi="標楷體" w:cs="標楷體"/>
                <w:color w:val="000000"/>
              </w:rPr>
              <w:t>三、加味</w:t>
            </w:r>
            <w:proofErr w:type="gramStart"/>
            <w:r>
              <w:rPr>
                <w:rFonts w:ascii="標楷體" w:eastAsia="標楷體" w:hAnsi="標楷體" w:cs="標楷體"/>
                <w:color w:val="000000"/>
              </w:rPr>
              <w:t>菸</w:t>
            </w:r>
            <w:proofErr w:type="gramEnd"/>
            <w:r>
              <w:rPr>
                <w:rFonts w:ascii="標楷體" w:eastAsia="標楷體" w:hAnsi="標楷體" w:cs="標楷體"/>
                <w:color w:val="000000"/>
              </w:rPr>
              <w:t>係透過技</w:t>
            </w:r>
            <w:r>
              <w:rPr>
                <w:rFonts w:ascii="標楷體" w:eastAsia="標楷體" w:hAnsi="標楷體" w:cs="標楷體"/>
                <w:color w:val="000000"/>
              </w:rPr>
              <w:lastRenderedPageBreak/>
              <w:t>術，加入花草、果香、巧克力、薄荷等口味，降低初試者嘗試第一口</w:t>
            </w:r>
            <w:proofErr w:type="gramStart"/>
            <w:r>
              <w:rPr>
                <w:rFonts w:ascii="標楷體" w:eastAsia="標楷體" w:hAnsi="標楷體" w:cs="標楷體"/>
                <w:color w:val="000000"/>
              </w:rPr>
              <w:t>菸</w:t>
            </w:r>
            <w:proofErr w:type="gramEnd"/>
            <w:r>
              <w:rPr>
                <w:rFonts w:ascii="標楷體" w:eastAsia="標楷體" w:hAnsi="標楷體" w:cs="標楷體"/>
                <w:color w:val="000000"/>
              </w:rPr>
              <w:t>的</w:t>
            </w:r>
            <w:proofErr w:type="gramStart"/>
            <w:r>
              <w:rPr>
                <w:rFonts w:ascii="標楷體" w:eastAsia="標楷體" w:hAnsi="標楷體" w:cs="標楷體"/>
                <w:color w:val="000000"/>
              </w:rPr>
              <w:t>菸嗆味</w:t>
            </w:r>
            <w:proofErr w:type="gramEnd"/>
            <w:r>
              <w:rPr>
                <w:rFonts w:ascii="標楷體" w:eastAsia="標楷體" w:hAnsi="標楷體" w:cs="標楷體"/>
                <w:color w:val="000000"/>
              </w:rPr>
              <w:t>，使兒童及少年更容易上癮，並導致上癮時間從一年縮短為半年至數個月。為防止兒童及少年好奇初</w:t>
            </w:r>
            <w:proofErr w:type="gramStart"/>
            <w:r>
              <w:rPr>
                <w:rFonts w:ascii="標楷體" w:eastAsia="標楷體" w:hAnsi="標楷體" w:cs="標楷體"/>
                <w:color w:val="000000"/>
              </w:rPr>
              <w:t>嘗加味菸</w:t>
            </w:r>
            <w:proofErr w:type="gramEnd"/>
            <w:r>
              <w:rPr>
                <w:rFonts w:ascii="標楷體" w:eastAsia="標楷體" w:hAnsi="標楷體" w:cs="標楷體"/>
                <w:color w:val="000000"/>
              </w:rPr>
              <w:t>品進而上癮，世界衛生組織菸草控制框架公約第九條、第十條實施準則草案建議締約國應限制在菸草製品中加入：</w:t>
            </w:r>
            <w:r>
              <w:rPr>
                <w:rFonts w:ascii="標楷體" w:eastAsia="標楷體" w:hAnsi="標楷體" w:cs="標楷體"/>
                <w:color w:val="000000"/>
              </w:rPr>
              <w:t>(1)</w:t>
            </w:r>
            <w:r>
              <w:rPr>
                <w:rFonts w:ascii="標楷體" w:eastAsia="標楷體" w:hAnsi="標楷體" w:cs="標楷體"/>
                <w:color w:val="000000"/>
              </w:rPr>
              <w:t>用於提高可口性的組成成分。</w:t>
            </w:r>
            <w:r>
              <w:rPr>
                <w:rFonts w:ascii="標楷體" w:eastAsia="標楷體" w:hAnsi="標楷體" w:cs="標楷體"/>
                <w:color w:val="000000"/>
              </w:rPr>
              <w:t>(2)</w:t>
            </w:r>
            <w:r>
              <w:rPr>
                <w:rFonts w:ascii="標楷體" w:eastAsia="標楷體" w:hAnsi="標楷體" w:cs="標楷體"/>
                <w:color w:val="000000"/>
              </w:rPr>
              <w:t>具有著色性能的組成成分。</w:t>
            </w:r>
            <w:r>
              <w:rPr>
                <w:rFonts w:ascii="標楷體" w:eastAsia="標楷體" w:hAnsi="標楷體" w:cs="標楷體"/>
                <w:color w:val="000000"/>
              </w:rPr>
              <w:t>(3)</w:t>
            </w:r>
            <w:r>
              <w:rPr>
                <w:rFonts w:ascii="標楷體" w:eastAsia="標楷體" w:hAnsi="標楷體" w:cs="標楷體"/>
                <w:color w:val="000000"/>
              </w:rPr>
              <w:t>製品可讓人感到有健康效益的組成成分。</w:t>
            </w:r>
            <w:r>
              <w:rPr>
                <w:rFonts w:ascii="標楷體" w:eastAsia="標楷體" w:hAnsi="標楷體" w:cs="標楷體"/>
                <w:color w:val="000000"/>
              </w:rPr>
              <w:t>(4)</w:t>
            </w:r>
            <w:r>
              <w:rPr>
                <w:rFonts w:ascii="標楷體" w:eastAsia="標楷體" w:hAnsi="標楷體" w:cs="標楷體"/>
                <w:color w:val="000000"/>
              </w:rPr>
              <w:t>與能量或活力有關的組成成分。透過限制添加上述四項成分以避免</w:t>
            </w:r>
            <w:proofErr w:type="gramStart"/>
            <w:r>
              <w:rPr>
                <w:rFonts w:ascii="標楷體" w:eastAsia="標楷體" w:hAnsi="標楷體" w:cs="標楷體"/>
                <w:color w:val="000000"/>
              </w:rPr>
              <w:t>菸</w:t>
            </w:r>
            <w:proofErr w:type="gramEnd"/>
            <w:r>
              <w:rPr>
                <w:rFonts w:ascii="標楷體" w:eastAsia="標楷體" w:hAnsi="標楷體" w:cs="標楷體"/>
                <w:color w:val="000000"/>
              </w:rPr>
              <w:t>品業者藉此增加</w:t>
            </w:r>
            <w:proofErr w:type="gramStart"/>
            <w:r>
              <w:rPr>
                <w:rFonts w:ascii="標楷體" w:eastAsia="標楷體" w:hAnsi="標楷體" w:cs="標楷體"/>
                <w:color w:val="000000"/>
              </w:rPr>
              <w:t>菸</w:t>
            </w:r>
            <w:proofErr w:type="gramEnd"/>
            <w:r>
              <w:rPr>
                <w:rFonts w:ascii="標楷體" w:eastAsia="標楷體" w:hAnsi="標楷體" w:cs="標楷體"/>
                <w:color w:val="000000"/>
              </w:rPr>
              <w:t>品吸引力並拓展未滿十八歲者與</w:t>
            </w:r>
            <w:proofErr w:type="gramStart"/>
            <w:r>
              <w:rPr>
                <w:rFonts w:ascii="標楷體" w:eastAsia="標楷體" w:hAnsi="標楷體" w:cs="標楷體"/>
                <w:color w:val="000000"/>
              </w:rPr>
              <w:t>不</w:t>
            </w:r>
            <w:proofErr w:type="gramEnd"/>
            <w:r>
              <w:rPr>
                <w:rFonts w:ascii="標楷體" w:eastAsia="標楷體" w:hAnsi="標楷體" w:cs="標楷體"/>
                <w:color w:val="000000"/>
              </w:rPr>
              <w:t>吸菸者之市場</w:t>
            </w:r>
            <w:r>
              <w:rPr>
                <w:rFonts w:ascii="標楷體" w:eastAsia="標楷體" w:hAnsi="標楷體" w:cs="標楷體"/>
                <w:color w:val="000000"/>
              </w:rPr>
              <w:t>。目前歐盟、美國等先進國家已立法全面禁止製造、販賣加味</w:t>
            </w:r>
            <w:proofErr w:type="gramStart"/>
            <w:r>
              <w:rPr>
                <w:rFonts w:ascii="標楷體" w:eastAsia="標楷體" w:hAnsi="標楷體" w:cs="標楷體"/>
                <w:color w:val="000000"/>
              </w:rPr>
              <w:t>菸</w:t>
            </w:r>
            <w:proofErr w:type="gramEnd"/>
            <w:r>
              <w:rPr>
                <w:rFonts w:ascii="標楷體" w:eastAsia="標楷體" w:hAnsi="標楷體" w:cs="標楷體"/>
                <w:color w:val="000000"/>
              </w:rPr>
              <w:t>，</w:t>
            </w:r>
            <w:proofErr w:type="gramStart"/>
            <w:r>
              <w:rPr>
                <w:rFonts w:ascii="標楷體" w:eastAsia="標楷體" w:hAnsi="標楷體" w:cs="標楷體"/>
                <w:color w:val="000000"/>
              </w:rPr>
              <w:t>爰</w:t>
            </w:r>
            <w:proofErr w:type="gramEnd"/>
            <w:r>
              <w:rPr>
                <w:rFonts w:ascii="標楷體" w:eastAsia="標楷體" w:hAnsi="標楷體" w:cs="標楷體"/>
                <w:color w:val="000000"/>
              </w:rPr>
              <w:t>新增第三項。</w:t>
            </w:r>
          </w:p>
        </w:tc>
      </w:tr>
      <w:tr w:rsidR="00D6440D">
        <w:tblPrEx>
          <w:tblCellMar>
            <w:top w:w="0" w:type="dxa"/>
            <w:bottom w:w="0" w:type="dxa"/>
          </w:tblCellMar>
        </w:tblPrEx>
        <w:trPr>
          <w:trHeight w:val="1"/>
        </w:trPr>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jc w:val="both"/>
            </w:pPr>
            <w:r>
              <w:rPr>
                <w:rFonts w:ascii="標楷體" w:eastAsia="標楷體" w:hAnsi="標楷體" w:cs="標楷體"/>
                <w:color w:val="000000"/>
              </w:rPr>
              <w:lastRenderedPageBreak/>
              <w:t>第四章　吸菸場所之限制</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pPr>
            <w:r>
              <w:rPr>
                <w:rFonts w:ascii="標楷體" w:eastAsia="標楷體" w:hAnsi="標楷體" w:cs="標楷體"/>
                <w:color w:val="000000"/>
              </w:rPr>
              <w:t>第四章　吸菸場所之限制</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roofErr w:type="gramStart"/>
            <w:r>
              <w:rPr>
                <w:rFonts w:ascii="標楷體" w:eastAsia="標楷體" w:hAnsi="標楷體" w:cs="標楷體"/>
                <w:color w:val="000000"/>
              </w:rPr>
              <w:t>章名未</w:t>
            </w:r>
            <w:proofErr w:type="gramEnd"/>
            <w:r>
              <w:rPr>
                <w:rFonts w:ascii="標楷體" w:eastAsia="標楷體" w:hAnsi="標楷體" w:cs="標楷體"/>
                <w:color w:val="000000"/>
              </w:rPr>
              <w:t>修正。</w:t>
            </w:r>
          </w:p>
        </w:tc>
      </w:tr>
      <w:tr w:rsidR="00D6440D">
        <w:tblPrEx>
          <w:tblCellMar>
            <w:top w:w="0" w:type="dxa"/>
            <w:bottom w:w="0" w:type="dxa"/>
          </w:tblCellMar>
        </w:tblPrEx>
        <w:trPr>
          <w:trHeight w:val="1"/>
        </w:trPr>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jc w:val="both"/>
              <w:rPr>
                <w:rFonts w:ascii="標楷體" w:eastAsia="標楷體" w:hAnsi="標楷體" w:cs="標楷體"/>
                <w:color w:val="000000"/>
              </w:rPr>
            </w:pPr>
            <w:r>
              <w:rPr>
                <w:rFonts w:ascii="標楷體" w:eastAsia="標楷體" w:hAnsi="標楷體" w:cs="標楷體"/>
                <w:color w:val="000000"/>
              </w:rPr>
              <w:t>第十五條　下列場所全面禁止吸菸：</w:t>
            </w:r>
          </w:p>
          <w:p w:rsidR="00D6440D" w:rsidRDefault="00204AA1">
            <w:pPr>
              <w:ind w:left="720" w:hanging="480"/>
              <w:jc w:val="both"/>
              <w:rPr>
                <w:rFonts w:ascii="標楷體" w:eastAsia="標楷體" w:hAnsi="標楷體" w:cs="標楷體"/>
                <w:color w:val="000000"/>
              </w:rPr>
            </w:pPr>
            <w:r>
              <w:rPr>
                <w:rFonts w:ascii="標楷體" w:eastAsia="標楷體" w:hAnsi="標楷體" w:cs="標楷體"/>
                <w:color w:val="000000"/>
              </w:rPr>
              <w:t>一、高級中等學校以下學校及其他供兒童及少年教育或活動為主要目的之場所。</w:t>
            </w:r>
          </w:p>
          <w:p w:rsidR="00D6440D" w:rsidRDefault="00204AA1">
            <w:pPr>
              <w:ind w:left="720" w:hanging="480"/>
              <w:jc w:val="both"/>
              <w:rPr>
                <w:rFonts w:ascii="標楷體" w:eastAsia="標楷體" w:hAnsi="標楷體" w:cs="標楷體"/>
                <w:color w:val="000000"/>
              </w:rPr>
            </w:pPr>
            <w:r>
              <w:rPr>
                <w:rFonts w:ascii="標楷體" w:eastAsia="標楷體" w:hAnsi="標楷體" w:cs="標楷體"/>
                <w:color w:val="000000"/>
              </w:rPr>
              <w:lastRenderedPageBreak/>
              <w:t>二、大專校院、圖書館、博物館、美術館及其他文化或社會教育機構所在之室內場所。</w:t>
            </w:r>
          </w:p>
          <w:p w:rsidR="00D6440D" w:rsidRDefault="00204AA1">
            <w:pPr>
              <w:ind w:left="720" w:hanging="480"/>
              <w:jc w:val="both"/>
              <w:rPr>
                <w:rFonts w:ascii="標楷體" w:eastAsia="標楷體" w:hAnsi="標楷體" w:cs="標楷體"/>
                <w:color w:val="000000"/>
              </w:rPr>
            </w:pPr>
            <w:r>
              <w:rPr>
                <w:rFonts w:ascii="標楷體" w:eastAsia="標楷體" w:hAnsi="標楷體" w:cs="標楷體"/>
                <w:color w:val="000000"/>
              </w:rPr>
              <w:t>三、醫療機構、護理機構、其他</w:t>
            </w:r>
            <w:proofErr w:type="gramStart"/>
            <w:r>
              <w:rPr>
                <w:rFonts w:ascii="標楷體" w:eastAsia="標楷體" w:hAnsi="標楷體" w:cs="標楷體"/>
                <w:color w:val="000000"/>
              </w:rPr>
              <w:t>醫</w:t>
            </w:r>
            <w:proofErr w:type="gramEnd"/>
            <w:r>
              <w:rPr>
                <w:rFonts w:ascii="標楷體" w:eastAsia="標楷體" w:hAnsi="標楷體" w:cs="標楷體"/>
                <w:color w:val="000000"/>
              </w:rPr>
              <w:t>事機構及社會福利機構所在場所。</w:t>
            </w:r>
          </w:p>
          <w:p w:rsidR="00D6440D" w:rsidRDefault="00204AA1">
            <w:pPr>
              <w:ind w:left="720" w:hanging="480"/>
              <w:jc w:val="both"/>
              <w:rPr>
                <w:rFonts w:ascii="標楷體" w:eastAsia="標楷體" w:hAnsi="標楷體" w:cs="標楷體"/>
                <w:color w:val="000000"/>
              </w:rPr>
            </w:pPr>
            <w:r>
              <w:rPr>
                <w:rFonts w:ascii="標楷體" w:eastAsia="標楷體" w:hAnsi="標楷體" w:cs="標楷體"/>
                <w:color w:val="000000"/>
              </w:rPr>
              <w:t>四、政府機關及公營事業機構所在之室內場所。</w:t>
            </w:r>
          </w:p>
          <w:p w:rsidR="00D6440D" w:rsidRDefault="00204AA1">
            <w:pPr>
              <w:ind w:left="574" w:hanging="336"/>
              <w:jc w:val="both"/>
              <w:rPr>
                <w:rFonts w:ascii="標楷體" w:eastAsia="標楷體" w:hAnsi="標楷體" w:cs="標楷體"/>
                <w:color w:val="000000"/>
              </w:rPr>
            </w:pPr>
            <w:r>
              <w:rPr>
                <w:rFonts w:ascii="標楷體" w:eastAsia="標楷體" w:hAnsi="標楷體" w:cs="標楷體"/>
                <w:color w:val="000000"/>
              </w:rPr>
              <w:t>五、大眾運輸工具、計程車、遊覽車、捷運系統、車站及旅客等候室。</w:t>
            </w:r>
          </w:p>
          <w:p w:rsidR="00D6440D" w:rsidRDefault="00204AA1">
            <w:pPr>
              <w:ind w:left="574" w:hanging="336"/>
              <w:jc w:val="both"/>
              <w:rPr>
                <w:rFonts w:ascii="標楷體" w:eastAsia="標楷體" w:hAnsi="標楷體" w:cs="標楷體"/>
                <w:color w:val="000000"/>
              </w:rPr>
            </w:pPr>
            <w:r>
              <w:rPr>
                <w:rFonts w:ascii="標楷體" w:eastAsia="標楷體" w:hAnsi="標楷體" w:cs="標楷體"/>
                <w:color w:val="000000"/>
              </w:rPr>
              <w:t>六、製造、儲存或販賣易燃易爆物品之場所。</w:t>
            </w:r>
          </w:p>
          <w:p w:rsidR="00D6440D" w:rsidRDefault="00204AA1">
            <w:pPr>
              <w:ind w:left="574" w:hanging="336"/>
              <w:jc w:val="both"/>
              <w:rPr>
                <w:rFonts w:ascii="標楷體" w:eastAsia="標楷體" w:hAnsi="標楷體" w:cs="標楷體"/>
                <w:color w:val="000000"/>
              </w:rPr>
            </w:pPr>
            <w:r>
              <w:rPr>
                <w:rFonts w:ascii="標楷體" w:eastAsia="標楷體" w:hAnsi="標楷體" w:cs="標楷體"/>
                <w:color w:val="000000"/>
              </w:rPr>
              <w:t>七、金融機構、郵局及電信事業之營業場所。</w:t>
            </w:r>
          </w:p>
          <w:p w:rsidR="00D6440D" w:rsidRDefault="00204AA1">
            <w:pPr>
              <w:ind w:left="574" w:hanging="336"/>
              <w:jc w:val="both"/>
              <w:rPr>
                <w:rFonts w:ascii="標楷體" w:eastAsia="標楷體" w:hAnsi="標楷體" w:cs="標楷體"/>
                <w:color w:val="000000"/>
              </w:rPr>
            </w:pPr>
            <w:r>
              <w:rPr>
                <w:rFonts w:ascii="標楷體" w:eastAsia="標楷體" w:hAnsi="標楷體" w:cs="標楷體"/>
                <w:color w:val="000000"/>
              </w:rPr>
              <w:t>八、供室內體育、運動或健身之場所。</w:t>
            </w:r>
          </w:p>
          <w:p w:rsidR="00D6440D" w:rsidRDefault="00204AA1">
            <w:pPr>
              <w:ind w:left="574" w:hanging="336"/>
              <w:jc w:val="both"/>
              <w:rPr>
                <w:rFonts w:ascii="標楷體" w:eastAsia="標楷體" w:hAnsi="標楷體" w:cs="標楷體"/>
                <w:color w:val="000000"/>
              </w:rPr>
            </w:pPr>
            <w:r>
              <w:rPr>
                <w:rFonts w:ascii="標楷體" w:eastAsia="標楷體" w:hAnsi="標楷體" w:cs="標楷體"/>
                <w:color w:val="000000"/>
              </w:rPr>
              <w:t>九、教室、圖書室、實驗室、表演廳、禮堂、展覽室、會議廳（室）及電梯廂內。</w:t>
            </w:r>
          </w:p>
          <w:p w:rsidR="00D6440D" w:rsidRDefault="00204AA1">
            <w:pPr>
              <w:ind w:left="574" w:hanging="336"/>
              <w:jc w:val="both"/>
              <w:rPr>
                <w:rFonts w:ascii="標楷體" w:eastAsia="標楷體" w:hAnsi="標楷體" w:cs="標楷體"/>
                <w:color w:val="000000"/>
              </w:rPr>
            </w:pPr>
            <w:r>
              <w:rPr>
                <w:rFonts w:ascii="標楷體" w:eastAsia="標楷體" w:hAnsi="標楷體" w:cs="標楷體"/>
                <w:color w:val="000000"/>
              </w:rPr>
              <w:t>十、歌劇院、電影院、視聽歌唱業或資訊休閒業</w:t>
            </w:r>
            <w:r>
              <w:rPr>
                <w:rFonts w:ascii="標楷體" w:eastAsia="標楷體" w:hAnsi="標楷體" w:cs="標楷體"/>
                <w:color w:val="000000"/>
                <w:u w:val="single"/>
              </w:rPr>
              <w:t>、酒吧、</w:t>
            </w:r>
            <w:proofErr w:type="gramStart"/>
            <w:r>
              <w:rPr>
                <w:rFonts w:ascii="標楷體" w:eastAsia="標楷體" w:hAnsi="標楷體" w:cs="標楷體"/>
                <w:color w:val="000000"/>
                <w:u w:val="single"/>
              </w:rPr>
              <w:t>夜店</w:t>
            </w:r>
            <w:r>
              <w:rPr>
                <w:rFonts w:ascii="標楷體" w:eastAsia="標楷體" w:hAnsi="標楷體" w:cs="標楷體"/>
                <w:color w:val="000000"/>
              </w:rPr>
              <w:t>及</w:t>
            </w:r>
            <w:proofErr w:type="gramEnd"/>
            <w:r>
              <w:rPr>
                <w:rFonts w:ascii="標楷體" w:eastAsia="標楷體" w:hAnsi="標楷體" w:cs="標楷體"/>
                <w:color w:val="000000"/>
              </w:rPr>
              <w:t>其他供公眾休閒娛樂之室內場所。</w:t>
            </w:r>
          </w:p>
          <w:p w:rsidR="00D6440D" w:rsidRDefault="00204AA1">
            <w:pPr>
              <w:ind w:left="720" w:hanging="480"/>
              <w:jc w:val="both"/>
              <w:rPr>
                <w:rFonts w:ascii="標楷體" w:eastAsia="標楷體" w:hAnsi="標楷體" w:cs="標楷體"/>
                <w:color w:val="000000"/>
              </w:rPr>
            </w:pPr>
            <w:r>
              <w:rPr>
                <w:rFonts w:ascii="標楷體" w:eastAsia="標楷體" w:hAnsi="標楷體" w:cs="標楷體"/>
                <w:color w:val="000000"/>
              </w:rPr>
              <w:t>十一、旅館、商場、餐飲店、</w:t>
            </w:r>
            <w:r>
              <w:rPr>
                <w:rFonts w:ascii="標楷體" w:eastAsia="標楷體" w:hAnsi="標楷體" w:cs="標楷體"/>
                <w:color w:val="000000"/>
                <w:u w:val="single"/>
              </w:rPr>
              <w:t>雪茄館</w:t>
            </w:r>
            <w:r>
              <w:rPr>
                <w:rFonts w:ascii="標楷體" w:eastAsia="標楷體" w:hAnsi="標楷體" w:cs="標楷體"/>
                <w:color w:val="000000"/>
              </w:rPr>
              <w:t>或其他供公眾消費之室內場所。</w:t>
            </w:r>
          </w:p>
          <w:p w:rsidR="00D6440D" w:rsidRDefault="00204AA1">
            <w:pPr>
              <w:ind w:left="720" w:hanging="480"/>
              <w:jc w:val="both"/>
              <w:rPr>
                <w:rFonts w:ascii="標楷體" w:eastAsia="標楷體" w:hAnsi="標楷體" w:cs="標楷體"/>
                <w:color w:val="000000"/>
              </w:rPr>
            </w:pPr>
            <w:r>
              <w:rPr>
                <w:rFonts w:ascii="標楷體" w:eastAsia="標楷體" w:hAnsi="標楷體" w:cs="標楷體"/>
                <w:color w:val="000000"/>
              </w:rPr>
              <w:t>十二、三人以上共用之室內工作場所。</w:t>
            </w:r>
          </w:p>
          <w:p w:rsidR="00D6440D" w:rsidRDefault="00204AA1">
            <w:pPr>
              <w:ind w:left="720" w:hanging="480"/>
              <w:jc w:val="both"/>
              <w:rPr>
                <w:rFonts w:ascii="標楷體" w:eastAsia="標楷體" w:hAnsi="標楷體" w:cs="標楷體"/>
                <w:color w:val="000000"/>
              </w:rPr>
            </w:pPr>
            <w:r>
              <w:rPr>
                <w:rFonts w:ascii="標楷體" w:eastAsia="標楷體" w:hAnsi="標楷體" w:cs="標楷體"/>
                <w:color w:val="000000"/>
              </w:rPr>
              <w:t>十三、其他供公共使</w:t>
            </w:r>
            <w:r>
              <w:rPr>
                <w:rFonts w:ascii="標楷體" w:eastAsia="標楷體" w:hAnsi="標楷體" w:cs="標楷體"/>
                <w:color w:val="000000"/>
              </w:rPr>
              <w:lastRenderedPageBreak/>
              <w:t>用之室內場所及經各級主管機關公告指定之場所及交通工具。</w:t>
            </w:r>
          </w:p>
          <w:p w:rsidR="00D6440D" w:rsidRDefault="00204AA1">
            <w:pPr>
              <w:ind w:left="360" w:firstLine="480"/>
              <w:jc w:val="both"/>
            </w:pPr>
            <w:r>
              <w:rPr>
                <w:rFonts w:ascii="標楷體" w:eastAsia="標楷體" w:hAnsi="標楷體" w:cs="標楷體"/>
                <w:color w:val="000000"/>
              </w:rPr>
              <w:t>前項所定場所，應於所有入口處設置明顯禁</w:t>
            </w:r>
            <w:proofErr w:type="gramStart"/>
            <w:r>
              <w:rPr>
                <w:rFonts w:ascii="標楷體" w:eastAsia="標楷體" w:hAnsi="標楷體" w:cs="標楷體"/>
                <w:color w:val="000000"/>
              </w:rPr>
              <w:t>菸</w:t>
            </w:r>
            <w:proofErr w:type="gramEnd"/>
            <w:r>
              <w:rPr>
                <w:rFonts w:ascii="標楷體" w:eastAsia="標楷體" w:hAnsi="標楷體" w:cs="標楷體"/>
                <w:color w:val="000000"/>
              </w:rPr>
              <w:t>標示，並不得供應與</w:t>
            </w:r>
            <w:r>
              <w:rPr>
                <w:rFonts w:ascii="標楷體" w:eastAsia="標楷體" w:hAnsi="標楷體" w:cs="標楷體"/>
                <w:color w:val="000000"/>
              </w:rPr>
              <w:t>吸菸有關之器物。</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jc w:val="both"/>
              <w:rPr>
                <w:rFonts w:ascii="標楷體" w:eastAsia="標楷體" w:hAnsi="標楷體" w:cs="標楷體"/>
                <w:color w:val="000000"/>
              </w:rPr>
            </w:pPr>
            <w:r>
              <w:rPr>
                <w:rFonts w:ascii="標楷體" w:eastAsia="標楷體" w:hAnsi="標楷體" w:cs="標楷體"/>
                <w:color w:val="000000"/>
              </w:rPr>
              <w:lastRenderedPageBreak/>
              <w:t>第十五條　下列場所全面禁止吸菸：</w:t>
            </w:r>
          </w:p>
          <w:p w:rsidR="00D6440D" w:rsidRDefault="00204AA1">
            <w:pPr>
              <w:ind w:left="720" w:hanging="480"/>
              <w:jc w:val="both"/>
              <w:rPr>
                <w:rFonts w:ascii="標楷體" w:eastAsia="標楷體" w:hAnsi="標楷體" w:cs="標楷體"/>
                <w:color w:val="000000"/>
              </w:rPr>
            </w:pPr>
            <w:r>
              <w:rPr>
                <w:rFonts w:ascii="標楷體" w:eastAsia="標楷體" w:hAnsi="標楷體" w:cs="標楷體"/>
                <w:color w:val="000000"/>
              </w:rPr>
              <w:t>一、高級中等學校以下學校及其他供兒童及少年教育或活動為主要目的之場所。</w:t>
            </w:r>
          </w:p>
          <w:p w:rsidR="00D6440D" w:rsidRDefault="00204AA1">
            <w:pPr>
              <w:ind w:left="720" w:hanging="480"/>
              <w:jc w:val="both"/>
              <w:rPr>
                <w:rFonts w:ascii="標楷體" w:eastAsia="標楷體" w:hAnsi="標楷體" w:cs="標楷體"/>
                <w:color w:val="000000"/>
              </w:rPr>
            </w:pPr>
            <w:r>
              <w:rPr>
                <w:rFonts w:ascii="標楷體" w:eastAsia="標楷體" w:hAnsi="標楷體" w:cs="標楷體"/>
                <w:color w:val="000000"/>
              </w:rPr>
              <w:lastRenderedPageBreak/>
              <w:t>二、大專校院、圖書館、博物館、美術館及其他文化或社會教育機構所在之室內場所。</w:t>
            </w:r>
          </w:p>
          <w:p w:rsidR="00D6440D" w:rsidRDefault="00204AA1">
            <w:pPr>
              <w:ind w:left="720" w:hanging="480"/>
              <w:jc w:val="both"/>
              <w:rPr>
                <w:rFonts w:ascii="標楷體" w:eastAsia="標楷體" w:hAnsi="標楷體" w:cs="標楷體"/>
                <w:color w:val="000000"/>
                <w:u w:val="single"/>
              </w:rPr>
            </w:pPr>
            <w:r>
              <w:rPr>
                <w:rFonts w:ascii="標楷體" w:eastAsia="標楷體" w:hAnsi="標楷體" w:cs="標楷體"/>
                <w:color w:val="000000"/>
              </w:rPr>
              <w:t>三、醫療機構、護理機構、其他</w:t>
            </w:r>
            <w:proofErr w:type="gramStart"/>
            <w:r>
              <w:rPr>
                <w:rFonts w:ascii="標楷體" w:eastAsia="標楷體" w:hAnsi="標楷體" w:cs="標楷體"/>
                <w:color w:val="000000"/>
              </w:rPr>
              <w:t>醫</w:t>
            </w:r>
            <w:proofErr w:type="gramEnd"/>
            <w:r>
              <w:rPr>
                <w:rFonts w:ascii="標楷體" w:eastAsia="標楷體" w:hAnsi="標楷體" w:cs="標楷體"/>
                <w:color w:val="000000"/>
              </w:rPr>
              <w:t>事機構及社會福利機構所在場所。</w:t>
            </w:r>
            <w:r>
              <w:rPr>
                <w:rFonts w:ascii="標楷體" w:eastAsia="標楷體" w:hAnsi="標楷體" w:cs="標楷體"/>
                <w:color w:val="000000"/>
                <w:u w:val="single"/>
              </w:rPr>
              <w:t>但老人福利機構於設有獨立空調及獨立隔間之室內吸菸室，或其室外場所，不在此限。</w:t>
            </w:r>
          </w:p>
          <w:p w:rsidR="00D6440D" w:rsidRDefault="00204AA1">
            <w:pPr>
              <w:ind w:left="720" w:hanging="480"/>
              <w:jc w:val="both"/>
              <w:rPr>
                <w:rFonts w:ascii="標楷體" w:eastAsia="標楷體" w:hAnsi="標楷體" w:cs="標楷體"/>
                <w:color w:val="000000"/>
              </w:rPr>
            </w:pPr>
            <w:r>
              <w:rPr>
                <w:rFonts w:ascii="標楷體" w:eastAsia="標楷體" w:hAnsi="標楷體" w:cs="標楷體"/>
                <w:color w:val="000000"/>
              </w:rPr>
              <w:t>四、政府機關及公營事業機構所在之室內場所。</w:t>
            </w:r>
          </w:p>
          <w:p w:rsidR="00D6440D" w:rsidRDefault="00204AA1">
            <w:pPr>
              <w:ind w:left="720" w:hanging="480"/>
              <w:jc w:val="both"/>
              <w:rPr>
                <w:rFonts w:ascii="標楷體" w:eastAsia="標楷體" w:hAnsi="標楷體" w:cs="標楷體"/>
                <w:color w:val="000000"/>
              </w:rPr>
            </w:pPr>
            <w:r>
              <w:rPr>
                <w:rFonts w:ascii="標楷體" w:eastAsia="標楷體" w:hAnsi="標楷體" w:cs="標楷體"/>
                <w:color w:val="000000"/>
              </w:rPr>
              <w:t>五、大眾運輸工具、計程車、遊覽車、捷運系統、車站及旅客等候室。</w:t>
            </w:r>
          </w:p>
          <w:p w:rsidR="00D6440D" w:rsidRDefault="00204AA1">
            <w:pPr>
              <w:ind w:left="720" w:hanging="480"/>
              <w:jc w:val="both"/>
              <w:rPr>
                <w:rFonts w:ascii="標楷體" w:eastAsia="標楷體" w:hAnsi="標楷體" w:cs="標楷體"/>
                <w:color w:val="000000"/>
              </w:rPr>
            </w:pPr>
            <w:r>
              <w:rPr>
                <w:rFonts w:ascii="標楷體" w:eastAsia="標楷體" w:hAnsi="標楷體" w:cs="標楷體"/>
                <w:color w:val="000000"/>
              </w:rPr>
              <w:t>六、製造、儲存或販賣易燃易爆物品之場所。</w:t>
            </w:r>
          </w:p>
          <w:p w:rsidR="00D6440D" w:rsidRDefault="00204AA1">
            <w:pPr>
              <w:ind w:left="720" w:hanging="480"/>
              <w:jc w:val="both"/>
              <w:rPr>
                <w:rFonts w:ascii="標楷體" w:eastAsia="標楷體" w:hAnsi="標楷體" w:cs="標楷體"/>
                <w:color w:val="000000"/>
              </w:rPr>
            </w:pPr>
            <w:r>
              <w:rPr>
                <w:rFonts w:ascii="標楷體" w:eastAsia="標楷體" w:hAnsi="標楷體" w:cs="標楷體"/>
                <w:color w:val="000000"/>
              </w:rPr>
              <w:t>七、金融機構、郵局及電信事業之營業場所。</w:t>
            </w:r>
          </w:p>
          <w:p w:rsidR="00D6440D" w:rsidRDefault="00204AA1">
            <w:pPr>
              <w:ind w:left="720" w:hanging="480"/>
              <w:jc w:val="both"/>
              <w:rPr>
                <w:rFonts w:ascii="標楷體" w:eastAsia="標楷體" w:hAnsi="標楷體" w:cs="標楷體"/>
                <w:color w:val="000000"/>
              </w:rPr>
            </w:pPr>
            <w:r>
              <w:rPr>
                <w:rFonts w:ascii="標楷體" w:eastAsia="標楷體" w:hAnsi="標楷體" w:cs="標楷體"/>
                <w:color w:val="000000"/>
              </w:rPr>
              <w:t>八、供室內體育、運動或健身之場所。</w:t>
            </w:r>
          </w:p>
          <w:p w:rsidR="00D6440D" w:rsidRDefault="00204AA1">
            <w:pPr>
              <w:ind w:left="720" w:hanging="480"/>
              <w:jc w:val="both"/>
              <w:rPr>
                <w:rFonts w:ascii="標楷體" w:eastAsia="標楷體" w:hAnsi="標楷體" w:cs="標楷體"/>
                <w:color w:val="000000"/>
              </w:rPr>
            </w:pPr>
            <w:r>
              <w:rPr>
                <w:rFonts w:ascii="標楷體" w:eastAsia="標楷體" w:hAnsi="標楷體" w:cs="標楷體"/>
                <w:color w:val="000000"/>
              </w:rPr>
              <w:t>九、教室、圖書室、實驗室、表演廳、禮堂、展覽室、會議廳（室）及電梯廂內。</w:t>
            </w:r>
          </w:p>
          <w:p w:rsidR="00D6440D" w:rsidRDefault="00204AA1">
            <w:pPr>
              <w:ind w:left="720" w:hanging="480"/>
              <w:jc w:val="both"/>
              <w:rPr>
                <w:rFonts w:ascii="標楷體" w:eastAsia="標楷體" w:hAnsi="標楷體" w:cs="標楷體"/>
                <w:color w:val="000000"/>
              </w:rPr>
            </w:pPr>
            <w:r>
              <w:rPr>
                <w:rFonts w:ascii="標楷體" w:eastAsia="標楷體" w:hAnsi="標楷體" w:cs="標楷體"/>
                <w:color w:val="000000"/>
              </w:rPr>
              <w:t>十、歌劇院、電影院、視聽歌唱業或資訊休閒業及其他供公眾休閒娛樂之室內場</w:t>
            </w:r>
            <w:r>
              <w:rPr>
                <w:rFonts w:ascii="標楷體" w:eastAsia="標楷體" w:hAnsi="標楷體" w:cs="標楷體"/>
                <w:color w:val="000000"/>
              </w:rPr>
              <w:lastRenderedPageBreak/>
              <w:t>所。</w:t>
            </w:r>
          </w:p>
          <w:p w:rsidR="00D6440D" w:rsidRDefault="00204AA1">
            <w:pPr>
              <w:ind w:left="720" w:hanging="480"/>
              <w:jc w:val="both"/>
              <w:rPr>
                <w:rFonts w:ascii="標楷體" w:eastAsia="標楷體" w:hAnsi="標楷體" w:cs="標楷體"/>
                <w:color w:val="000000"/>
                <w:u w:val="single"/>
              </w:rPr>
            </w:pPr>
            <w:r>
              <w:rPr>
                <w:rFonts w:ascii="標楷體" w:eastAsia="標楷體" w:hAnsi="標楷體" w:cs="標楷體"/>
                <w:color w:val="000000"/>
              </w:rPr>
              <w:t>十一、旅館、商場、餐飲店或其他供公眾消費之室內場所。</w:t>
            </w:r>
            <w:r>
              <w:rPr>
                <w:rFonts w:ascii="標楷體" w:eastAsia="標楷體" w:hAnsi="標楷體" w:cs="標楷體"/>
                <w:color w:val="000000"/>
                <w:u w:val="single"/>
              </w:rPr>
              <w:t>但於該場所內設有獨立空調及獨立隔間之室內吸菸室、半戶外開放空間之餐飲場所、雪茄館、下午九時以後開始營業且十八歲以上始能進入之酒吧、視聽歌唱場所，不在此限。</w:t>
            </w:r>
          </w:p>
          <w:p w:rsidR="00D6440D" w:rsidRDefault="00204AA1">
            <w:pPr>
              <w:ind w:left="720" w:hanging="480"/>
              <w:jc w:val="both"/>
              <w:rPr>
                <w:rFonts w:ascii="標楷體" w:eastAsia="標楷體" w:hAnsi="標楷體" w:cs="標楷體"/>
                <w:color w:val="000000"/>
              </w:rPr>
            </w:pPr>
            <w:r>
              <w:rPr>
                <w:rFonts w:ascii="標楷體" w:eastAsia="標楷體" w:hAnsi="標楷體" w:cs="標楷體"/>
                <w:color w:val="000000"/>
              </w:rPr>
              <w:t>十二、三人以上共用之室內工作場所。</w:t>
            </w:r>
          </w:p>
          <w:p w:rsidR="00D6440D" w:rsidRDefault="00204AA1">
            <w:pPr>
              <w:ind w:left="720" w:hanging="480"/>
              <w:jc w:val="both"/>
              <w:rPr>
                <w:rFonts w:ascii="標楷體" w:eastAsia="標楷體" w:hAnsi="標楷體" w:cs="標楷體"/>
                <w:color w:val="000000"/>
              </w:rPr>
            </w:pPr>
            <w:r>
              <w:rPr>
                <w:rFonts w:ascii="標楷體" w:eastAsia="標楷體" w:hAnsi="標楷體" w:cs="標楷體"/>
                <w:color w:val="000000"/>
              </w:rPr>
              <w:t>十三、其他供公共使用之室內場所及經各級主管機關公告指定之場所及交通工具。</w:t>
            </w:r>
          </w:p>
          <w:p w:rsidR="00D6440D" w:rsidRDefault="00204AA1">
            <w:pPr>
              <w:ind w:left="360" w:firstLine="480"/>
              <w:jc w:val="both"/>
              <w:rPr>
                <w:rFonts w:ascii="標楷體" w:eastAsia="標楷體" w:hAnsi="標楷體" w:cs="標楷體"/>
                <w:color w:val="000000"/>
              </w:rPr>
            </w:pPr>
            <w:r>
              <w:rPr>
                <w:rFonts w:ascii="標楷體" w:eastAsia="標楷體" w:hAnsi="標楷體" w:cs="標楷體"/>
                <w:color w:val="000000"/>
              </w:rPr>
              <w:t>前項所定場所，應於所有入口處設置明顯禁</w:t>
            </w:r>
            <w:proofErr w:type="gramStart"/>
            <w:r>
              <w:rPr>
                <w:rFonts w:ascii="標楷體" w:eastAsia="標楷體" w:hAnsi="標楷體" w:cs="標楷體"/>
                <w:color w:val="000000"/>
              </w:rPr>
              <w:t>菸</w:t>
            </w:r>
            <w:proofErr w:type="gramEnd"/>
            <w:r>
              <w:rPr>
                <w:rFonts w:ascii="標楷體" w:eastAsia="標楷體" w:hAnsi="標楷體" w:cs="標楷體"/>
                <w:color w:val="000000"/>
              </w:rPr>
              <w:t>標示，並不得供應與吸菸有關之器物。</w:t>
            </w:r>
          </w:p>
          <w:p w:rsidR="00D6440D" w:rsidRDefault="00204AA1">
            <w:pPr>
              <w:ind w:left="360" w:firstLine="480"/>
              <w:jc w:val="both"/>
            </w:pPr>
            <w:r>
              <w:rPr>
                <w:rFonts w:ascii="標楷體" w:eastAsia="標楷體" w:hAnsi="標楷體" w:cs="標楷體"/>
                <w:color w:val="000000"/>
                <w:u w:val="single"/>
              </w:rPr>
              <w:t>第一項第三款及第十一款但書之室內吸菸室，其面積、設施及設置辦法，由中央主管機關定之。</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521" w:hanging="521"/>
              <w:rPr>
                <w:rFonts w:ascii="標楷體" w:eastAsia="標楷體" w:hAnsi="標楷體" w:cs="標楷體"/>
                <w:color w:val="000000"/>
              </w:rPr>
            </w:pPr>
            <w:r>
              <w:rPr>
                <w:rFonts w:ascii="標楷體" w:eastAsia="標楷體" w:hAnsi="標楷體" w:cs="標楷體"/>
                <w:color w:val="000000"/>
              </w:rPr>
              <w:lastRenderedPageBreak/>
              <w:t>一、室內吸菸室之設置，縱符合現行「室內吸菸室設置辦法」，亦無法有效杜絕二手</w:t>
            </w:r>
            <w:proofErr w:type="gramStart"/>
            <w:r>
              <w:rPr>
                <w:rFonts w:ascii="標楷體" w:eastAsia="標楷體" w:hAnsi="標楷體" w:cs="標楷體"/>
                <w:color w:val="000000"/>
              </w:rPr>
              <w:t>菸</w:t>
            </w:r>
            <w:proofErr w:type="gramEnd"/>
            <w:r>
              <w:rPr>
                <w:rFonts w:ascii="標楷體" w:eastAsia="標楷體" w:hAnsi="標楷體" w:cs="標楷體"/>
                <w:color w:val="000000"/>
              </w:rPr>
              <w:t>煙霧飄散。</w:t>
            </w:r>
            <w:proofErr w:type="gramStart"/>
            <w:r>
              <w:rPr>
                <w:rFonts w:ascii="標楷體" w:eastAsia="標楷體" w:hAnsi="標楷體" w:cs="標楷體"/>
                <w:color w:val="000000"/>
              </w:rPr>
              <w:t>鑑</w:t>
            </w:r>
            <w:proofErr w:type="gramEnd"/>
            <w:r>
              <w:rPr>
                <w:rFonts w:ascii="標楷體" w:eastAsia="標楷體" w:hAnsi="標楷體" w:cs="標楷體"/>
                <w:color w:val="000000"/>
              </w:rPr>
              <w:t>於推動百分之百無</w:t>
            </w:r>
            <w:proofErr w:type="gramStart"/>
            <w:r>
              <w:rPr>
                <w:rFonts w:ascii="標楷體" w:eastAsia="標楷體" w:hAnsi="標楷體" w:cs="標楷體"/>
                <w:color w:val="000000"/>
              </w:rPr>
              <w:t>菸</w:t>
            </w:r>
            <w:proofErr w:type="gramEnd"/>
            <w:r>
              <w:rPr>
                <w:rFonts w:ascii="標楷體" w:eastAsia="標楷體" w:hAnsi="標楷體" w:cs="標楷體"/>
                <w:color w:val="000000"/>
              </w:rPr>
              <w:t>場所為世</w:t>
            </w:r>
            <w:r>
              <w:rPr>
                <w:rFonts w:ascii="標楷體" w:eastAsia="標楷體" w:hAnsi="標楷體" w:cs="標楷體"/>
                <w:color w:val="000000"/>
              </w:rPr>
              <w:lastRenderedPageBreak/>
              <w:t>界衛生組織菸草控制框架公約及世界各國共同的趨勢，</w:t>
            </w:r>
            <w:proofErr w:type="gramStart"/>
            <w:r>
              <w:rPr>
                <w:rFonts w:ascii="標楷體" w:eastAsia="標楷體" w:hAnsi="標楷體" w:cs="標楷體"/>
                <w:color w:val="000000"/>
              </w:rPr>
              <w:t>爰</w:t>
            </w:r>
            <w:proofErr w:type="gramEnd"/>
            <w:r>
              <w:rPr>
                <w:rFonts w:ascii="標楷體" w:eastAsia="標楷體" w:hAnsi="標楷體" w:cs="標楷體"/>
                <w:color w:val="000000"/>
              </w:rPr>
              <w:t>刪除本條第一項第三款但書、第十一款但書及第三項關於設置室內吸菸室及老人福利機構室外場所不受全面禁止吸菸限制之規定</w:t>
            </w:r>
            <w:r>
              <w:rPr>
                <w:rFonts w:ascii="標楷體" w:eastAsia="標楷體" w:hAnsi="標楷體" w:cs="標楷體"/>
                <w:color w:val="000000"/>
              </w:rPr>
              <w:t>。</w:t>
            </w:r>
          </w:p>
          <w:p w:rsidR="00D6440D" w:rsidRDefault="00204AA1">
            <w:pPr>
              <w:ind w:left="521" w:hanging="521"/>
              <w:rPr>
                <w:rFonts w:ascii="標楷體" w:eastAsia="標楷體" w:hAnsi="標楷體" w:cs="標楷體"/>
                <w:color w:val="000000"/>
              </w:rPr>
            </w:pPr>
            <w:r>
              <w:rPr>
                <w:rFonts w:ascii="標楷體" w:eastAsia="標楷體" w:hAnsi="標楷體" w:cs="標楷體"/>
                <w:color w:val="000000"/>
              </w:rPr>
              <w:t>二、酒吧、</w:t>
            </w:r>
            <w:proofErr w:type="gramStart"/>
            <w:r>
              <w:rPr>
                <w:rFonts w:ascii="標楷體" w:eastAsia="標楷體" w:hAnsi="標楷體" w:cs="標楷體"/>
                <w:color w:val="000000"/>
              </w:rPr>
              <w:t>夜店業</w:t>
            </w:r>
            <w:proofErr w:type="gramEnd"/>
            <w:r>
              <w:rPr>
                <w:rFonts w:ascii="標楷體" w:eastAsia="標楷體" w:hAnsi="標楷體" w:cs="標楷體"/>
                <w:color w:val="000000"/>
              </w:rPr>
              <w:t>性質上屬第十款之其他供公眾休閒娛樂之室內場所，而原列於第十一款內，致性質未盡相符，為</w:t>
            </w:r>
            <w:proofErr w:type="gramStart"/>
            <w:r>
              <w:rPr>
                <w:rFonts w:ascii="標楷體" w:eastAsia="標楷體" w:hAnsi="標楷體" w:cs="標楷體"/>
                <w:color w:val="000000"/>
              </w:rPr>
              <w:t>臻</w:t>
            </w:r>
            <w:proofErr w:type="gramEnd"/>
            <w:r>
              <w:rPr>
                <w:rFonts w:ascii="標楷體" w:eastAsia="標楷體" w:hAnsi="標楷體" w:cs="標楷體"/>
                <w:color w:val="000000"/>
              </w:rPr>
              <w:t>明確，</w:t>
            </w:r>
            <w:proofErr w:type="gramStart"/>
            <w:r>
              <w:rPr>
                <w:rFonts w:ascii="標楷體" w:eastAsia="標楷體" w:hAnsi="標楷體" w:cs="標楷體"/>
                <w:color w:val="000000"/>
              </w:rPr>
              <w:t>爰</w:t>
            </w:r>
            <w:proofErr w:type="gramEnd"/>
            <w:r>
              <w:rPr>
                <w:rFonts w:ascii="標楷體" w:eastAsia="標楷體" w:hAnsi="標楷體" w:cs="標楷體"/>
                <w:color w:val="000000"/>
              </w:rPr>
              <w:t>明定於第十款場所內。</w:t>
            </w:r>
          </w:p>
          <w:p w:rsidR="00D6440D" w:rsidRDefault="00204AA1">
            <w:pPr>
              <w:ind w:left="521" w:hanging="521"/>
            </w:pPr>
            <w:r>
              <w:rPr>
                <w:rFonts w:ascii="標楷體" w:eastAsia="標楷體" w:hAnsi="標楷體" w:cs="標楷體"/>
                <w:color w:val="000000"/>
              </w:rPr>
              <w:t>三、旅館、商場、餐飲店及其他供公眾消費之室內場所皆為多數民眾進出最為頻繁之場合，為促進無</w:t>
            </w:r>
            <w:proofErr w:type="gramStart"/>
            <w:r>
              <w:rPr>
                <w:rFonts w:ascii="標楷體" w:eastAsia="標楷體" w:hAnsi="標楷體" w:cs="標楷體"/>
                <w:color w:val="000000"/>
              </w:rPr>
              <w:t>菸</w:t>
            </w:r>
            <w:proofErr w:type="gramEnd"/>
            <w:r>
              <w:rPr>
                <w:rFonts w:ascii="標楷體" w:eastAsia="標楷體" w:hAnsi="標楷體" w:cs="標楷體"/>
                <w:color w:val="000000"/>
              </w:rPr>
              <w:t>環境之實現，確保任何室內場所免除二手</w:t>
            </w:r>
            <w:proofErr w:type="gramStart"/>
            <w:r>
              <w:rPr>
                <w:rFonts w:ascii="標楷體" w:eastAsia="標楷體" w:hAnsi="標楷體" w:cs="標楷體"/>
                <w:color w:val="000000"/>
              </w:rPr>
              <w:t>菸</w:t>
            </w:r>
            <w:proofErr w:type="gramEnd"/>
            <w:r>
              <w:rPr>
                <w:rFonts w:ascii="標楷體" w:eastAsia="標楷體" w:hAnsi="標楷體" w:cs="標楷體"/>
                <w:color w:val="000000"/>
              </w:rPr>
              <w:t>煙霧之危害，針對此類場所理應全面禁止吸菸，不容例外，</w:t>
            </w:r>
            <w:proofErr w:type="gramStart"/>
            <w:r>
              <w:rPr>
                <w:rFonts w:ascii="標楷體" w:eastAsia="標楷體" w:hAnsi="標楷體" w:cs="標楷體"/>
                <w:color w:val="000000"/>
              </w:rPr>
              <w:t>爰</w:t>
            </w:r>
            <w:proofErr w:type="gramEnd"/>
            <w:r>
              <w:rPr>
                <w:rFonts w:ascii="標楷體" w:eastAsia="標楷體" w:hAnsi="標楷體" w:cs="標楷體"/>
                <w:color w:val="000000"/>
              </w:rPr>
              <w:t>刪除但書，</w:t>
            </w:r>
            <w:proofErr w:type="gramStart"/>
            <w:r>
              <w:rPr>
                <w:rFonts w:ascii="標楷體" w:eastAsia="標楷體" w:hAnsi="標楷體" w:cs="標楷體"/>
                <w:color w:val="000000"/>
              </w:rPr>
              <w:t>並酌作文字</w:t>
            </w:r>
            <w:proofErr w:type="gramEnd"/>
            <w:r>
              <w:rPr>
                <w:rFonts w:ascii="標楷體" w:eastAsia="標楷體" w:hAnsi="標楷體" w:cs="標楷體"/>
                <w:color w:val="000000"/>
              </w:rPr>
              <w:t>修正。</w:t>
            </w:r>
          </w:p>
        </w:tc>
      </w:tr>
      <w:tr w:rsidR="00D6440D">
        <w:tblPrEx>
          <w:tblCellMar>
            <w:top w:w="0" w:type="dxa"/>
            <w:bottom w:w="0" w:type="dxa"/>
          </w:tblCellMar>
        </w:tblPrEx>
        <w:trPr>
          <w:trHeight w:val="1"/>
        </w:trPr>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480" w:hanging="480"/>
              <w:jc w:val="both"/>
              <w:rPr>
                <w:rFonts w:ascii="標楷體" w:eastAsia="標楷體" w:hAnsi="標楷體" w:cs="標楷體"/>
                <w:color w:val="000000"/>
              </w:rPr>
            </w:pPr>
            <w:r>
              <w:rPr>
                <w:rFonts w:ascii="標楷體" w:eastAsia="標楷體" w:hAnsi="標楷體" w:cs="標楷體"/>
                <w:color w:val="000000"/>
              </w:rPr>
              <w:lastRenderedPageBreak/>
              <w:t>第十六條</w:t>
            </w:r>
            <w:r>
              <w:rPr>
                <w:rFonts w:ascii="標楷體" w:eastAsia="標楷體" w:hAnsi="標楷體" w:cs="標楷體"/>
                <w:color w:val="000000"/>
              </w:rPr>
              <w:t xml:space="preserve">  </w:t>
            </w:r>
            <w:r>
              <w:rPr>
                <w:rFonts w:ascii="標楷體" w:eastAsia="標楷體" w:hAnsi="標楷體" w:cs="標楷體"/>
                <w:color w:val="000000"/>
              </w:rPr>
              <w:t>下列場所</w:t>
            </w:r>
            <w:r>
              <w:rPr>
                <w:rFonts w:ascii="標楷體" w:eastAsia="標楷體" w:hAnsi="標楷體" w:cs="標楷體"/>
                <w:color w:val="000000"/>
                <w:u w:val="single"/>
              </w:rPr>
              <w:t>，</w:t>
            </w:r>
            <w:r>
              <w:rPr>
                <w:rFonts w:ascii="標楷體" w:eastAsia="標楷體" w:hAnsi="標楷體" w:cs="標楷體"/>
                <w:color w:val="000000"/>
              </w:rPr>
              <w:t>除吸菸區外，不得吸菸；未設吸菸區者，全面禁止吸菸：</w:t>
            </w:r>
          </w:p>
          <w:p w:rsidR="00D6440D" w:rsidRDefault="00204AA1">
            <w:pPr>
              <w:ind w:left="574" w:hanging="336"/>
              <w:jc w:val="both"/>
              <w:rPr>
                <w:rFonts w:ascii="標楷體" w:eastAsia="標楷體" w:hAnsi="標楷體" w:cs="標楷體"/>
                <w:color w:val="000000"/>
              </w:rPr>
            </w:pPr>
            <w:r>
              <w:rPr>
                <w:rFonts w:ascii="標楷體" w:eastAsia="標楷體" w:hAnsi="標楷體" w:cs="標楷體"/>
                <w:color w:val="000000"/>
              </w:rPr>
              <w:t>一、大專校院、圖書館、博物館、美術館及其他文化或社會教育機構所在之室外場所。</w:t>
            </w:r>
          </w:p>
          <w:p w:rsidR="00D6440D" w:rsidRDefault="00204AA1">
            <w:pPr>
              <w:ind w:left="574" w:hanging="336"/>
              <w:jc w:val="both"/>
              <w:rPr>
                <w:rFonts w:ascii="標楷體" w:eastAsia="標楷體" w:hAnsi="標楷體" w:cs="標楷體"/>
                <w:color w:val="000000"/>
              </w:rPr>
            </w:pPr>
            <w:r>
              <w:rPr>
                <w:rFonts w:ascii="標楷體" w:eastAsia="標楷體" w:hAnsi="標楷體" w:cs="標楷體"/>
                <w:color w:val="000000"/>
              </w:rPr>
              <w:lastRenderedPageBreak/>
              <w:t>二、室外體育場、游泳池或其他供公眾休閒娛樂之室外場所。</w:t>
            </w:r>
          </w:p>
          <w:p w:rsidR="00D6440D" w:rsidRDefault="00204AA1">
            <w:pPr>
              <w:ind w:left="574" w:hanging="336"/>
              <w:jc w:val="both"/>
              <w:rPr>
                <w:rFonts w:ascii="標楷體" w:eastAsia="標楷體" w:hAnsi="標楷體" w:cs="標楷體"/>
                <w:color w:val="000000"/>
              </w:rPr>
            </w:pPr>
            <w:r>
              <w:rPr>
                <w:rFonts w:ascii="標楷體" w:eastAsia="標楷體" w:hAnsi="標楷體" w:cs="標楷體"/>
                <w:color w:val="000000"/>
              </w:rPr>
              <w:t>三、老人福利機構所在之室外場所。</w:t>
            </w:r>
          </w:p>
          <w:p w:rsidR="00D6440D" w:rsidRDefault="00204AA1">
            <w:pPr>
              <w:ind w:left="574" w:hanging="336"/>
              <w:jc w:val="both"/>
              <w:rPr>
                <w:rFonts w:ascii="標楷體" w:eastAsia="標楷體" w:hAnsi="標楷體" w:cs="標楷體"/>
                <w:color w:val="000000"/>
              </w:rPr>
            </w:pPr>
            <w:r>
              <w:rPr>
                <w:rFonts w:ascii="標楷體" w:eastAsia="標楷體" w:hAnsi="標楷體" w:cs="標楷體"/>
                <w:color w:val="000000"/>
              </w:rPr>
              <w:t>四、其他經各級主管機關指定公告之場所及交通工具。</w:t>
            </w:r>
          </w:p>
          <w:p w:rsidR="00D6440D" w:rsidRDefault="00204AA1">
            <w:pPr>
              <w:ind w:left="240" w:firstLine="240"/>
              <w:jc w:val="both"/>
              <w:rPr>
                <w:rFonts w:ascii="標楷體" w:eastAsia="標楷體" w:hAnsi="標楷體" w:cs="標楷體"/>
                <w:color w:val="000000"/>
              </w:rPr>
            </w:pPr>
            <w:r>
              <w:rPr>
                <w:rFonts w:ascii="標楷體" w:eastAsia="標楷體" w:hAnsi="標楷體" w:cs="標楷體"/>
                <w:color w:val="000000"/>
              </w:rPr>
              <w:t>前項所定場所，應於所有入口處及其他適當地點，設置明顯禁</w:t>
            </w:r>
            <w:proofErr w:type="gramStart"/>
            <w:r>
              <w:rPr>
                <w:rFonts w:ascii="標楷體" w:eastAsia="標楷體" w:hAnsi="標楷體" w:cs="標楷體"/>
                <w:color w:val="000000"/>
              </w:rPr>
              <w:t>菸標示或除吸菸</w:t>
            </w:r>
            <w:proofErr w:type="gramEnd"/>
            <w:r>
              <w:rPr>
                <w:rFonts w:ascii="標楷體" w:eastAsia="標楷體" w:hAnsi="標楷體" w:cs="標楷體"/>
                <w:color w:val="000000"/>
              </w:rPr>
              <w:t>區外不得吸菸意旨之標示；且除吸菸區外，不得供應與吸菸有關之器物。</w:t>
            </w:r>
          </w:p>
          <w:p w:rsidR="00D6440D" w:rsidRDefault="00204AA1">
            <w:pPr>
              <w:ind w:left="151" w:firstLine="281"/>
              <w:jc w:val="both"/>
              <w:rPr>
                <w:rFonts w:ascii="標楷體" w:eastAsia="標楷體" w:hAnsi="標楷體" w:cs="標楷體"/>
                <w:color w:val="000000"/>
              </w:rPr>
            </w:pPr>
            <w:r>
              <w:rPr>
                <w:rFonts w:ascii="標楷體" w:eastAsia="標楷體" w:hAnsi="標楷體" w:cs="標楷體"/>
                <w:color w:val="000000"/>
              </w:rPr>
              <w:t>第一項吸菸區之設置，應符合下列規定：</w:t>
            </w:r>
          </w:p>
          <w:p w:rsidR="00D6440D" w:rsidRDefault="00204AA1">
            <w:pPr>
              <w:ind w:left="720" w:hanging="480"/>
              <w:jc w:val="both"/>
              <w:rPr>
                <w:rFonts w:ascii="標楷體" w:eastAsia="標楷體" w:hAnsi="標楷體" w:cs="標楷體"/>
                <w:color w:val="000000"/>
              </w:rPr>
            </w:pPr>
            <w:r>
              <w:rPr>
                <w:rFonts w:ascii="標楷體" w:eastAsia="標楷體" w:hAnsi="標楷體" w:cs="標楷體"/>
                <w:color w:val="000000"/>
              </w:rPr>
              <w:t>一、吸菸區應有明顯之標示。</w:t>
            </w:r>
          </w:p>
          <w:p w:rsidR="00D6440D" w:rsidRDefault="00204AA1">
            <w:pPr>
              <w:ind w:left="720" w:hanging="480"/>
              <w:jc w:val="both"/>
            </w:pPr>
            <w:r>
              <w:rPr>
                <w:rFonts w:ascii="標楷體" w:eastAsia="標楷體" w:hAnsi="標楷體" w:cs="標楷體"/>
                <w:color w:val="000000"/>
              </w:rPr>
              <w:t>二、吸菸區之面積不得大於該場所室外面積二分之一，且不得設於</w:t>
            </w:r>
            <w:r>
              <w:rPr>
                <w:rFonts w:ascii="標楷體" w:eastAsia="標楷體" w:hAnsi="標楷體" w:cs="標楷體"/>
                <w:color w:val="000000"/>
                <w:u w:val="single"/>
              </w:rPr>
              <w:t>人往來</w:t>
            </w:r>
            <w:r>
              <w:rPr>
                <w:rFonts w:ascii="標楷體" w:eastAsia="標楷體" w:hAnsi="標楷體" w:cs="標楷體"/>
                <w:color w:val="000000"/>
              </w:rPr>
              <w:t>必經之處。</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480" w:hanging="480"/>
              <w:rPr>
                <w:rFonts w:ascii="標楷體" w:eastAsia="標楷體" w:hAnsi="標楷體" w:cs="標楷體"/>
                <w:color w:val="000000"/>
              </w:rPr>
            </w:pPr>
            <w:r>
              <w:rPr>
                <w:rFonts w:ascii="標楷體" w:eastAsia="標楷體" w:hAnsi="標楷體" w:cs="標楷體"/>
                <w:color w:val="000000"/>
              </w:rPr>
              <w:lastRenderedPageBreak/>
              <w:t>第十六條</w:t>
            </w:r>
            <w:r>
              <w:rPr>
                <w:rFonts w:ascii="標楷體" w:eastAsia="標楷體" w:hAnsi="標楷體" w:cs="標楷體"/>
                <w:color w:val="000000"/>
              </w:rPr>
              <w:t xml:space="preserve">  </w:t>
            </w:r>
            <w:r>
              <w:rPr>
                <w:rFonts w:ascii="標楷體" w:eastAsia="標楷體" w:hAnsi="標楷體" w:cs="標楷體"/>
                <w:color w:val="000000"/>
              </w:rPr>
              <w:t>下列場所除吸菸區外，不得吸菸；未設吸菸區者，全面禁止吸菸：</w:t>
            </w:r>
          </w:p>
          <w:p w:rsidR="00D6440D" w:rsidRDefault="00204AA1">
            <w:pPr>
              <w:ind w:left="720" w:hanging="480"/>
              <w:rPr>
                <w:rFonts w:ascii="標楷體" w:eastAsia="標楷體" w:hAnsi="標楷體" w:cs="標楷體"/>
                <w:color w:val="000000"/>
              </w:rPr>
            </w:pPr>
            <w:r>
              <w:rPr>
                <w:rFonts w:ascii="標楷體" w:eastAsia="標楷體" w:hAnsi="標楷體" w:cs="標楷體"/>
                <w:color w:val="000000"/>
              </w:rPr>
              <w:t>一、大專校院、圖書館、博</w:t>
            </w:r>
            <w:r>
              <w:rPr>
                <w:rFonts w:ascii="標楷體" w:eastAsia="標楷體" w:hAnsi="標楷體" w:cs="標楷體"/>
                <w:color w:val="000000"/>
              </w:rPr>
              <w:t>物館、美術館及其他文化或社會教育機構所在之室外場</w:t>
            </w:r>
            <w:r>
              <w:rPr>
                <w:rFonts w:ascii="標楷體" w:eastAsia="標楷體" w:hAnsi="標楷體" w:cs="標楷體"/>
                <w:color w:val="000000"/>
              </w:rPr>
              <w:lastRenderedPageBreak/>
              <w:t>所。</w:t>
            </w:r>
          </w:p>
          <w:p w:rsidR="00D6440D" w:rsidRDefault="00204AA1">
            <w:pPr>
              <w:ind w:left="720" w:hanging="480"/>
              <w:rPr>
                <w:rFonts w:ascii="標楷體" w:eastAsia="標楷體" w:hAnsi="標楷體" w:cs="標楷體"/>
                <w:color w:val="000000"/>
              </w:rPr>
            </w:pPr>
            <w:r>
              <w:rPr>
                <w:rFonts w:ascii="標楷體" w:eastAsia="標楷體" w:hAnsi="標楷體" w:cs="標楷體"/>
                <w:color w:val="000000"/>
              </w:rPr>
              <w:t>二、室外體育場、游泳池或其他供公眾休閒娛樂之室外場所。</w:t>
            </w:r>
          </w:p>
          <w:p w:rsidR="00D6440D" w:rsidRDefault="00204AA1">
            <w:pPr>
              <w:ind w:left="720" w:hanging="480"/>
              <w:rPr>
                <w:rFonts w:ascii="標楷體" w:eastAsia="標楷體" w:hAnsi="標楷體" w:cs="標楷體"/>
                <w:color w:val="000000"/>
              </w:rPr>
            </w:pPr>
            <w:r>
              <w:rPr>
                <w:rFonts w:ascii="標楷體" w:eastAsia="標楷體" w:hAnsi="標楷體" w:cs="標楷體"/>
                <w:color w:val="000000"/>
              </w:rPr>
              <w:t>三、老人福利機構所在之室外場所。</w:t>
            </w:r>
          </w:p>
          <w:p w:rsidR="00D6440D" w:rsidRDefault="00204AA1">
            <w:pPr>
              <w:ind w:left="720" w:hanging="480"/>
              <w:rPr>
                <w:rFonts w:ascii="標楷體" w:eastAsia="標楷體" w:hAnsi="標楷體" w:cs="標楷體"/>
                <w:color w:val="000000"/>
              </w:rPr>
            </w:pPr>
            <w:r>
              <w:rPr>
                <w:rFonts w:ascii="標楷體" w:eastAsia="標楷體" w:hAnsi="標楷體" w:cs="標楷體"/>
                <w:color w:val="000000"/>
              </w:rPr>
              <w:t>四、其他經各級主管機關指定公告之場所及交通工具。</w:t>
            </w:r>
          </w:p>
          <w:p w:rsidR="00D6440D" w:rsidRDefault="00204AA1">
            <w:pPr>
              <w:ind w:left="240" w:firstLine="240"/>
              <w:rPr>
                <w:rFonts w:ascii="標楷體" w:eastAsia="標楷體" w:hAnsi="標楷體" w:cs="標楷體"/>
                <w:color w:val="000000"/>
              </w:rPr>
            </w:pPr>
            <w:r>
              <w:rPr>
                <w:rFonts w:ascii="標楷體" w:eastAsia="標楷體" w:hAnsi="標楷體" w:cs="標楷體"/>
                <w:color w:val="000000"/>
              </w:rPr>
              <w:t>前項所定場所，應於所有入口處及其他適當地點，設置明顯禁</w:t>
            </w:r>
            <w:proofErr w:type="gramStart"/>
            <w:r>
              <w:rPr>
                <w:rFonts w:ascii="標楷體" w:eastAsia="標楷體" w:hAnsi="標楷體" w:cs="標楷體"/>
                <w:color w:val="000000"/>
              </w:rPr>
              <w:t>菸標示或除吸菸</w:t>
            </w:r>
            <w:proofErr w:type="gramEnd"/>
            <w:r>
              <w:rPr>
                <w:rFonts w:ascii="標楷體" w:eastAsia="標楷體" w:hAnsi="標楷體" w:cs="標楷體"/>
                <w:color w:val="000000"/>
              </w:rPr>
              <w:t>區外不得吸菸意旨之標示；且除吸菸區外，不得供應與吸菸有關之器物。</w:t>
            </w:r>
          </w:p>
          <w:p w:rsidR="00D6440D" w:rsidRDefault="00204AA1">
            <w:pPr>
              <w:ind w:left="720" w:hanging="480"/>
              <w:rPr>
                <w:rFonts w:ascii="標楷體" w:eastAsia="標楷體" w:hAnsi="標楷體" w:cs="標楷體"/>
                <w:color w:val="000000"/>
              </w:rPr>
            </w:pPr>
            <w:r>
              <w:rPr>
                <w:rFonts w:ascii="標楷體" w:eastAsia="標楷體" w:hAnsi="標楷體" w:cs="標楷體"/>
                <w:color w:val="000000"/>
              </w:rPr>
              <w:t>第一項吸菸區之設置，應符合下列規定：</w:t>
            </w:r>
          </w:p>
          <w:p w:rsidR="00D6440D" w:rsidRDefault="00204AA1">
            <w:pPr>
              <w:ind w:left="720" w:hanging="480"/>
              <w:rPr>
                <w:rFonts w:ascii="標楷體" w:eastAsia="標楷體" w:hAnsi="標楷體" w:cs="標楷體"/>
                <w:color w:val="000000"/>
              </w:rPr>
            </w:pPr>
            <w:r>
              <w:rPr>
                <w:rFonts w:ascii="標楷體" w:eastAsia="標楷體" w:hAnsi="標楷體" w:cs="標楷體"/>
                <w:color w:val="000000"/>
              </w:rPr>
              <w:t>一、吸菸區應有明顯之標示。</w:t>
            </w:r>
          </w:p>
          <w:p w:rsidR="00D6440D" w:rsidRDefault="00204AA1">
            <w:pPr>
              <w:ind w:left="720" w:hanging="480"/>
            </w:pPr>
            <w:r>
              <w:rPr>
                <w:rFonts w:ascii="標楷體" w:eastAsia="標楷體" w:hAnsi="標楷體" w:cs="標楷體"/>
                <w:color w:val="000000"/>
              </w:rPr>
              <w:t>二、吸菸區之面積不得大於該場所室外面積二分之一，且不得</w:t>
            </w:r>
            <w:proofErr w:type="gramStart"/>
            <w:r>
              <w:rPr>
                <w:rFonts w:ascii="標楷體" w:eastAsia="標楷體" w:hAnsi="標楷體" w:cs="標楷體"/>
                <w:color w:val="000000"/>
              </w:rPr>
              <w:t>設於必經</w:t>
            </w:r>
            <w:proofErr w:type="gramEnd"/>
            <w:r>
              <w:rPr>
                <w:rFonts w:ascii="標楷體" w:eastAsia="標楷體" w:hAnsi="標楷體" w:cs="標楷體"/>
                <w:color w:val="000000"/>
              </w:rPr>
              <w:t>之處。</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r>
              <w:rPr>
                <w:rFonts w:ascii="標楷體" w:eastAsia="標楷體" w:hAnsi="標楷體" w:cs="標楷體"/>
                <w:color w:val="000000"/>
              </w:rPr>
              <w:lastRenderedPageBreak/>
              <w:t>序文及第三項第二</w:t>
            </w:r>
            <w:proofErr w:type="gramStart"/>
            <w:r>
              <w:rPr>
                <w:rFonts w:ascii="標楷體" w:eastAsia="標楷體" w:hAnsi="標楷體" w:cs="標楷體"/>
                <w:color w:val="000000"/>
              </w:rPr>
              <w:t>款酌作</w:t>
            </w:r>
            <w:proofErr w:type="gramEnd"/>
            <w:r>
              <w:rPr>
                <w:rFonts w:ascii="標楷體" w:eastAsia="標楷體" w:hAnsi="標楷體" w:cs="標楷體"/>
                <w:color w:val="000000"/>
              </w:rPr>
              <w:t>文字修正。</w:t>
            </w:r>
          </w:p>
        </w:tc>
      </w:tr>
      <w:tr w:rsidR="00D6440D">
        <w:tblPrEx>
          <w:tblCellMar>
            <w:top w:w="0" w:type="dxa"/>
            <w:bottom w:w="0" w:type="dxa"/>
          </w:tblCellMar>
        </w:tblPrEx>
        <w:trPr>
          <w:trHeight w:val="1"/>
        </w:trPr>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jc w:val="both"/>
              <w:rPr>
                <w:rFonts w:ascii="標楷體" w:eastAsia="標楷體" w:hAnsi="標楷體" w:cs="標楷體"/>
                <w:color w:val="000000"/>
              </w:rPr>
            </w:pPr>
            <w:r>
              <w:rPr>
                <w:rFonts w:ascii="標楷體" w:eastAsia="標楷體" w:hAnsi="標楷體" w:cs="標楷體"/>
                <w:color w:val="000000"/>
              </w:rPr>
              <w:lastRenderedPageBreak/>
              <w:t>第十七條　第十五條第一項及前條第一項以外之場所，經所有人、負責人或管理人指定禁止吸菸</w:t>
            </w:r>
            <w:r>
              <w:rPr>
                <w:rFonts w:ascii="標楷體" w:eastAsia="標楷體" w:hAnsi="標楷體" w:cs="標楷體"/>
                <w:color w:val="000000"/>
                <w:u w:val="single"/>
              </w:rPr>
              <w:t>者</w:t>
            </w:r>
            <w:r>
              <w:rPr>
                <w:rFonts w:ascii="標楷體" w:eastAsia="標楷體" w:hAnsi="標楷體" w:cs="標楷體"/>
                <w:color w:val="000000"/>
              </w:rPr>
              <w:t>，禁止吸菸。</w:t>
            </w:r>
          </w:p>
          <w:p w:rsidR="00D6440D" w:rsidRDefault="00204AA1">
            <w:pPr>
              <w:ind w:left="240" w:firstLine="480"/>
              <w:jc w:val="both"/>
            </w:pPr>
            <w:r>
              <w:rPr>
                <w:rFonts w:ascii="標楷體" w:eastAsia="標楷體" w:hAnsi="標楷體" w:cs="標楷體"/>
                <w:color w:val="000000"/>
              </w:rPr>
              <w:t>孕婦或未滿三歲</w:t>
            </w:r>
            <w:proofErr w:type="gramStart"/>
            <w:r>
              <w:rPr>
                <w:rFonts w:ascii="標楷體" w:eastAsia="標楷體" w:hAnsi="標楷體" w:cs="標楷體"/>
                <w:color w:val="000000"/>
              </w:rPr>
              <w:t>兒童在場之</w:t>
            </w:r>
            <w:proofErr w:type="gramEnd"/>
            <w:r>
              <w:rPr>
                <w:rFonts w:ascii="標楷體" w:eastAsia="標楷體" w:hAnsi="標楷體" w:cs="標楷體"/>
                <w:color w:val="000000"/>
              </w:rPr>
              <w:t>室內場所，禁止吸菸。</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rPr>
                <w:rFonts w:ascii="標楷體" w:eastAsia="標楷體" w:hAnsi="標楷體" w:cs="標楷體"/>
                <w:color w:val="000000"/>
              </w:rPr>
            </w:pPr>
            <w:r>
              <w:rPr>
                <w:rFonts w:ascii="標楷體" w:eastAsia="標楷體" w:hAnsi="標楷體" w:cs="標楷體"/>
                <w:color w:val="000000"/>
              </w:rPr>
              <w:t>第十七條　第十五條第一項及前條第一項以外之場所，經所有人、負責人或管理人指定禁止吸菸之場所，禁止吸菸。</w:t>
            </w:r>
          </w:p>
          <w:p w:rsidR="00D6440D" w:rsidRDefault="00204AA1">
            <w:pPr>
              <w:ind w:left="240" w:firstLine="480"/>
            </w:pPr>
            <w:r>
              <w:rPr>
                <w:rFonts w:ascii="標楷體" w:eastAsia="標楷體" w:hAnsi="標楷體" w:cs="標楷體"/>
                <w:color w:val="000000"/>
                <w:u w:val="single"/>
              </w:rPr>
              <w:t>於</w:t>
            </w:r>
            <w:r>
              <w:rPr>
                <w:rFonts w:ascii="標楷體" w:eastAsia="標楷體" w:hAnsi="標楷體" w:cs="標楷體"/>
                <w:color w:val="000000"/>
              </w:rPr>
              <w:t>孕婦或未滿三歲</w:t>
            </w:r>
            <w:proofErr w:type="gramStart"/>
            <w:r>
              <w:rPr>
                <w:rFonts w:ascii="標楷體" w:eastAsia="標楷體" w:hAnsi="標楷體" w:cs="標楷體"/>
                <w:color w:val="000000"/>
              </w:rPr>
              <w:t>兒童在場之</w:t>
            </w:r>
            <w:proofErr w:type="gramEnd"/>
            <w:r>
              <w:rPr>
                <w:rFonts w:ascii="標楷體" w:eastAsia="標楷體" w:hAnsi="標楷體" w:cs="標楷體"/>
                <w:color w:val="000000"/>
              </w:rPr>
              <w:t>室內場所，禁止吸菸。</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r>
              <w:rPr>
                <w:rFonts w:ascii="標楷體" w:eastAsia="標楷體" w:hAnsi="標楷體" w:cs="標楷體"/>
                <w:color w:val="000000"/>
              </w:rPr>
              <w:t>第一項、第二</w:t>
            </w:r>
            <w:proofErr w:type="gramStart"/>
            <w:r>
              <w:rPr>
                <w:rFonts w:ascii="標楷體" w:eastAsia="標楷體" w:hAnsi="標楷體" w:cs="標楷體"/>
                <w:color w:val="000000"/>
              </w:rPr>
              <w:t>項酌作</w:t>
            </w:r>
            <w:proofErr w:type="gramEnd"/>
            <w:r>
              <w:rPr>
                <w:rFonts w:ascii="標楷體" w:eastAsia="標楷體" w:hAnsi="標楷體" w:cs="標楷體"/>
                <w:color w:val="000000"/>
              </w:rPr>
              <w:t>文字修正。</w:t>
            </w:r>
          </w:p>
        </w:tc>
      </w:tr>
      <w:tr w:rsidR="00D6440D">
        <w:tblPrEx>
          <w:tblCellMar>
            <w:top w:w="0" w:type="dxa"/>
            <w:bottom w:w="0" w:type="dxa"/>
          </w:tblCellMar>
        </w:tblPrEx>
        <w:trPr>
          <w:trHeight w:val="1"/>
        </w:trPr>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jc w:val="both"/>
              <w:rPr>
                <w:rFonts w:ascii="標楷體" w:eastAsia="標楷體" w:hAnsi="標楷體" w:cs="標楷體"/>
                <w:color w:val="000000"/>
                <w:u w:val="single"/>
              </w:rPr>
            </w:pPr>
            <w:r>
              <w:rPr>
                <w:rFonts w:ascii="標楷體" w:eastAsia="標楷體" w:hAnsi="標楷體" w:cs="標楷體"/>
                <w:color w:val="000000"/>
              </w:rPr>
              <w:t>第十八條</w:t>
            </w:r>
            <w:r>
              <w:rPr>
                <w:rFonts w:ascii="標楷體" w:eastAsia="標楷體" w:hAnsi="標楷體" w:cs="標楷體"/>
                <w:color w:val="000000"/>
              </w:rPr>
              <w:t xml:space="preserve">  </w:t>
            </w:r>
            <w:r>
              <w:rPr>
                <w:rFonts w:ascii="標楷體" w:eastAsia="標楷體" w:hAnsi="標楷體" w:cs="標楷體"/>
                <w:color w:val="000000"/>
              </w:rPr>
              <w:t>於第十五條或第十六條之禁</w:t>
            </w:r>
            <w:proofErr w:type="gramStart"/>
            <w:r>
              <w:rPr>
                <w:rFonts w:ascii="標楷體" w:eastAsia="標楷體" w:hAnsi="標楷體" w:cs="標楷體"/>
                <w:color w:val="000000"/>
              </w:rPr>
              <w:t>菸</w:t>
            </w:r>
            <w:proofErr w:type="gramEnd"/>
            <w:r>
              <w:rPr>
                <w:rFonts w:ascii="標楷體" w:eastAsia="標楷體" w:hAnsi="標楷體" w:cs="標楷體"/>
                <w:color w:val="000000"/>
              </w:rPr>
              <w:t>場所吸菸</w:t>
            </w:r>
            <w:r>
              <w:rPr>
                <w:rFonts w:ascii="標楷體" w:eastAsia="標楷體" w:hAnsi="標楷體" w:cs="標楷體"/>
                <w:color w:val="000000"/>
                <w:u w:val="single"/>
              </w:rPr>
              <w:t>者</w:t>
            </w:r>
            <w:r>
              <w:rPr>
                <w:rFonts w:ascii="標楷體" w:eastAsia="標楷體" w:hAnsi="標楷體" w:cs="標楷體"/>
                <w:color w:val="000000"/>
              </w:rPr>
              <w:t>或未滿十八歲者進入吸菸區，該場所負責人及從業人員應予勸阻</w:t>
            </w:r>
            <w:r>
              <w:rPr>
                <w:rFonts w:ascii="標楷體" w:eastAsia="標楷體" w:hAnsi="標楷體" w:cs="標楷體"/>
                <w:color w:val="000000"/>
                <w:u w:val="single"/>
              </w:rPr>
              <w:t>；</w:t>
            </w:r>
            <w:proofErr w:type="gramStart"/>
            <w:r>
              <w:rPr>
                <w:rFonts w:ascii="標楷體" w:eastAsia="標楷體" w:hAnsi="標楷體" w:cs="標楷體"/>
                <w:color w:val="000000"/>
                <w:u w:val="single"/>
              </w:rPr>
              <w:t>在場之</w:t>
            </w:r>
            <w:proofErr w:type="gramEnd"/>
            <w:r>
              <w:rPr>
                <w:rFonts w:ascii="標楷體" w:eastAsia="標楷體" w:hAnsi="標楷體" w:cs="標楷體"/>
                <w:color w:val="000000"/>
                <w:u w:val="single"/>
              </w:rPr>
              <w:lastRenderedPageBreak/>
              <w:t>其他人亦得予勸阻。</w:t>
            </w:r>
          </w:p>
          <w:p w:rsidR="00D6440D" w:rsidRDefault="00204AA1">
            <w:pPr>
              <w:ind w:left="240" w:firstLine="480"/>
              <w:rPr>
                <w:rFonts w:ascii="標楷體" w:eastAsia="標楷體" w:hAnsi="標楷體" w:cs="標楷體"/>
                <w:color w:val="000000"/>
                <w:u w:val="single"/>
              </w:rPr>
            </w:pPr>
            <w:r>
              <w:rPr>
                <w:rFonts w:ascii="標楷體" w:eastAsia="標楷體" w:hAnsi="標楷體" w:cs="標楷體"/>
                <w:color w:val="000000"/>
                <w:u w:val="single"/>
              </w:rPr>
              <w:t>因執行前項勸阻，或依第十三條規定拒絕供應</w:t>
            </w:r>
            <w:proofErr w:type="gramStart"/>
            <w:r>
              <w:rPr>
                <w:rFonts w:ascii="標楷體" w:eastAsia="標楷體" w:hAnsi="標楷體" w:cs="標楷體"/>
                <w:color w:val="000000"/>
                <w:u w:val="single"/>
              </w:rPr>
              <w:t>菸</w:t>
            </w:r>
            <w:proofErr w:type="gramEnd"/>
            <w:r>
              <w:rPr>
                <w:rFonts w:ascii="標楷體" w:eastAsia="標楷體" w:hAnsi="標楷體" w:cs="標楷體"/>
                <w:color w:val="000000"/>
                <w:u w:val="single"/>
              </w:rPr>
              <w:t>品、電子煙，致受侵害者，中央主管機關得給予必要之法律及醫療扶助。</w:t>
            </w:r>
          </w:p>
          <w:p w:rsidR="00D6440D" w:rsidRDefault="00204AA1">
            <w:pPr>
              <w:ind w:left="240" w:firstLine="480"/>
              <w:jc w:val="both"/>
            </w:pPr>
            <w:r>
              <w:rPr>
                <w:rFonts w:ascii="標楷體" w:eastAsia="標楷體" w:hAnsi="標楷體" w:cs="標楷體"/>
                <w:color w:val="000000"/>
                <w:u w:val="single"/>
              </w:rPr>
              <w:t>前項法律及醫療扶助之相關辦法，由中央主管機關定之。</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rPr>
                <w:rFonts w:ascii="標楷體" w:eastAsia="標楷體" w:hAnsi="標楷體" w:cs="標楷體"/>
                <w:color w:val="000000"/>
              </w:rPr>
            </w:pPr>
            <w:r>
              <w:rPr>
                <w:rFonts w:ascii="標楷體" w:eastAsia="標楷體" w:hAnsi="標楷體" w:cs="標楷體"/>
                <w:color w:val="000000"/>
              </w:rPr>
              <w:lastRenderedPageBreak/>
              <w:t>第十八條</w:t>
            </w:r>
            <w:r>
              <w:rPr>
                <w:rFonts w:ascii="標楷體" w:eastAsia="標楷體" w:hAnsi="標楷體" w:cs="標楷體"/>
                <w:color w:val="000000"/>
              </w:rPr>
              <w:t xml:space="preserve">  </w:t>
            </w:r>
            <w:r>
              <w:rPr>
                <w:rFonts w:ascii="標楷體" w:eastAsia="標楷體" w:hAnsi="標楷體" w:cs="標楷體"/>
                <w:color w:val="000000"/>
              </w:rPr>
              <w:t>於第十五條或第十六條之禁</w:t>
            </w:r>
            <w:proofErr w:type="gramStart"/>
            <w:r>
              <w:rPr>
                <w:rFonts w:ascii="標楷體" w:eastAsia="標楷體" w:hAnsi="標楷體" w:cs="標楷體"/>
                <w:color w:val="000000"/>
              </w:rPr>
              <w:t>菸</w:t>
            </w:r>
            <w:proofErr w:type="gramEnd"/>
            <w:r>
              <w:rPr>
                <w:rFonts w:ascii="標楷體" w:eastAsia="標楷體" w:hAnsi="標楷體" w:cs="標楷體"/>
                <w:color w:val="000000"/>
              </w:rPr>
              <w:t>場所吸菸或未滿十八歲者進入吸菸區，該場所負責人及從業人員應予勸阻。</w:t>
            </w:r>
          </w:p>
          <w:p w:rsidR="00D6440D" w:rsidRDefault="00204AA1">
            <w:pPr>
              <w:ind w:left="240" w:firstLine="480"/>
            </w:pPr>
            <w:r>
              <w:rPr>
                <w:rFonts w:ascii="標楷體" w:eastAsia="標楷體" w:hAnsi="標楷體" w:cs="標楷體"/>
                <w:color w:val="000000"/>
                <w:u w:val="single"/>
              </w:rPr>
              <w:lastRenderedPageBreak/>
              <w:t>於禁</w:t>
            </w:r>
            <w:proofErr w:type="gramStart"/>
            <w:r>
              <w:rPr>
                <w:rFonts w:ascii="標楷體" w:eastAsia="標楷體" w:hAnsi="標楷體" w:cs="標楷體"/>
                <w:color w:val="000000"/>
                <w:u w:val="single"/>
              </w:rPr>
              <w:t>菸</w:t>
            </w:r>
            <w:proofErr w:type="gramEnd"/>
            <w:r>
              <w:rPr>
                <w:rFonts w:ascii="標楷體" w:eastAsia="標楷體" w:hAnsi="標楷體" w:cs="標楷體"/>
                <w:color w:val="000000"/>
                <w:u w:val="single"/>
              </w:rPr>
              <w:t>場所吸菸者，</w:t>
            </w:r>
            <w:proofErr w:type="gramStart"/>
            <w:r>
              <w:rPr>
                <w:rFonts w:ascii="標楷體" w:eastAsia="標楷體" w:hAnsi="標楷體" w:cs="標楷體"/>
                <w:color w:val="000000"/>
                <w:u w:val="single"/>
              </w:rPr>
              <w:t>在場人士</w:t>
            </w:r>
            <w:proofErr w:type="gramEnd"/>
            <w:r>
              <w:rPr>
                <w:rFonts w:ascii="標楷體" w:eastAsia="標楷體" w:hAnsi="標楷體" w:cs="標楷體"/>
                <w:color w:val="000000"/>
                <w:u w:val="single"/>
              </w:rPr>
              <w:t>得予勸阻。</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numPr>
                <w:ilvl w:val="0"/>
                <w:numId w:val="2"/>
              </w:numPr>
              <w:rPr>
                <w:rFonts w:ascii="標楷體" w:eastAsia="標楷體" w:hAnsi="標楷體" w:cs="標楷體"/>
                <w:color w:val="000000"/>
              </w:rPr>
            </w:pPr>
            <w:r>
              <w:rPr>
                <w:rFonts w:ascii="標楷體" w:eastAsia="標楷體" w:hAnsi="標楷體" w:cs="標楷體"/>
                <w:color w:val="000000"/>
              </w:rPr>
              <w:lastRenderedPageBreak/>
              <w:t>原第二</w:t>
            </w:r>
            <w:proofErr w:type="gramStart"/>
            <w:r>
              <w:rPr>
                <w:rFonts w:ascii="標楷體" w:eastAsia="標楷體" w:hAnsi="標楷體" w:cs="標楷體"/>
                <w:color w:val="000000"/>
              </w:rPr>
              <w:t>項酌修</w:t>
            </w:r>
            <w:proofErr w:type="gramEnd"/>
            <w:r>
              <w:rPr>
                <w:rFonts w:ascii="標楷體" w:eastAsia="標楷體" w:hAnsi="標楷體" w:cs="標楷體"/>
                <w:color w:val="000000"/>
              </w:rPr>
              <w:t>文字，移列合併為第一項。</w:t>
            </w:r>
          </w:p>
          <w:p w:rsidR="00D6440D" w:rsidRDefault="00204AA1">
            <w:pPr>
              <w:numPr>
                <w:ilvl w:val="0"/>
                <w:numId w:val="2"/>
              </w:numPr>
              <w:rPr>
                <w:rFonts w:ascii="標楷體" w:eastAsia="標楷體" w:hAnsi="標楷體" w:cs="標楷體"/>
                <w:color w:val="000000"/>
              </w:rPr>
            </w:pPr>
            <w:r>
              <w:rPr>
                <w:rFonts w:ascii="標楷體" w:eastAsia="標楷體" w:hAnsi="標楷體" w:cs="標楷體"/>
                <w:color w:val="000000"/>
              </w:rPr>
              <w:t>鑒於實務上屢有民眾因勸阻違法吸菸或從業人員要求購</w:t>
            </w:r>
            <w:proofErr w:type="gramStart"/>
            <w:r>
              <w:rPr>
                <w:rFonts w:ascii="標楷體" w:eastAsia="標楷體" w:hAnsi="標楷體" w:cs="標楷體"/>
                <w:color w:val="000000"/>
              </w:rPr>
              <w:t>菸</w:t>
            </w:r>
            <w:proofErr w:type="gramEnd"/>
            <w:r>
              <w:rPr>
                <w:rFonts w:ascii="標楷體" w:eastAsia="標楷體" w:hAnsi="標楷體" w:cs="標楷體"/>
                <w:color w:val="000000"/>
              </w:rPr>
              <w:t>者出示</w:t>
            </w:r>
            <w:r>
              <w:rPr>
                <w:rFonts w:ascii="標楷體" w:eastAsia="標楷體" w:hAnsi="標楷體" w:cs="標楷體"/>
                <w:color w:val="000000"/>
              </w:rPr>
              <w:lastRenderedPageBreak/>
              <w:t>證件，遭到暴力對待情事。對於類此因配合執行</w:t>
            </w:r>
            <w:proofErr w:type="gramStart"/>
            <w:r>
              <w:rPr>
                <w:rFonts w:ascii="標楷體" w:eastAsia="標楷體" w:hAnsi="標楷體" w:cs="標楷體"/>
                <w:color w:val="000000"/>
              </w:rPr>
              <w:t>菸</w:t>
            </w:r>
            <w:proofErr w:type="gramEnd"/>
            <w:r>
              <w:rPr>
                <w:rFonts w:ascii="標楷體" w:eastAsia="標楷體" w:hAnsi="標楷體" w:cs="標楷體"/>
                <w:color w:val="000000"/>
              </w:rPr>
              <w:t>害防制政策致遭權益受侵害者，實有</w:t>
            </w:r>
            <w:proofErr w:type="gramStart"/>
            <w:r>
              <w:rPr>
                <w:rFonts w:ascii="標楷體" w:eastAsia="標楷體" w:hAnsi="標楷體" w:cs="標楷體"/>
                <w:color w:val="000000"/>
              </w:rPr>
              <w:t>研</w:t>
            </w:r>
            <w:proofErr w:type="gramEnd"/>
            <w:r>
              <w:rPr>
                <w:rFonts w:ascii="標楷體" w:eastAsia="標楷體" w:hAnsi="標楷體" w:cs="標楷體"/>
                <w:color w:val="000000"/>
              </w:rPr>
              <w:t>訂具體作法，建立制度性措施之必要，以維護其權益，並遏止暴力歪風，</w:t>
            </w:r>
            <w:proofErr w:type="gramStart"/>
            <w:r>
              <w:rPr>
                <w:rFonts w:ascii="標楷體" w:eastAsia="標楷體" w:hAnsi="標楷體" w:cs="標楷體"/>
                <w:color w:val="000000"/>
              </w:rPr>
              <w:t>爰</w:t>
            </w:r>
            <w:proofErr w:type="gramEnd"/>
            <w:r>
              <w:rPr>
                <w:rFonts w:ascii="標楷體" w:eastAsia="標楷體" w:hAnsi="標楷體" w:cs="標楷體"/>
                <w:color w:val="000000"/>
              </w:rPr>
              <w:t>增訂第二項。</w:t>
            </w:r>
          </w:p>
          <w:p w:rsidR="00D6440D" w:rsidRDefault="00204AA1">
            <w:pPr>
              <w:numPr>
                <w:ilvl w:val="0"/>
                <w:numId w:val="2"/>
              </w:numPr>
            </w:pPr>
            <w:r>
              <w:rPr>
                <w:rFonts w:ascii="標楷體" w:eastAsia="標楷體" w:hAnsi="標楷體" w:cs="標楷體"/>
                <w:color w:val="000000"/>
              </w:rPr>
              <w:t>有關扶助事項具體內容，授權由中央主管機關訂定，</w:t>
            </w:r>
            <w:proofErr w:type="gramStart"/>
            <w:r>
              <w:rPr>
                <w:rFonts w:ascii="標楷體" w:eastAsia="標楷體" w:hAnsi="標楷體" w:cs="標楷體"/>
                <w:color w:val="000000"/>
              </w:rPr>
              <w:t>爰</w:t>
            </w:r>
            <w:proofErr w:type="gramEnd"/>
            <w:r>
              <w:rPr>
                <w:rFonts w:ascii="標楷體" w:eastAsia="標楷體" w:hAnsi="標楷體" w:cs="標楷體"/>
                <w:color w:val="000000"/>
              </w:rPr>
              <w:t>增訂第三項。</w:t>
            </w:r>
          </w:p>
        </w:tc>
      </w:tr>
      <w:tr w:rsidR="00D6440D">
        <w:tblPrEx>
          <w:tblCellMar>
            <w:top w:w="0" w:type="dxa"/>
            <w:bottom w:w="0" w:type="dxa"/>
          </w:tblCellMar>
        </w:tblPrEx>
        <w:trPr>
          <w:trHeight w:val="1"/>
        </w:trPr>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jc w:val="both"/>
            </w:pPr>
            <w:r>
              <w:rPr>
                <w:rFonts w:ascii="標楷體" w:eastAsia="標楷體" w:hAnsi="標楷體" w:cs="標楷體"/>
                <w:color w:val="000000"/>
              </w:rPr>
              <w:lastRenderedPageBreak/>
              <w:t>第十九條</w:t>
            </w:r>
            <w:r>
              <w:rPr>
                <w:rFonts w:ascii="標楷體" w:eastAsia="標楷體" w:hAnsi="標楷體" w:cs="標楷體"/>
                <w:color w:val="000000"/>
              </w:rPr>
              <w:t xml:space="preserve">  </w:t>
            </w:r>
            <w:r>
              <w:rPr>
                <w:rFonts w:ascii="標楷體" w:eastAsia="標楷體" w:hAnsi="標楷體" w:cs="標楷體"/>
                <w:color w:val="000000"/>
              </w:rPr>
              <w:t>直轄市、縣（市）主管機關對第十五條及第十六條規定之場所與吸菸區之設置及管理事項，應定期派員檢查。</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jc w:val="both"/>
            </w:pPr>
            <w:r>
              <w:rPr>
                <w:rFonts w:ascii="標楷體" w:eastAsia="標楷體" w:hAnsi="標楷體" w:cs="標楷體"/>
                <w:color w:val="000000"/>
              </w:rPr>
              <w:t>第十九條</w:t>
            </w:r>
            <w:r>
              <w:rPr>
                <w:rFonts w:ascii="標楷體" w:eastAsia="標楷體" w:hAnsi="標楷體" w:cs="標楷體"/>
                <w:color w:val="000000"/>
              </w:rPr>
              <w:t xml:space="preserve">  </w:t>
            </w:r>
            <w:r>
              <w:rPr>
                <w:rFonts w:ascii="標楷體" w:eastAsia="標楷體" w:hAnsi="標楷體" w:cs="標楷體"/>
                <w:color w:val="000000"/>
              </w:rPr>
              <w:t>直轄市、縣（市）主管機關對第十五條及第十六條規定之場所與吸菸區之設置及管理事項，應定期派員檢查。</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480" w:hanging="480"/>
            </w:pPr>
            <w:r>
              <w:rPr>
                <w:rFonts w:ascii="標楷體" w:eastAsia="標楷體" w:hAnsi="標楷體" w:cs="標楷體"/>
                <w:color w:val="000000"/>
              </w:rPr>
              <w:t>本條未修正。</w:t>
            </w:r>
          </w:p>
        </w:tc>
      </w:tr>
      <w:tr w:rsidR="00D6440D">
        <w:tblPrEx>
          <w:tblCellMar>
            <w:top w:w="0" w:type="dxa"/>
            <w:bottom w:w="0" w:type="dxa"/>
          </w:tblCellMar>
        </w:tblPrEx>
        <w:trPr>
          <w:trHeight w:val="1"/>
        </w:trPr>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jc w:val="both"/>
            </w:pPr>
            <w:r>
              <w:rPr>
                <w:rFonts w:ascii="標楷體" w:eastAsia="標楷體" w:hAnsi="標楷體" w:cs="標楷體"/>
                <w:color w:val="000000"/>
              </w:rPr>
              <w:t xml:space="preserve">第五章　</w:t>
            </w:r>
            <w:proofErr w:type="gramStart"/>
            <w:r>
              <w:rPr>
                <w:rFonts w:ascii="標楷體" w:eastAsia="標楷體" w:hAnsi="標楷體" w:cs="標楷體"/>
                <w:color w:val="000000"/>
              </w:rPr>
              <w:t>菸</w:t>
            </w:r>
            <w:proofErr w:type="gramEnd"/>
            <w:r>
              <w:rPr>
                <w:rFonts w:ascii="標楷體" w:eastAsia="標楷體" w:hAnsi="標楷體" w:cs="標楷體"/>
                <w:color w:val="000000"/>
              </w:rPr>
              <w:t>害之教育及宣導</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pPr>
            <w:r>
              <w:rPr>
                <w:rFonts w:ascii="標楷體" w:eastAsia="標楷體" w:hAnsi="標楷體" w:cs="標楷體"/>
                <w:color w:val="000000"/>
              </w:rPr>
              <w:t xml:space="preserve">第五章　</w:t>
            </w:r>
            <w:proofErr w:type="gramStart"/>
            <w:r>
              <w:rPr>
                <w:rFonts w:ascii="標楷體" w:eastAsia="標楷體" w:hAnsi="標楷體" w:cs="標楷體"/>
                <w:color w:val="000000"/>
              </w:rPr>
              <w:t>菸</w:t>
            </w:r>
            <w:proofErr w:type="gramEnd"/>
            <w:r>
              <w:rPr>
                <w:rFonts w:ascii="標楷體" w:eastAsia="標楷體" w:hAnsi="標楷體" w:cs="標楷體"/>
                <w:color w:val="000000"/>
              </w:rPr>
              <w:t>害之教育及宣導</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480" w:hanging="480"/>
            </w:pPr>
            <w:proofErr w:type="gramStart"/>
            <w:r>
              <w:rPr>
                <w:rFonts w:ascii="標楷體" w:eastAsia="標楷體" w:hAnsi="標楷體" w:cs="標楷體"/>
                <w:color w:val="000000"/>
              </w:rPr>
              <w:t>章名未</w:t>
            </w:r>
            <w:proofErr w:type="gramEnd"/>
            <w:r>
              <w:rPr>
                <w:rFonts w:ascii="標楷體" w:eastAsia="標楷體" w:hAnsi="標楷體" w:cs="標楷體"/>
                <w:color w:val="000000"/>
              </w:rPr>
              <w:t>修正。</w:t>
            </w:r>
          </w:p>
        </w:tc>
      </w:tr>
      <w:tr w:rsidR="00D6440D">
        <w:tblPrEx>
          <w:tblCellMar>
            <w:top w:w="0" w:type="dxa"/>
            <w:bottom w:w="0" w:type="dxa"/>
          </w:tblCellMar>
        </w:tblPrEx>
        <w:trPr>
          <w:trHeight w:val="1"/>
        </w:trPr>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jc w:val="both"/>
            </w:pPr>
            <w:r>
              <w:rPr>
                <w:rFonts w:ascii="標楷體" w:eastAsia="標楷體" w:hAnsi="標楷體" w:cs="標楷體"/>
                <w:color w:val="000000"/>
              </w:rPr>
              <w:t>第二十條　各機關學校應積極辦理</w:t>
            </w:r>
            <w:proofErr w:type="gramStart"/>
            <w:r>
              <w:rPr>
                <w:rFonts w:ascii="標楷體" w:eastAsia="標楷體" w:hAnsi="標楷體" w:cs="標楷體"/>
                <w:color w:val="000000"/>
              </w:rPr>
              <w:t>菸</w:t>
            </w:r>
            <w:proofErr w:type="gramEnd"/>
            <w:r>
              <w:rPr>
                <w:rFonts w:ascii="標楷體" w:eastAsia="標楷體" w:hAnsi="標楷體" w:cs="標楷體"/>
                <w:color w:val="000000"/>
              </w:rPr>
              <w:t>害防制教育及宣導。</w:t>
            </w:r>
            <w:r>
              <w:rPr>
                <w:rFonts w:ascii="標楷體" w:eastAsia="標楷體" w:hAnsi="標楷體" w:cs="標楷體"/>
                <w:color w:val="000000"/>
              </w:rPr>
              <w:t xml:space="preserve">     </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pPr>
            <w:r>
              <w:rPr>
                <w:rFonts w:ascii="標楷體" w:eastAsia="標楷體" w:hAnsi="標楷體" w:cs="標楷體"/>
                <w:color w:val="000000"/>
              </w:rPr>
              <w:t>第二十條　各機關學校應積極辦理</w:t>
            </w:r>
            <w:proofErr w:type="gramStart"/>
            <w:r>
              <w:rPr>
                <w:rFonts w:ascii="標楷體" w:eastAsia="標楷體" w:hAnsi="標楷體" w:cs="標楷體"/>
                <w:color w:val="000000"/>
              </w:rPr>
              <w:t>菸</w:t>
            </w:r>
            <w:proofErr w:type="gramEnd"/>
            <w:r>
              <w:rPr>
                <w:rFonts w:ascii="標楷體" w:eastAsia="標楷體" w:hAnsi="標楷體" w:cs="標楷體"/>
                <w:color w:val="000000"/>
              </w:rPr>
              <w:t>害防制教育及宣導。</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480" w:hanging="480"/>
            </w:pPr>
            <w:r>
              <w:rPr>
                <w:rFonts w:ascii="標楷體" w:eastAsia="標楷體" w:hAnsi="標楷體" w:cs="標楷體"/>
                <w:color w:val="000000"/>
              </w:rPr>
              <w:t>本條未修正。</w:t>
            </w:r>
          </w:p>
        </w:tc>
      </w:tr>
      <w:tr w:rsidR="00D6440D">
        <w:tblPrEx>
          <w:tblCellMar>
            <w:top w:w="0" w:type="dxa"/>
            <w:bottom w:w="0" w:type="dxa"/>
          </w:tblCellMar>
        </w:tblPrEx>
        <w:trPr>
          <w:trHeight w:val="1"/>
        </w:trPr>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jc w:val="both"/>
              <w:rPr>
                <w:rFonts w:ascii="標楷體" w:eastAsia="標楷體" w:hAnsi="標楷體" w:cs="標楷體"/>
                <w:color w:val="000000"/>
              </w:rPr>
            </w:pPr>
            <w:r>
              <w:rPr>
                <w:rFonts w:ascii="標楷體" w:eastAsia="標楷體" w:hAnsi="標楷體" w:cs="標楷體"/>
                <w:color w:val="000000"/>
              </w:rPr>
              <w:t>第二十一條　醫療機構、心理衛生輔導機構及公益團體得提供戒菸服務。</w:t>
            </w:r>
          </w:p>
          <w:p w:rsidR="00D6440D" w:rsidRDefault="00204AA1">
            <w:pPr>
              <w:ind w:left="240" w:firstLine="480"/>
              <w:jc w:val="both"/>
            </w:pPr>
            <w:r>
              <w:rPr>
                <w:rFonts w:ascii="標楷體" w:eastAsia="標楷體" w:hAnsi="標楷體" w:cs="標楷體"/>
                <w:color w:val="000000"/>
              </w:rPr>
              <w:t>前項服務之補助或獎勵辦法，由各級主管機關定之。</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rPr>
                <w:rFonts w:ascii="標楷體" w:eastAsia="標楷體" w:hAnsi="標楷體" w:cs="標楷體"/>
                <w:color w:val="000000"/>
              </w:rPr>
            </w:pPr>
            <w:r>
              <w:rPr>
                <w:rFonts w:ascii="標楷體" w:eastAsia="標楷體" w:hAnsi="標楷體" w:cs="標楷體"/>
                <w:color w:val="000000"/>
              </w:rPr>
              <w:t>第二十一條　醫療機構、心理衛生輔導機構及公益團體得提供戒菸服務。</w:t>
            </w:r>
          </w:p>
          <w:p w:rsidR="00D6440D" w:rsidRDefault="00204AA1">
            <w:pPr>
              <w:ind w:left="240" w:firstLine="480"/>
            </w:pPr>
            <w:r>
              <w:rPr>
                <w:rFonts w:ascii="標楷體" w:eastAsia="標楷體" w:hAnsi="標楷體" w:cs="標楷體"/>
                <w:color w:val="000000"/>
              </w:rPr>
              <w:t>前項服務之補助或獎勵辦法，由各級主管機關定之。</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480" w:hanging="480"/>
            </w:pPr>
            <w:r>
              <w:rPr>
                <w:rFonts w:ascii="標楷體" w:eastAsia="標楷體" w:hAnsi="標楷體" w:cs="標楷體"/>
                <w:color w:val="000000"/>
              </w:rPr>
              <w:t>本條未修正。</w:t>
            </w:r>
          </w:p>
        </w:tc>
      </w:tr>
      <w:tr w:rsidR="00D6440D">
        <w:tblPrEx>
          <w:tblCellMar>
            <w:top w:w="0" w:type="dxa"/>
            <w:bottom w:w="0" w:type="dxa"/>
          </w:tblCellMar>
        </w:tblPrEx>
        <w:trPr>
          <w:trHeight w:val="1"/>
        </w:trPr>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jc w:val="both"/>
            </w:pPr>
            <w:r>
              <w:rPr>
                <w:rFonts w:ascii="標楷體" w:eastAsia="標楷體" w:hAnsi="標楷體" w:cs="標楷體"/>
                <w:color w:val="000000"/>
              </w:rPr>
              <w:t>第二十二條</w:t>
            </w:r>
            <w:r>
              <w:rPr>
                <w:rFonts w:ascii="標楷體" w:eastAsia="標楷體" w:hAnsi="標楷體" w:cs="標楷體"/>
                <w:color w:val="000000"/>
              </w:rPr>
              <w:t xml:space="preserve">  </w:t>
            </w:r>
            <w:r>
              <w:rPr>
                <w:rFonts w:ascii="標楷體" w:eastAsia="標楷體" w:hAnsi="標楷體" w:cs="標楷體"/>
                <w:color w:val="000000"/>
              </w:rPr>
              <w:t>電視節目、</w:t>
            </w:r>
            <w:r>
              <w:rPr>
                <w:rFonts w:ascii="標楷體" w:eastAsia="標楷體" w:hAnsi="標楷體" w:cs="標楷體"/>
                <w:color w:val="000000"/>
                <w:u w:val="single"/>
              </w:rPr>
              <w:t>視聽歌唱、戲劇表演、</w:t>
            </w:r>
            <w:r>
              <w:rPr>
                <w:rFonts w:ascii="標楷體" w:eastAsia="標楷體" w:hAnsi="標楷體" w:cs="標楷體"/>
                <w:color w:val="000000"/>
              </w:rPr>
              <w:t>職業運動表演</w:t>
            </w:r>
            <w:r>
              <w:rPr>
                <w:rFonts w:ascii="標楷體" w:eastAsia="標楷體" w:hAnsi="標楷體" w:cs="標楷體"/>
                <w:color w:val="000000"/>
                <w:u w:val="single"/>
              </w:rPr>
              <w:t>或其他表演，</w:t>
            </w:r>
            <w:r>
              <w:rPr>
                <w:rFonts w:ascii="標楷體" w:eastAsia="標楷體" w:hAnsi="標楷體" w:cs="標楷體"/>
                <w:color w:val="000000"/>
              </w:rPr>
              <w:t>不得特別強調吸菸之形象。</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pPr>
            <w:r>
              <w:rPr>
                <w:rFonts w:ascii="標楷體" w:eastAsia="標楷體" w:hAnsi="標楷體" w:cs="標楷體"/>
                <w:color w:val="000000"/>
              </w:rPr>
              <w:t>第二十二條</w:t>
            </w:r>
            <w:r>
              <w:rPr>
                <w:rFonts w:ascii="標楷體" w:eastAsia="標楷體" w:hAnsi="標楷體" w:cs="標楷體"/>
                <w:color w:val="000000"/>
              </w:rPr>
              <w:t xml:space="preserve">  </w:t>
            </w:r>
            <w:r>
              <w:rPr>
                <w:rFonts w:ascii="標楷體" w:eastAsia="標楷體" w:hAnsi="標楷體" w:cs="標楷體"/>
                <w:color w:val="000000"/>
              </w:rPr>
              <w:t>電視節目、戲劇表演、視聽歌唱及職業運動表演等不得特別強調吸菸之形象。</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roofErr w:type="gramStart"/>
            <w:r>
              <w:rPr>
                <w:rFonts w:ascii="標楷體" w:eastAsia="標楷體" w:hAnsi="標楷體" w:cs="標楷體"/>
                <w:color w:val="000000"/>
              </w:rPr>
              <w:t>酌作文字</w:t>
            </w:r>
            <w:proofErr w:type="gramEnd"/>
            <w:r>
              <w:rPr>
                <w:rFonts w:ascii="標楷體" w:eastAsia="標楷體" w:hAnsi="標楷體" w:cs="標楷體"/>
                <w:color w:val="000000"/>
              </w:rPr>
              <w:t>修正。</w:t>
            </w:r>
          </w:p>
        </w:tc>
      </w:tr>
      <w:tr w:rsidR="00D6440D">
        <w:tblPrEx>
          <w:tblCellMar>
            <w:top w:w="0" w:type="dxa"/>
            <w:bottom w:w="0" w:type="dxa"/>
          </w:tblCellMar>
        </w:tblPrEx>
        <w:trPr>
          <w:trHeight w:val="1"/>
        </w:trPr>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pPr>
            <w:r>
              <w:rPr>
                <w:rFonts w:ascii="標楷體" w:eastAsia="標楷體" w:hAnsi="標楷體" w:cs="標楷體"/>
                <w:color w:val="000000"/>
              </w:rPr>
              <w:t>第六章　罰則</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pPr>
            <w:r>
              <w:rPr>
                <w:rFonts w:ascii="標楷體" w:eastAsia="標楷體" w:hAnsi="標楷體" w:cs="標楷體"/>
                <w:color w:val="000000"/>
              </w:rPr>
              <w:t>第六章　罰則</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480" w:hanging="480"/>
            </w:pPr>
            <w:proofErr w:type="gramStart"/>
            <w:r>
              <w:rPr>
                <w:rFonts w:ascii="標楷體" w:eastAsia="標楷體" w:hAnsi="標楷體" w:cs="標楷體"/>
                <w:color w:val="000000"/>
              </w:rPr>
              <w:t>章名未</w:t>
            </w:r>
            <w:proofErr w:type="gramEnd"/>
            <w:r>
              <w:rPr>
                <w:rFonts w:ascii="標楷體" w:eastAsia="標楷體" w:hAnsi="標楷體" w:cs="標楷體"/>
                <w:color w:val="000000"/>
              </w:rPr>
              <w:t>修正。</w:t>
            </w:r>
          </w:p>
        </w:tc>
      </w:tr>
      <w:tr w:rsidR="00D6440D">
        <w:tblPrEx>
          <w:tblCellMar>
            <w:top w:w="0" w:type="dxa"/>
            <w:bottom w:w="0" w:type="dxa"/>
          </w:tblCellMar>
        </w:tblPrEx>
        <w:trPr>
          <w:trHeight w:val="1"/>
        </w:trPr>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jc w:val="both"/>
              <w:rPr>
                <w:rFonts w:ascii="標楷體" w:eastAsia="標楷體" w:hAnsi="標楷體" w:cs="標楷體"/>
                <w:color w:val="000000"/>
                <w:u w:val="single"/>
              </w:rPr>
            </w:pPr>
            <w:r>
              <w:rPr>
                <w:rFonts w:ascii="標楷體" w:eastAsia="標楷體" w:hAnsi="標楷體" w:cs="標楷體"/>
                <w:color w:val="000000"/>
              </w:rPr>
              <w:t>第二十</w:t>
            </w:r>
            <w:r>
              <w:rPr>
                <w:rFonts w:ascii="標楷體" w:eastAsia="標楷體" w:hAnsi="標楷體" w:cs="標楷體"/>
                <w:color w:val="000000"/>
                <w:u w:val="single"/>
              </w:rPr>
              <w:t>三</w:t>
            </w:r>
            <w:r>
              <w:rPr>
                <w:rFonts w:ascii="標楷體" w:eastAsia="標楷體" w:hAnsi="標楷體" w:cs="標楷體"/>
                <w:color w:val="000000"/>
              </w:rPr>
              <w:t>條　製造或輸入業者，違反第九條各款規定者，處新臺幣五百萬元以上二千五百萬元以下罰鍰，並按次處罰</w:t>
            </w:r>
            <w:r>
              <w:rPr>
                <w:rFonts w:ascii="標楷體" w:eastAsia="標楷體" w:hAnsi="標楷體" w:cs="標楷體"/>
                <w:color w:val="000000"/>
                <w:u w:val="single"/>
              </w:rPr>
              <w:t>；經三次處罰者，並處停止一年以上三年以下製</w:t>
            </w:r>
            <w:r>
              <w:rPr>
                <w:rFonts w:ascii="標楷體" w:eastAsia="標楷體" w:hAnsi="標楷體" w:cs="標楷體"/>
                <w:color w:val="000000"/>
                <w:u w:val="single"/>
              </w:rPr>
              <w:lastRenderedPageBreak/>
              <w:t>造、輸入處分。</w:t>
            </w:r>
          </w:p>
          <w:p w:rsidR="00D6440D" w:rsidRDefault="00204AA1">
            <w:pPr>
              <w:ind w:left="240" w:firstLine="480"/>
              <w:jc w:val="both"/>
              <w:rPr>
                <w:rFonts w:ascii="標楷體" w:eastAsia="標楷體" w:hAnsi="標楷體" w:cs="標楷體"/>
                <w:color w:val="000000"/>
              </w:rPr>
            </w:pPr>
            <w:r>
              <w:rPr>
                <w:rFonts w:ascii="標楷體" w:eastAsia="標楷體" w:hAnsi="標楷體" w:cs="標楷體"/>
                <w:color w:val="000000"/>
              </w:rPr>
              <w:t>廣告業或傳播媒體業者違反第九條各款規定，製作</w:t>
            </w:r>
            <w:proofErr w:type="gramStart"/>
            <w:r>
              <w:rPr>
                <w:rFonts w:ascii="標楷體" w:eastAsia="標楷體" w:hAnsi="標楷體" w:cs="標楷體"/>
                <w:color w:val="000000"/>
              </w:rPr>
              <w:t>菸</w:t>
            </w:r>
            <w:proofErr w:type="gramEnd"/>
            <w:r>
              <w:rPr>
                <w:rFonts w:ascii="標楷體" w:eastAsia="標楷體" w:hAnsi="標楷體" w:cs="標楷體"/>
                <w:color w:val="000000"/>
              </w:rPr>
              <w:t>品廣告或接受傳播或刊載者，處新臺幣二十萬元以上</w:t>
            </w:r>
            <w:proofErr w:type="gramStart"/>
            <w:r>
              <w:rPr>
                <w:rFonts w:ascii="標楷體" w:eastAsia="標楷體" w:hAnsi="標楷體" w:cs="標楷體"/>
                <w:color w:val="000000"/>
              </w:rPr>
              <w:t>一</w:t>
            </w:r>
            <w:proofErr w:type="gramEnd"/>
            <w:r>
              <w:rPr>
                <w:rFonts w:ascii="標楷體" w:eastAsia="標楷體" w:hAnsi="標楷體" w:cs="標楷體"/>
                <w:color w:val="000000"/>
              </w:rPr>
              <w:t>百萬元以下罰鍰，並按次處罰。</w:t>
            </w:r>
          </w:p>
          <w:p w:rsidR="00D6440D" w:rsidRDefault="00204AA1">
            <w:pPr>
              <w:ind w:left="240" w:firstLine="480"/>
              <w:jc w:val="both"/>
            </w:pPr>
            <w:r>
              <w:rPr>
                <w:rFonts w:ascii="標楷體" w:eastAsia="標楷體" w:hAnsi="標楷體" w:cs="標楷體"/>
                <w:color w:val="000000"/>
              </w:rPr>
              <w:t>違反第九條各款規定，除前二項另有規定者外，處新臺幣十萬元以上五十萬元以下罰鍰，並按次處罰。</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rPr>
                <w:rFonts w:ascii="標楷體" w:eastAsia="標楷體" w:hAnsi="標楷體" w:cs="標楷體"/>
                <w:color w:val="000000"/>
              </w:rPr>
            </w:pPr>
            <w:r>
              <w:rPr>
                <w:rFonts w:ascii="標楷體" w:eastAsia="標楷體" w:hAnsi="標楷體" w:cs="標楷體"/>
                <w:color w:val="000000"/>
              </w:rPr>
              <w:lastRenderedPageBreak/>
              <w:t>第二十六條　製造或輸入業者，違反第九條各款規定者，處新臺幣五百萬元以上二千五百萬元以下罰鍰，並按次</w:t>
            </w:r>
            <w:r>
              <w:rPr>
                <w:rFonts w:ascii="標楷體" w:eastAsia="標楷體" w:hAnsi="標楷體" w:cs="標楷體"/>
                <w:color w:val="000000"/>
                <w:u w:val="single"/>
              </w:rPr>
              <w:t>連續</w:t>
            </w:r>
            <w:r>
              <w:rPr>
                <w:rFonts w:ascii="標楷體" w:eastAsia="標楷體" w:hAnsi="標楷體" w:cs="標楷體"/>
                <w:color w:val="000000"/>
              </w:rPr>
              <w:t>處罰。</w:t>
            </w:r>
          </w:p>
          <w:p w:rsidR="00D6440D" w:rsidRDefault="00204AA1">
            <w:pPr>
              <w:ind w:left="240" w:firstLine="480"/>
              <w:rPr>
                <w:rFonts w:ascii="標楷體" w:eastAsia="標楷體" w:hAnsi="標楷體" w:cs="標楷體"/>
                <w:color w:val="000000"/>
              </w:rPr>
            </w:pPr>
            <w:r>
              <w:rPr>
                <w:rFonts w:ascii="標楷體" w:eastAsia="標楷體" w:hAnsi="標楷體" w:cs="標楷體"/>
                <w:color w:val="000000"/>
              </w:rPr>
              <w:t>廣告業或傳播媒體業者違反第九條各</w:t>
            </w:r>
            <w:r>
              <w:rPr>
                <w:rFonts w:ascii="標楷體" w:eastAsia="標楷體" w:hAnsi="標楷體" w:cs="標楷體"/>
                <w:color w:val="000000"/>
              </w:rPr>
              <w:lastRenderedPageBreak/>
              <w:t>款規定，製作</w:t>
            </w:r>
            <w:proofErr w:type="gramStart"/>
            <w:r>
              <w:rPr>
                <w:rFonts w:ascii="標楷體" w:eastAsia="標楷體" w:hAnsi="標楷體" w:cs="標楷體"/>
                <w:color w:val="000000"/>
              </w:rPr>
              <w:t>菸</w:t>
            </w:r>
            <w:proofErr w:type="gramEnd"/>
            <w:r>
              <w:rPr>
                <w:rFonts w:ascii="標楷體" w:eastAsia="標楷體" w:hAnsi="標楷體" w:cs="標楷體"/>
                <w:color w:val="000000"/>
              </w:rPr>
              <w:t>品廣告或接受傳播或刊載者，處新臺幣二十萬元以上</w:t>
            </w:r>
            <w:proofErr w:type="gramStart"/>
            <w:r>
              <w:rPr>
                <w:rFonts w:ascii="標楷體" w:eastAsia="標楷體" w:hAnsi="標楷體" w:cs="標楷體"/>
                <w:color w:val="000000"/>
              </w:rPr>
              <w:t>一</w:t>
            </w:r>
            <w:proofErr w:type="gramEnd"/>
            <w:r>
              <w:rPr>
                <w:rFonts w:ascii="標楷體" w:eastAsia="標楷體" w:hAnsi="標楷體" w:cs="標楷體"/>
                <w:color w:val="000000"/>
              </w:rPr>
              <w:t>百萬元以下罰鍰，並按次處罰。</w:t>
            </w:r>
          </w:p>
          <w:p w:rsidR="00D6440D" w:rsidRDefault="00204AA1">
            <w:pPr>
              <w:ind w:left="240" w:firstLine="480"/>
            </w:pPr>
            <w:r>
              <w:rPr>
                <w:rFonts w:ascii="標楷體" w:eastAsia="標楷體" w:hAnsi="標楷體" w:cs="標楷體"/>
                <w:color w:val="000000"/>
              </w:rPr>
              <w:t>違反第九條各款規定，除前二項另有規定者外，處新臺幣十萬元以上五十萬元以下罰鍰，並按次</w:t>
            </w:r>
            <w:r>
              <w:rPr>
                <w:rFonts w:ascii="標楷體" w:eastAsia="標楷體" w:hAnsi="標楷體" w:cs="標楷體"/>
                <w:color w:val="000000"/>
                <w:u w:val="single"/>
              </w:rPr>
              <w:t>連續</w:t>
            </w:r>
            <w:r>
              <w:rPr>
                <w:rFonts w:ascii="標楷體" w:eastAsia="標楷體" w:hAnsi="標楷體" w:cs="標楷體"/>
                <w:color w:val="000000"/>
              </w:rPr>
              <w:t>處罰。</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480" w:hanging="480"/>
              <w:rPr>
                <w:rFonts w:ascii="標楷體" w:eastAsia="標楷體" w:hAnsi="標楷體" w:cs="標楷體"/>
                <w:color w:val="000000"/>
              </w:rPr>
            </w:pPr>
            <w:r>
              <w:rPr>
                <w:rFonts w:ascii="標楷體" w:eastAsia="標楷體" w:hAnsi="標楷體" w:cs="標楷體"/>
                <w:color w:val="000000"/>
              </w:rPr>
              <w:lastRenderedPageBreak/>
              <w:t>一、條次變更。</w:t>
            </w:r>
          </w:p>
          <w:p w:rsidR="00D6440D" w:rsidRDefault="00204AA1">
            <w:pPr>
              <w:ind w:left="480" w:hanging="480"/>
              <w:rPr>
                <w:rFonts w:ascii="標楷體" w:eastAsia="標楷體" w:hAnsi="標楷體" w:cs="標楷體"/>
                <w:color w:val="000000"/>
              </w:rPr>
            </w:pPr>
            <w:r>
              <w:rPr>
                <w:rFonts w:ascii="標楷體" w:eastAsia="標楷體" w:hAnsi="標楷體" w:cs="標楷體"/>
                <w:color w:val="000000"/>
              </w:rPr>
              <w:t>二、增訂依第一項三次處罰者，並予停止一年以上三年以下製造、輸入處分。</w:t>
            </w:r>
          </w:p>
          <w:p w:rsidR="00D6440D" w:rsidRDefault="00204AA1">
            <w:pPr>
              <w:ind w:left="480" w:hanging="480"/>
            </w:pPr>
            <w:r>
              <w:rPr>
                <w:rFonts w:ascii="標楷體" w:eastAsia="標楷體" w:hAnsi="標楷體" w:cs="標楷體"/>
                <w:color w:val="000000"/>
              </w:rPr>
              <w:t>三、</w:t>
            </w:r>
            <w:r>
              <w:rPr>
                <w:rFonts w:ascii="標楷體" w:eastAsia="標楷體" w:hAnsi="標楷體" w:cs="標楷體"/>
                <w:color w:val="000000"/>
              </w:rPr>
              <w:t>另第一項、第三項配合行政罰法之規定，</w:t>
            </w:r>
            <w:proofErr w:type="gramStart"/>
            <w:r>
              <w:rPr>
                <w:rFonts w:ascii="標楷體" w:eastAsia="標楷體" w:hAnsi="標楷體" w:cs="標楷體"/>
                <w:color w:val="000000"/>
              </w:rPr>
              <w:t>刪</w:t>
            </w:r>
            <w:proofErr w:type="gramEnd"/>
            <w:r>
              <w:rPr>
                <w:rFonts w:ascii="標楷體" w:eastAsia="標楷體" w:hAnsi="標楷體" w:cs="標楷體"/>
                <w:color w:val="000000"/>
              </w:rPr>
              <w:t>「連續」二</w:t>
            </w:r>
            <w:r>
              <w:rPr>
                <w:rFonts w:ascii="標楷體" w:eastAsia="標楷體" w:hAnsi="標楷體" w:cs="標楷體"/>
                <w:color w:val="000000"/>
              </w:rPr>
              <w:lastRenderedPageBreak/>
              <w:t>字，以符法制用語。</w:t>
            </w:r>
          </w:p>
        </w:tc>
      </w:tr>
      <w:tr w:rsidR="00D6440D">
        <w:tblPrEx>
          <w:tblCellMar>
            <w:top w:w="0" w:type="dxa"/>
            <w:bottom w:w="0" w:type="dxa"/>
          </w:tblCellMar>
        </w:tblPrEx>
        <w:trPr>
          <w:trHeight w:val="1"/>
        </w:trPr>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jc w:val="both"/>
              <w:rPr>
                <w:rFonts w:ascii="標楷體" w:eastAsia="標楷體" w:hAnsi="標楷體" w:cs="標楷體"/>
                <w:color w:val="000000"/>
              </w:rPr>
            </w:pPr>
            <w:r>
              <w:rPr>
                <w:rFonts w:ascii="標楷體" w:eastAsia="標楷體" w:hAnsi="標楷體" w:cs="標楷體"/>
                <w:color w:val="000000"/>
              </w:rPr>
              <w:lastRenderedPageBreak/>
              <w:t>第二十四條　製造或輸入違反第六條第一項、第二項或第七條第一項規定之</w:t>
            </w:r>
            <w:proofErr w:type="gramStart"/>
            <w:r>
              <w:rPr>
                <w:rFonts w:ascii="標楷體" w:eastAsia="標楷體" w:hAnsi="標楷體" w:cs="標楷體"/>
                <w:color w:val="000000"/>
              </w:rPr>
              <w:t>菸</w:t>
            </w:r>
            <w:proofErr w:type="gramEnd"/>
            <w:r>
              <w:rPr>
                <w:rFonts w:ascii="標楷體" w:eastAsia="標楷體" w:hAnsi="標楷體" w:cs="標楷體"/>
                <w:color w:val="000000"/>
              </w:rPr>
              <w:t>品者，處新臺幣</w:t>
            </w:r>
            <w:proofErr w:type="gramStart"/>
            <w:r>
              <w:rPr>
                <w:rFonts w:ascii="標楷體" w:eastAsia="標楷體" w:hAnsi="標楷體" w:cs="標楷體"/>
                <w:color w:val="000000"/>
              </w:rPr>
              <w:t>一</w:t>
            </w:r>
            <w:proofErr w:type="gramEnd"/>
            <w:r>
              <w:rPr>
                <w:rFonts w:ascii="標楷體" w:eastAsia="標楷體" w:hAnsi="標楷體" w:cs="標楷體"/>
                <w:color w:val="000000"/>
              </w:rPr>
              <w:t>百萬元以上五百萬元以下罰鍰，並令限期回收；屆期未回收者，按次處罰，違規之</w:t>
            </w:r>
            <w:proofErr w:type="gramStart"/>
            <w:r>
              <w:rPr>
                <w:rFonts w:ascii="標楷體" w:eastAsia="標楷體" w:hAnsi="標楷體" w:cs="標楷體"/>
                <w:color w:val="000000"/>
              </w:rPr>
              <w:t>菸</w:t>
            </w:r>
            <w:proofErr w:type="gramEnd"/>
            <w:r>
              <w:rPr>
                <w:rFonts w:ascii="標楷體" w:eastAsia="標楷體" w:hAnsi="標楷體" w:cs="標楷體"/>
                <w:color w:val="000000"/>
              </w:rPr>
              <w:t>品沒入並銷毀之。</w:t>
            </w:r>
          </w:p>
          <w:p w:rsidR="00D6440D" w:rsidRDefault="00204AA1">
            <w:pPr>
              <w:ind w:left="240" w:firstLine="480"/>
              <w:jc w:val="both"/>
            </w:pPr>
            <w:r>
              <w:rPr>
                <w:rFonts w:ascii="標楷體" w:eastAsia="標楷體" w:hAnsi="標楷體" w:cs="標楷體"/>
                <w:color w:val="000000"/>
              </w:rPr>
              <w:t>販賣違反第六條第一項、第二項或第七條第一項規定之</w:t>
            </w:r>
            <w:proofErr w:type="gramStart"/>
            <w:r>
              <w:rPr>
                <w:rFonts w:ascii="標楷體" w:eastAsia="標楷體" w:hAnsi="標楷體" w:cs="標楷體"/>
                <w:color w:val="000000"/>
              </w:rPr>
              <w:t>菸</w:t>
            </w:r>
            <w:proofErr w:type="gramEnd"/>
            <w:r>
              <w:rPr>
                <w:rFonts w:ascii="標楷體" w:eastAsia="標楷體" w:hAnsi="標楷體" w:cs="標楷體"/>
                <w:color w:val="000000"/>
              </w:rPr>
              <w:t>品者，處新臺幣一萬元以上五萬元以下罰鍰。</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rPr>
                <w:rFonts w:ascii="標楷體" w:eastAsia="標楷體" w:hAnsi="標楷體" w:cs="標楷體"/>
                <w:color w:val="000000"/>
              </w:rPr>
            </w:pPr>
            <w:r>
              <w:rPr>
                <w:rFonts w:ascii="標楷體" w:eastAsia="標楷體" w:hAnsi="標楷體" w:cs="標楷體"/>
                <w:color w:val="000000"/>
              </w:rPr>
              <w:t>第二十四條　製造或輸入違反第六條第一項、第二項或第七條第一項規定之</w:t>
            </w:r>
            <w:proofErr w:type="gramStart"/>
            <w:r>
              <w:rPr>
                <w:rFonts w:ascii="標楷體" w:eastAsia="標楷體" w:hAnsi="標楷體" w:cs="標楷體"/>
                <w:color w:val="000000"/>
              </w:rPr>
              <w:t>菸</w:t>
            </w:r>
            <w:proofErr w:type="gramEnd"/>
            <w:r>
              <w:rPr>
                <w:rFonts w:ascii="標楷體" w:eastAsia="標楷體" w:hAnsi="標楷體" w:cs="標楷體"/>
                <w:color w:val="000000"/>
              </w:rPr>
              <w:t>品者，處新臺幣</w:t>
            </w:r>
            <w:proofErr w:type="gramStart"/>
            <w:r>
              <w:rPr>
                <w:rFonts w:ascii="標楷體" w:eastAsia="標楷體" w:hAnsi="標楷體" w:cs="標楷體"/>
                <w:color w:val="000000"/>
              </w:rPr>
              <w:t>一</w:t>
            </w:r>
            <w:proofErr w:type="gramEnd"/>
            <w:r>
              <w:rPr>
                <w:rFonts w:ascii="標楷體" w:eastAsia="標楷體" w:hAnsi="標楷體" w:cs="標楷體"/>
                <w:color w:val="000000"/>
              </w:rPr>
              <w:t>百萬元以上五百萬元以下罰鍰，並令限期回收；屆期未回收者，按次</w:t>
            </w:r>
            <w:r>
              <w:rPr>
                <w:rFonts w:ascii="標楷體" w:eastAsia="標楷體" w:hAnsi="標楷體" w:cs="標楷體"/>
                <w:color w:val="000000"/>
                <w:u w:val="single"/>
              </w:rPr>
              <w:t>連續</w:t>
            </w:r>
            <w:r>
              <w:rPr>
                <w:rFonts w:ascii="標楷體" w:eastAsia="標楷體" w:hAnsi="標楷體" w:cs="標楷體"/>
                <w:color w:val="000000"/>
              </w:rPr>
              <w:t>處罰，違規之</w:t>
            </w:r>
            <w:proofErr w:type="gramStart"/>
            <w:r>
              <w:rPr>
                <w:rFonts w:ascii="標楷體" w:eastAsia="標楷體" w:hAnsi="標楷體" w:cs="標楷體"/>
                <w:color w:val="000000"/>
              </w:rPr>
              <w:t>菸</w:t>
            </w:r>
            <w:proofErr w:type="gramEnd"/>
            <w:r>
              <w:rPr>
                <w:rFonts w:ascii="標楷體" w:eastAsia="標楷體" w:hAnsi="標楷體" w:cs="標楷體"/>
                <w:color w:val="000000"/>
              </w:rPr>
              <w:t>品沒入並銷毀之。</w:t>
            </w:r>
          </w:p>
          <w:p w:rsidR="00D6440D" w:rsidRDefault="00204AA1">
            <w:pPr>
              <w:ind w:left="240" w:firstLine="480"/>
            </w:pPr>
            <w:r>
              <w:rPr>
                <w:rFonts w:ascii="標楷體" w:eastAsia="標楷體" w:hAnsi="標楷體" w:cs="標楷體"/>
                <w:color w:val="000000"/>
              </w:rPr>
              <w:t>販賣違反第六條第一項、第二項或第七條第一項規定之</w:t>
            </w:r>
            <w:proofErr w:type="gramStart"/>
            <w:r>
              <w:rPr>
                <w:rFonts w:ascii="標楷體" w:eastAsia="標楷體" w:hAnsi="標楷體" w:cs="標楷體"/>
                <w:color w:val="000000"/>
              </w:rPr>
              <w:t>菸</w:t>
            </w:r>
            <w:proofErr w:type="gramEnd"/>
            <w:r>
              <w:rPr>
                <w:rFonts w:ascii="標楷體" w:eastAsia="標楷體" w:hAnsi="標楷體" w:cs="標楷體"/>
                <w:color w:val="000000"/>
              </w:rPr>
              <w:t>品者，處新臺幣一萬元以上五萬元以下罰鍰。</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r>
              <w:rPr>
                <w:rFonts w:ascii="標楷體" w:eastAsia="標楷體" w:hAnsi="標楷體" w:cs="標楷體"/>
                <w:color w:val="000000"/>
              </w:rPr>
              <w:t>配合行政罰法之規定，</w:t>
            </w:r>
            <w:proofErr w:type="gramStart"/>
            <w:r>
              <w:rPr>
                <w:rFonts w:ascii="標楷體" w:eastAsia="標楷體" w:hAnsi="標楷體" w:cs="標楷體"/>
                <w:color w:val="000000"/>
              </w:rPr>
              <w:t>刪</w:t>
            </w:r>
            <w:proofErr w:type="gramEnd"/>
            <w:r>
              <w:rPr>
                <w:rFonts w:ascii="標楷體" w:eastAsia="標楷體" w:hAnsi="標楷體" w:cs="標楷體"/>
                <w:color w:val="000000"/>
              </w:rPr>
              <w:t>「連續」二字，以符法制用語。</w:t>
            </w:r>
          </w:p>
        </w:tc>
      </w:tr>
      <w:tr w:rsidR="00D6440D">
        <w:tblPrEx>
          <w:tblCellMar>
            <w:top w:w="0" w:type="dxa"/>
            <w:bottom w:w="0" w:type="dxa"/>
          </w:tblCellMar>
        </w:tblPrEx>
        <w:trPr>
          <w:trHeight w:val="1"/>
        </w:trPr>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jc w:val="both"/>
              <w:rPr>
                <w:rFonts w:ascii="標楷體" w:eastAsia="標楷體" w:hAnsi="標楷體" w:cs="標楷體"/>
                <w:color w:val="000000"/>
              </w:rPr>
            </w:pPr>
            <w:r>
              <w:rPr>
                <w:rFonts w:ascii="標楷體" w:eastAsia="標楷體" w:hAnsi="標楷體" w:cs="標楷體"/>
                <w:color w:val="000000"/>
              </w:rPr>
              <w:t>第二十五條　違反第八條第一項規定，</w:t>
            </w:r>
            <w:r>
              <w:rPr>
                <w:rFonts w:ascii="標楷體" w:eastAsia="標楷體" w:hAnsi="標楷體" w:cs="標楷體"/>
                <w:color w:val="000000"/>
                <w:u w:val="single"/>
              </w:rPr>
              <w:t>未申報，或未依第八條第三項所定辦法有關申報期限、內容或程序規定者，</w:t>
            </w:r>
            <w:r>
              <w:rPr>
                <w:rFonts w:ascii="標楷體" w:eastAsia="標楷體" w:hAnsi="標楷體" w:cs="標楷體"/>
                <w:color w:val="000000"/>
              </w:rPr>
              <w:t>處新臺幣十萬元以上五十萬元以下罰鍰，並令限期</w:t>
            </w:r>
            <w:r>
              <w:rPr>
                <w:rFonts w:ascii="標楷體" w:eastAsia="標楷體" w:hAnsi="標楷體" w:cs="標楷體"/>
                <w:color w:val="000000"/>
                <w:u w:val="single"/>
              </w:rPr>
              <w:t>改善</w:t>
            </w:r>
            <w:r>
              <w:rPr>
                <w:rFonts w:ascii="標楷體" w:eastAsia="標楷體" w:hAnsi="標楷體" w:cs="標楷體"/>
                <w:color w:val="000000"/>
              </w:rPr>
              <w:t>；屆期未</w:t>
            </w:r>
            <w:r>
              <w:rPr>
                <w:rFonts w:ascii="標楷體" w:eastAsia="標楷體" w:hAnsi="標楷體" w:cs="標楷體"/>
                <w:color w:val="000000"/>
                <w:u w:val="single"/>
              </w:rPr>
              <w:t>改善者</w:t>
            </w:r>
            <w:r>
              <w:rPr>
                <w:rFonts w:ascii="標楷體" w:eastAsia="標楷體" w:hAnsi="標楷體" w:cs="標楷體"/>
                <w:color w:val="000000"/>
              </w:rPr>
              <w:t>，按次處罰。</w:t>
            </w:r>
          </w:p>
          <w:p w:rsidR="00D6440D" w:rsidRDefault="00204AA1">
            <w:pPr>
              <w:ind w:left="240" w:firstLine="480"/>
              <w:jc w:val="both"/>
            </w:pPr>
            <w:r>
              <w:rPr>
                <w:rFonts w:ascii="標楷體" w:eastAsia="標楷體" w:hAnsi="標楷體" w:cs="標楷體"/>
                <w:color w:val="000000"/>
              </w:rPr>
              <w:t>規避、妨礙或拒絕中央主管機關依第八條第二項規定所為</w:t>
            </w:r>
            <w:r>
              <w:rPr>
                <w:rFonts w:ascii="標楷體" w:eastAsia="標楷體" w:hAnsi="標楷體" w:cs="標楷體"/>
                <w:color w:val="000000"/>
              </w:rPr>
              <w:lastRenderedPageBreak/>
              <w:t>之取樣檢查（驗）者，處新臺幣十萬元以上五十萬元以下罰鍰；</w:t>
            </w:r>
            <w:r>
              <w:rPr>
                <w:rFonts w:ascii="標楷體" w:eastAsia="標楷體" w:hAnsi="標楷體" w:cs="標楷體"/>
                <w:color w:val="000000"/>
                <w:u w:val="single"/>
              </w:rPr>
              <w:t>其未能提供原始檢驗紀錄、其他相關文件或資料者，亦同。</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rPr>
                <w:rFonts w:ascii="標楷體" w:eastAsia="標楷體" w:hAnsi="標楷體" w:cs="標楷體"/>
                <w:color w:val="000000"/>
              </w:rPr>
            </w:pPr>
            <w:r>
              <w:rPr>
                <w:rFonts w:ascii="標楷體" w:eastAsia="標楷體" w:hAnsi="標楷體" w:cs="標楷體"/>
                <w:color w:val="000000"/>
              </w:rPr>
              <w:lastRenderedPageBreak/>
              <w:t>第二十五條　違反第八條第一項規定者，處新臺幣十萬元以上五十萬元以下罰鍰，並令限期申報；屆期未申報者，按次</w:t>
            </w:r>
            <w:r>
              <w:rPr>
                <w:rFonts w:ascii="標楷體" w:eastAsia="標楷體" w:hAnsi="標楷體" w:cs="標楷體"/>
                <w:color w:val="000000"/>
                <w:u w:val="single"/>
              </w:rPr>
              <w:t>連續</w:t>
            </w:r>
            <w:r>
              <w:rPr>
                <w:rFonts w:ascii="標楷體" w:eastAsia="標楷體" w:hAnsi="標楷體" w:cs="標楷體"/>
                <w:color w:val="000000"/>
              </w:rPr>
              <w:t>處罰。</w:t>
            </w:r>
          </w:p>
          <w:p w:rsidR="00D6440D" w:rsidRDefault="00204AA1">
            <w:pPr>
              <w:ind w:left="240" w:firstLine="480"/>
            </w:pPr>
            <w:r>
              <w:rPr>
                <w:rFonts w:ascii="標楷體" w:eastAsia="標楷體" w:hAnsi="標楷體" w:cs="標楷體"/>
                <w:color w:val="000000"/>
              </w:rPr>
              <w:t>規避、妨礙或拒絕中央主管機關依第八條第二項規定所為之取樣檢查（驗）者，處新臺幣十萬元以上五十萬元以下罰</w:t>
            </w:r>
            <w:r>
              <w:rPr>
                <w:rFonts w:ascii="標楷體" w:eastAsia="標楷體" w:hAnsi="標楷體" w:cs="標楷體"/>
                <w:color w:val="000000"/>
              </w:rPr>
              <w:lastRenderedPageBreak/>
              <w:t>鍰。</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tabs>
                <w:tab w:val="left" w:pos="1396"/>
                <w:tab w:val="left" w:pos="2312"/>
                <w:tab w:val="left" w:pos="3228"/>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ind w:left="480" w:hanging="480"/>
              <w:rPr>
                <w:rFonts w:ascii="標楷體" w:eastAsia="標楷體" w:hAnsi="標楷體" w:cs="標楷體"/>
                <w:color w:val="000000"/>
              </w:rPr>
            </w:pPr>
            <w:r>
              <w:rPr>
                <w:rFonts w:ascii="標楷體" w:eastAsia="標楷體" w:hAnsi="標楷體" w:cs="標楷體"/>
                <w:color w:val="000000"/>
              </w:rPr>
              <w:lastRenderedPageBreak/>
              <w:t>一、按</w:t>
            </w:r>
            <w:proofErr w:type="gramStart"/>
            <w:r>
              <w:rPr>
                <w:rFonts w:ascii="標楷體" w:eastAsia="標楷體" w:hAnsi="標楷體" w:cs="標楷體"/>
                <w:color w:val="000000"/>
              </w:rPr>
              <w:t>菸</w:t>
            </w:r>
            <w:proofErr w:type="gramEnd"/>
            <w:r>
              <w:rPr>
                <w:rFonts w:ascii="標楷體" w:eastAsia="標楷體" w:hAnsi="標楷體" w:cs="標楷體"/>
                <w:color w:val="000000"/>
              </w:rPr>
              <w:t>品製造業者及輸入業者依本法第八條規定負有申報</w:t>
            </w:r>
            <w:proofErr w:type="gramStart"/>
            <w:r>
              <w:rPr>
                <w:rFonts w:ascii="標楷體" w:eastAsia="標楷體" w:hAnsi="標楷體" w:cs="標楷體"/>
                <w:color w:val="000000"/>
              </w:rPr>
              <w:t>菸</w:t>
            </w:r>
            <w:proofErr w:type="gramEnd"/>
            <w:r>
              <w:rPr>
                <w:rFonts w:ascii="標楷體" w:eastAsia="標楷體" w:hAnsi="標楷體" w:cs="標楷體"/>
                <w:color w:val="000000"/>
              </w:rPr>
              <w:t>品成分及排放物等相關資料之作為義務，如</w:t>
            </w:r>
            <w:proofErr w:type="gramStart"/>
            <w:r>
              <w:rPr>
                <w:rFonts w:ascii="標楷體" w:eastAsia="標楷體" w:hAnsi="標楷體" w:cs="標楷體"/>
                <w:color w:val="000000"/>
              </w:rPr>
              <w:t>菸</w:t>
            </w:r>
            <w:proofErr w:type="gramEnd"/>
            <w:r>
              <w:rPr>
                <w:rFonts w:ascii="標楷體" w:eastAsia="標楷體" w:hAnsi="標楷體" w:cs="標楷體"/>
                <w:color w:val="000000"/>
              </w:rPr>
              <w:t>品製造業者及輸入業者未依規定內容、格式進行申報或未按時申報者，應與未申報同視，</w:t>
            </w:r>
            <w:proofErr w:type="gramStart"/>
            <w:r>
              <w:rPr>
                <w:rFonts w:ascii="標楷體" w:eastAsia="標楷體" w:hAnsi="標楷體" w:cs="標楷體"/>
                <w:color w:val="000000"/>
              </w:rPr>
              <w:t>爰</w:t>
            </w:r>
            <w:proofErr w:type="gramEnd"/>
            <w:r>
              <w:rPr>
                <w:rFonts w:ascii="標楷體" w:eastAsia="標楷體" w:hAnsi="標楷體" w:cs="標楷體"/>
                <w:color w:val="000000"/>
              </w:rPr>
              <w:t>於第一項明定未申報或未依第八條第三項所</w:t>
            </w:r>
            <w:r>
              <w:rPr>
                <w:rFonts w:ascii="標楷體" w:eastAsia="標楷體" w:hAnsi="標楷體" w:cs="標楷體"/>
                <w:color w:val="000000"/>
              </w:rPr>
              <w:lastRenderedPageBreak/>
              <w:t>定辦法所規定內容、程序進行申報或未按時申報，並受相同之處罰；另配合行政罰法之規定，</w:t>
            </w:r>
            <w:proofErr w:type="gramStart"/>
            <w:r>
              <w:rPr>
                <w:rFonts w:ascii="標楷體" w:eastAsia="標楷體" w:hAnsi="標楷體" w:cs="標楷體"/>
                <w:color w:val="000000"/>
              </w:rPr>
              <w:t>刪</w:t>
            </w:r>
            <w:proofErr w:type="gramEnd"/>
            <w:r>
              <w:rPr>
                <w:rFonts w:ascii="標楷體" w:eastAsia="標楷體" w:hAnsi="標楷體" w:cs="標楷體"/>
                <w:color w:val="000000"/>
              </w:rPr>
              <w:t>「連續」二字，以符法制用語。</w:t>
            </w:r>
          </w:p>
          <w:p w:rsidR="00D6440D" w:rsidRDefault="00204AA1">
            <w:pPr>
              <w:ind w:left="480" w:hanging="480"/>
            </w:pPr>
            <w:r>
              <w:rPr>
                <w:rFonts w:ascii="標楷體" w:eastAsia="標楷體" w:hAnsi="標楷體" w:cs="標楷體"/>
                <w:color w:val="000000"/>
              </w:rPr>
              <w:t>二、次按</w:t>
            </w:r>
            <w:proofErr w:type="gramStart"/>
            <w:r>
              <w:rPr>
                <w:rFonts w:ascii="標楷體" w:eastAsia="標楷體" w:hAnsi="標楷體" w:cs="標楷體"/>
                <w:color w:val="000000"/>
              </w:rPr>
              <w:t>菸</w:t>
            </w:r>
            <w:proofErr w:type="gramEnd"/>
            <w:r>
              <w:rPr>
                <w:rFonts w:ascii="標楷體" w:eastAsia="標楷體" w:hAnsi="標楷體" w:cs="標楷體"/>
                <w:color w:val="000000"/>
              </w:rPr>
              <w:t>品申報目的，在使</w:t>
            </w:r>
            <w:proofErr w:type="gramStart"/>
            <w:r>
              <w:rPr>
                <w:rFonts w:ascii="標楷體" w:eastAsia="標楷體" w:hAnsi="標楷體" w:cs="標楷體"/>
                <w:color w:val="000000"/>
              </w:rPr>
              <w:t>菸</w:t>
            </w:r>
            <w:proofErr w:type="gramEnd"/>
            <w:r>
              <w:rPr>
                <w:rFonts w:ascii="標楷體" w:eastAsia="標楷體" w:hAnsi="標楷體" w:cs="標楷體"/>
                <w:color w:val="000000"/>
              </w:rPr>
              <w:t>品流通於市面時，藉由</w:t>
            </w:r>
            <w:proofErr w:type="gramStart"/>
            <w:r>
              <w:rPr>
                <w:rFonts w:ascii="標楷體" w:eastAsia="標楷體" w:hAnsi="標楷體" w:cs="標楷體"/>
                <w:color w:val="000000"/>
              </w:rPr>
              <w:t>菸</w:t>
            </w:r>
            <w:proofErr w:type="gramEnd"/>
            <w:r>
              <w:rPr>
                <w:rFonts w:ascii="標楷體" w:eastAsia="標楷體" w:hAnsi="標楷體" w:cs="標楷體"/>
                <w:color w:val="000000"/>
              </w:rPr>
              <w:t>品相關資訊公開透明化，以降低消費者健康危害。</w:t>
            </w:r>
            <w:proofErr w:type="gramStart"/>
            <w:r>
              <w:rPr>
                <w:rFonts w:ascii="標楷體" w:eastAsia="標楷體" w:hAnsi="標楷體" w:cs="標楷體"/>
                <w:color w:val="000000"/>
              </w:rPr>
              <w:t>菸</w:t>
            </w:r>
            <w:proofErr w:type="gramEnd"/>
            <w:r>
              <w:rPr>
                <w:rFonts w:ascii="標楷體" w:eastAsia="標楷體" w:hAnsi="標楷體" w:cs="標楷體"/>
                <w:color w:val="000000"/>
              </w:rPr>
              <w:t>品製造及輸入業者對於申報</w:t>
            </w:r>
            <w:proofErr w:type="gramStart"/>
            <w:r>
              <w:rPr>
                <w:rFonts w:ascii="標楷體" w:eastAsia="標楷體" w:hAnsi="標楷體" w:cs="標楷體"/>
                <w:color w:val="000000"/>
              </w:rPr>
              <w:t>菸</w:t>
            </w:r>
            <w:proofErr w:type="gramEnd"/>
            <w:r>
              <w:rPr>
                <w:rFonts w:ascii="標楷體" w:eastAsia="標楷體" w:hAnsi="標楷體" w:cs="標楷體"/>
                <w:color w:val="000000"/>
              </w:rPr>
              <w:t>品成分及相關毒性資訊等申報之資料，自應以原始檢驗紀錄為基礎並填具</w:t>
            </w:r>
            <w:r>
              <w:rPr>
                <w:rFonts w:ascii="標楷體" w:eastAsia="標楷體" w:hAnsi="標楷體" w:cs="標楷體"/>
                <w:color w:val="000000"/>
              </w:rPr>
              <w:t>申報，而實務上，時有少數業者無檢驗紀錄之實證依據，憑空杜撰成分及數據，致使公開之</w:t>
            </w:r>
            <w:proofErr w:type="gramStart"/>
            <w:r>
              <w:rPr>
                <w:rFonts w:ascii="標楷體" w:eastAsia="標楷體" w:hAnsi="標楷體" w:cs="標楷體"/>
                <w:color w:val="000000"/>
              </w:rPr>
              <w:t>菸</w:t>
            </w:r>
            <w:proofErr w:type="gramEnd"/>
            <w:r>
              <w:rPr>
                <w:rFonts w:ascii="標楷體" w:eastAsia="標楷體" w:hAnsi="標楷體" w:cs="標楷體"/>
                <w:color w:val="000000"/>
              </w:rPr>
              <w:t>品成分資料，無法為消費者之參考，如放任此類心存僥倖的違規者，對於守法業者而言，確有不公平之處，</w:t>
            </w:r>
            <w:proofErr w:type="gramStart"/>
            <w:r>
              <w:rPr>
                <w:rFonts w:ascii="標楷體" w:eastAsia="標楷體" w:hAnsi="標楷體" w:cs="標楷體"/>
                <w:color w:val="000000"/>
              </w:rPr>
              <w:t>爰</w:t>
            </w:r>
            <w:proofErr w:type="gramEnd"/>
            <w:r>
              <w:rPr>
                <w:rFonts w:ascii="標楷體" w:eastAsia="標楷體" w:hAnsi="標楷體" w:cs="標楷體"/>
                <w:color w:val="000000"/>
              </w:rPr>
              <w:t>明定未能提供原始檢驗紀錄、其他相關文件或資料者，亦同。</w:t>
            </w:r>
          </w:p>
        </w:tc>
      </w:tr>
      <w:tr w:rsidR="00D6440D">
        <w:tblPrEx>
          <w:tblCellMar>
            <w:top w:w="0" w:type="dxa"/>
            <w:bottom w:w="0" w:type="dxa"/>
          </w:tblCellMar>
        </w:tblPrEx>
        <w:trPr>
          <w:trHeight w:val="1"/>
        </w:trPr>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jc w:val="both"/>
              <w:rPr>
                <w:rFonts w:ascii="標楷體" w:eastAsia="標楷體" w:hAnsi="標楷體" w:cs="標楷體"/>
                <w:color w:val="000000"/>
              </w:rPr>
            </w:pPr>
            <w:r>
              <w:rPr>
                <w:rFonts w:ascii="標楷體" w:eastAsia="標楷體" w:hAnsi="標楷體" w:cs="標楷體"/>
                <w:color w:val="000000"/>
              </w:rPr>
              <w:lastRenderedPageBreak/>
              <w:t>第</w:t>
            </w:r>
            <w:r>
              <w:rPr>
                <w:rFonts w:ascii="標楷體" w:eastAsia="標楷體" w:hAnsi="標楷體" w:cs="標楷體"/>
                <w:color w:val="000000"/>
                <w:u w:val="single"/>
              </w:rPr>
              <w:t>二十六</w:t>
            </w:r>
            <w:r>
              <w:rPr>
                <w:rFonts w:ascii="標楷體" w:eastAsia="標楷體" w:hAnsi="標楷體" w:cs="標楷體"/>
                <w:color w:val="000000"/>
              </w:rPr>
              <w:t>條</w:t>
            </w:r>
            <w:r>
              <w:rPr>
                <w:rFonts w:ascii="標楷體" w:eastAsia="標楷體" w:hAnsi="標楷體" w:cs="標楷體"/>
                <w:color w:val="000000"/>
              </w:rPr>
              <w:t xml:space="preserve">  </w:t>
            </w:r>
            <w:r>
              <w:rPr>
                <w:rFonts w:ascii="標楷體" w:eastAsia="標楷體" w:hAnsi="標楷體" w:cs="標楷體"/>
                <w:color w:val="000000"/>
              </w:rPr>
              <w:t>製造或輸入第十四條</w:t>
            </w:r>
            <w:r>
              <w:rPr>
                <w:rFonts w:ascii="標楷體" w:eastAsia="標楷體" w:hAnsi="標楷體" w:cs="標楷體"/>
                <w:color w:val="000000"/>
                <w:u w:val="single"/>
              </w:rPr>
              <w:t>第一項或第二項物品</w:t>
            </w:r>
            <w:r>
              <w:rPr>
                <w:rFonts w:ascii="標楷體" w:eastAsia="標楷體" w:hAnsi="標楷體" w:cs="標楷體"/>
                <w:color w:val="000000"/>
              </w:rPr>
              <w:t>者，處新臺幣</w:t>
            </w:r>
            <w:r>
              <w:rPr>
                <w:rFonts w:ascii="標楷體" w:eastAsia="標楷體" w:hAnsi="標楷體" w:cs="標楷體"/>
                <w:color w:val="000000"/>
                <w:u w:val="single"/>
              </w:rPr>
              <w:t>五</w:t>
            </w:r>
            <w:r>
              <w:rPr>
                <w:rFonts w:ascii="標楷體" w:eastAsia="標楷體" w:hAnsi="標楷體" w:cs="標楷體"/>
                <w:color w:val="000000"/>
              </w:rPr>
              <w:t>萬元以上</w:t>
            </w:r>
            <w:r>
              <w:rPr>
                <w:rFonts w:ascii="標楷體" w:eastAsia="標楷體" w:hAnsi="標楷體" w:cs="標楷體"/>
                <w:color w:val="000000"/>
                <w:u w:val="single"/>
              </w:rPr>
              <w:t>二十五</w:t>
            </w:r>
            <w:r>
              <w:rPr>
                <w:rFonts w:ascii="標楷體" w:eastAsia="標楷體" w:hAnsi="標楷體" w:cs="標楷體"/>
                <w:color w:val="000000"/>
              </w:rPr>
              <w:t>萬元以下罰鍰，並令限期回收；屆期未回收者，按次處罰。</w:t>
            </w:r>
          </w:p>
          <w:p w:rsidR="00D6440D" w:rsidRDefault="00204AA1">
            <w:pPr>
              <w:ind w:left="240" w:firstLine="480"/>
              <w:jc w:val="both"/>
            </w:pPr>
            <w:r>
              <w:rPr>
                <w:rFonts w:ascii="標楷體" w:eastAsia="標楷體" w:hAnsi="標楷體" w:cs="標楷體"/>
                <w:color w:val="000000"/>
              </w:rPr>
              <w:t>販賣</w:t>
            </w:r>
            <w:r>
              <w:rPr>
                <w:rFonts w:ascii="標楷體" w:eastAsia="標楷體" w:hAnsi="標楷體" w:cs="標楷體"/>
                <w:color w:val="000000"/>
                <w:u w:val="single"/>
              </w:rPr>
              <w:t>或展示</w:t>
            </w:r>
            <w:r>
              <w:rPr>
                <w:rFonts w:ascii="標楷體" w:eastAsia="標楷體" w:hAnsi="標楷體" w:cs="標楷體"/>
                <w:color w:val="000000"/>
              </w:rPr>
              <w:t>第十四條</w:t>
            </w:r>
            <w:r>
              <w:rPr>
                <w:rFonts w:ascii="標楷體" w:eastAsia="標楷體" w:hAnsi="標楷體" w:cs="標楷體"/>
                <w:color w:val="000000"/>
                <w:u w:val="single"/>
              </w:rPr>
              <w:t>物品</w:t>
            </w:r>
            <w:r>
              <w:rPr>
                <w:rFonts w:ascii="標楷體" w:eastAsia="標楷體" w:hAnsi="標楷體" w:cs="標楷體"/>
                <w:color w:val="000000"/>
              </w:rPr>
              <w:t>者，處新臺幣</w:t>
            </w:r>
            <w:r>
              <w:rPr>
                <w:rFonts w:ascii="標楷體" w:eastAsia="標楷體" w:hAnsi="標楷體" w:cs="標楷體"/>
                <w:color w:val="000000"/>
                <w:u w:val="single"/>
              </w:rPr>
              <w:t>一萬</w:t>
            </w:r>
            <w:r>
              <w:rPr>
                <w:rFonts w:ascii="標楷體" w:eastAsia="標楷體" w:hAnsi="標楷體" w:cs="標楷體"/>
                <w:color w:val="000000"/>
              </w:rPr>
              <w:t>元以上</w:t>
            </w:r>
            <w:r>
              <w:rPr>
                <w:rFonts w:ascii="標楷體" w:eastAsia="標楷體" w:hAnsi="標楷體" w:cs="標楷體"/>
                <w:color w:val="000000"/>
                <w:u w:val="single"/>
              </w:rPr>
              <w:t>五萬</w:t>
            </w:r>
            <w:r>
              <w:rPr>
                <w:rFonts w:ascii="標楷體" w:eastAsia="標楷體" w:hAnsi="標楷體" w:cs="標楷體"/>
                <w:color w:val="000000"/>
              </w:rPr>
              <w:t>元</w:t>
            </w:r>
            <w:r>
              <w:rPr>
                <w:rFonts w:ascii="標楷體" w:eastAsia="標楷體" w:hAnsi="標楷體" w:cs="標楷體"/>
                <w:color w:val="000000"/>
              </w:rPr>
              <w:lastRenderedPageBreak/>
              <w:t>以下罰鍰。</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rPr>
                <w:rFonts w:ascii="標楷體" w:eastAsia="標楷體" w:hAnsi="標楷體" w:cs="標楷體"/>
                <w:color w:val="000000"/>
              </w:rPr>
            </w:pPr>
            <w:r>
              <w:rPr>
                <w:rFonts w:ascii="標楷體" w:eastAsia="標楷體" w:hAnsi="標楷體" w:cs="標楷體"/>
                <w:color w:val="000000"/>
              </w:rPr>
              <w:lastRenderedPageBreak/>
              <w:t>第三十條</w:t>
            </w:r>
            <w:r>
              <w:rPr>
                <w:rFonts w:ascii="標楷體" w:eastAsia="標楷體" w:hAnsi="標楷體" w:cs="標楷體"/>
                <w:color w:val="000000"/>
              </w:rPr>
              <w:t xml:space="preserve">  </w:t>
            </w:r>
            <w:r>
              <w:rPr>
                <w:rFonts w:ascii="標楷體" w:eastAsia="標楷體" w:hAnsi="標楷體" w:cs="標楷體"/>
                <w:color w:val="000000"/>
              </w:rPr>
              <w:t>製造或輸入</w:t>
            </w:r>
            <w:r>
              <w:rPr>
                <w:rFonts w:ascii="標楷體" w:eastAsia="標楷體" w:hAnsi="標楷體" w:cs="標楷體"/>
                <w:color w:val="000000"/>
                <w:u w:val="single"/>
              </w:rPr>
              <w:t>業者，</w:t>
            </w:r>
            <w:r>
              <w:rPr>
                <w:rFonts w:ascii="標楷體" w:eastAsia="標楷體" w:hAnsi="標楷體" w:cs="標楷體"/>
                <w:color w:val="000000"/>
              </w:rPr>
              <w:t>違反第十四條規定者，處新臺幣一萬元以上五萬元以下罰鍰，</w:t>
            </w:r>
            <w:r>
              <w:rPr>
                <w:rFonts w:ascii="標楷體" w:eastAsia="標楷體" w:hAnsi="標楷體" w:cs="標楷體"/>
                <w:color w:val="000000"/>
              </w:rPr>
              <w:t>並令限期回收；屆期未回收者，按次</w:t>
            </w:r>
            <w:r>
              <w:rPr>
                <w:rFonts w:ascii="標楷體" w:eastAsia="標楷體" w:hAnsi="標楷體" w:cs="標楷體"/>
                <w:color w:val="000000"/>
                <w:u w:val="single"/>
              </w:rPr>
              <w:t>連續</w:t>
            </w:r>
            <w:r>
              <w:rPr>
                <w:rFonts w:ascii="標楷體" w:eastAsia="標楷體" w:hAnsi="標楷體" w:cs="標楷體"/>
                <w:color w:val="000000"/>
              </w:rPr>
              <w:t>處罰。</w:t>
            </w:r>
          </w:p>
          <w:p w:rsidR="00D6440D" w:rsidRDefault="00204AA1">
            <w:pPr>
              <w:tabs>
                <w:tab w:val="left" w:pos="1156"/>
                <w:tab w:val="left" w:pos="2072"/>
                <w:tab w:val="left" w:pos="2988"/>
                <w:tab w:val="left" w:pos="3904"/>
                <w:tab w:val="left" w:pos="4820"/>
                <w:tab w:val="left" w:pos="5736"/>
                <w:tab w:val="left" w:pos="6652"/>
                <w:tab w:val="left" w:pos="7568"/>
                <w:tab w:val="left" w:pos="8484"/>
                <w:tab w:val="left" w:pos="9400"/>
                <w:tab w:val="left" w:pos="10316"/>
                <w:tab w:val="left" w:pos="11232"/>
                <w:tab w:val="left" w:pos="12148"/>
                <w:tab w:val="left" w:pos="13064"/>
                <w:tab w:val="left" w:pos="13980"/>
                <w:tab w:val="left" w:pos="14896"/>
              </w:tabs>
              <w:ind w:left="240" w:firstLine="480"/>
            </w:pPr>
            <w:r>
              <w:rPr>
                <w:rFonts w:ascii="標楷體" w:eastAsia="標楷體" w:hAnsi="標楷體" w:cs="標楷體"/>
                <w:color w:val="000000"/>
              </w:rPr>
              <w:t>販賣</w:t>
            </w:r>
            <w:r>
              <w:rPr>
                <w:rFonts w:ascii="標楷體" w:eastAsia="標楷體" w:hAnsi="標楷體" w:cs="標楷體"/>
                <w:color w:val="000000"/>
                <w:u w:val="single"/>
              </w:rPr>
              <w:t>業者</w:t>
            </w:r>
            <w:r>
              <w:rPr>
                <w:rFonts w:ascii="標楷體" w:eastAsia="標楷體" w:hAnsi="標楷體" w:cs="標楷體"/>
                <w:color w:val="000000"/>
              </w:rPr>
              <w:t>違反第十四條規定者，處新臺幣一千元以上三千</w:t>
            </w:r>
            <w:r>
              <w:rPr>
                <w:rFonts w:ascii="標楷體" w:eastAsia="標楷體" w:hAnsi="標楷體" w:cs="標楷體"/>
                <w:color w:val="000000"/>
              </w:rPr>
              <w:lastRenderedPageBreak/>
              <w:t>元以下罰鍰。</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480" w:hanging="480"/>
              <w:rPr>
                <w:rFonts w:ascii="標楷體" w:eastAsia="標楷體" w:hAnsi="標楷體" w:cs="標楷體"/>
                <w:color w:val="000000"/>
              </w:rPr>
            </w:pPr>
            <w:r>
              <w:rPr>
                <w:rFonts w:ascii="標楷體" w:eastAsia="標楷體" w:hAnsi="標楷體" w:cs="標楷體"/>
                <w:color w:val="000000"/>
              </w:rPr>
              <w:lastRenderedPageBreak/>
              <w:t>一、條次變更。</w:t>
            </w:r>
          </w:p>
          <w:p w:rsidR="00D6440D" w:rsidRDefault="00204AA1">
            <w:pPr>
              <w:ind w:left="480" w:hanging="480"/>
              <w:rPr>
                <w:rFonts w:ascii="標楷體" w:eastAsia="標楷體" w:hAnsi="標楷體" w:cs="標楷體"/>
                <w:color w:val="000000"/>
              </w:rPr>
            </w:pPr>
            <w:r>
              <w:rPr>
                <w:rFonts w:ascii="標楷體" w:eastAsia="標楷體" w:hAnsi="標楷體" w:cs="標楷體"/>
                <w:color w:val="000000"/>
              </w:rPr>
              <w:t>二、</w:t>
            </w:r>
            <w:proofErr w:type="gramStart"/>
            <w:r>
              <w:rPr>
                <w:rFonts w:ascii="標楷體" w:eastAsia="標楷體" w:hAnsi="標楷體" w:cs="標楷體"/>
                <w:color w:val="000000"/>
              </w:rPr>
              <w:t>鑑</w:t>
            </w:r>
            <w:proofErr w:type="gramEnd"/>
            <w:r>
              <w:rPr>
                <w:rFonts w:ascii="標楷體" w:eastAsia="標楷體" w:hAnsi="標楷體" w:cs="標楷體"/>
                <w:color w:val="000000"/>
              </w:rPr>
              <w:t>於本法針對任何人製造、輸入或販賣</w:t>
            </w:r>
            <w:proofErr w:type="gramStart"/>
            <w:r>
              <w:rPr>
                <w:rFonts w:ascii="標楷體" w:eastAsia="標楷體" w:hAnsi="標楷體" w:cs="標楷體"/>
                <w:color w:val="000000"/>
              </w:rPr>
              <w:t>菸</w:t>
            </w:r>
            <w:proofErr w:type="gramEnd"/>
            <w:r>
              <w:rPr>
                <w:rFonts w:ascii="標楷體" w:eastAsia="標楷體" w:hAnsi="標楷體" w:cs="標楷體"/>
                <w:color w:val="000000"/>
              </w:rPr>
              <w:t>品形狀之糖果、點</w:t>
            </w:r>
            <w:r>
              <w:rPr>
                <w:rFonts w:ascii="標楷體" w:eastAsia="標楷體" w:hAnsi="標楷體" w:cs="標楷體"/>
                <w:color w:val="000000"/>
              </w:rPr>
              <w:t xml:space="preserve"> </w:t>
            </w:r>
            <w:r>
              <w:rPr>
                <w:rFonts w:ascii="標楷體" w:eastAsia="標楷體" w:hAnsi="標楷體" w:cs="標楷體"/>
                <w:color w:val="000000"/>
              </w:rPr>
              <w:t>心、玩具或電子煙、加味</w:t>
            </w:r>
            <w:proofErr w:type="gramStart"/>
            <w:r>
              <w:rPr>
                <w:rFonts w:ascii="標楷體" w:eastAsia="標楷體" w:hAnsi="標楷體" w:cs="標楷體"/>
                <w:color w:val="000000"/>
              </w:rPr>
              <w:t>菸</w:t>
            </w:r>
            <w:proofErr w:type="gramEnd"/>
            <w:r>
              <w:rPr>
                <w:rFonts w:ascii="標楷體" w:eastAsia="標楷體" w:hAnsi="標楷體" w:cs="標楷體"/>
                <w:color w:val="000000"/>
              </w:rPr>
              <w:t>等物品之行為，處罰製造、輸入業者一萬元以上五萬元以下罰鍰；又對販賣</w:t>
            </w:r>
            <w:r>
              <w:rPr>
                <w:rFonts w:ascii="標楷體" w:eastAsia="標楷體" w:hAnsi="標楷體" w:cs="標楷體"/>
                <w:color w:val="000000"/>
              </w:rPr>
              <w:lastRenderedPageBreak/>
              <w:t>業者，僅處以新臺幣一千元以上三</w:t>
            </w:r>
            <w:proofErr w:type="gramStart"/>
            <w:r>
              <w:rPr>
                <w:rFonts w:ascii="標楷體" w:eastAsia="標楷體" w:hAnsi="標楷體" w:cs="標楷體"/>
                <w:color w:val="000000"/>
              </w:rPr>
              <w:t>干</w:t>
            </w:r>
            <w:proofErr w:type="gramEnd"/>
            <w:r>
              <w:rPr>
                <w:rFonts w:ascii="標楷體" w:eastAsia="標楷體" w:hAnsi="標楷體" w:cs="標楷體"/>
                <w:color w:val="000000"/>
              </w:rPr>
              <w:t>元以下罰鍰，裁處顯然過輕，</w:t>
            </w:r>
            <w:proofErr w:type="gramStart"/>
            <w:r>
              <w:rPr>
                <w:rFonts w:ascii="標楷體" w:eastAsia="標楷體" w:hAnsi="標楷體" w:cs="標楷體"/>
                <w:color w:val="000000"/>
              </w:rPr>
              <w:t>爰</w:t>
            </w:r>
            <w:proofErr w:type="gramEnd"/>
            <w:r>
              <w:rPr>
                <w:rFonts w:ascii="標楷體" w:eastAsia="標楷體" w:hAnsi="標楷體" w:cs="標楷體"/>
                <w:color w:val="000000"/>
              </w:rPr>
              <w:t>將第一項、第二項裁處金額調高，以有效遏止違法行為；另配合行政罰法之規定，</w:t>
            </w:r>
            <w:proofErr w:type="gramStart"/>
            <w:r>
              <w:rPr>
                <w:rFonts w:ascii="標楷體" w:eastAsia="標楷體" w:hAnsi="標楷體" w:cs="標楷體"/>
                <w:color w:val="000000"/>
              </w:rPr>
              <w:t>刪</w:t>
            </w:r>
            <w:proofErr w:type="gramEnd"/>
            <w:r>
              <w:rPr>
                <w:rFonts w:ascii="標楷體" w:eastAsia="標楷體" w:hAnsi="標楷體" w:cs="標楷體"/>
                <w:color w:val="000000"/>
              </w:rPr>
              <w:t>「連續」二字，以符法制用語。</w:t>
            </w:r>
          </w:p>
          <w:p w:rsidR="00D6440D" w:rsidRDefault="00204AA1">
            <w:pPr>
              <w:ind w:left="480" w:hanging="480"/>
            </w:pPr>
            <w:r>
              <w:rPr>
                <w:rFonts w:ascii="標楷體" w:eastAsia="標楷體" w:hAnsi="標楷體" w:cs="標楷體"/>
                <w:color w:val="000000"/>
              </w:rPr>
              <w:t>三、實務顯示，輸入或販賣者，常以個人名義化整為零方式為之，並辯稱非以輸入或販賣為業，致查處困難，為免爭議，</w:t>
            </w:r>
            <w:proofErr w:type="gramStart"/>
            <w:r>
              <w:rPr>
                <w:rFonts w:ascii="標楷體" w:eastAsia="標楷體" w:hAnsi="標楷體" w:cs="標楷體"/>
                <w:color w:val="000000"/>
              </w:rPr>
              <w:t>爰</w:t>
            </w:r>
            <w:proofErr w:type="gramEnd"/>
            <w:r>
              <w:rPr>
                <w:rFonts w:ascii="標楷體" w:eastAsia="標楷體" w:hAnsi="標楷體" w:cs="標楷體"/>
                <w:color w:val="000000"/>
              </w:rPr>
              <w:t>酌</w:t>
            </w:r>
            <w:proofErr w:type="gramStart"/>
            <w:r>
              <w:rPr>
                <w:rFonts w:ascii="標楷體" w:eastAsia="標楷體" w:hAnsi="標楷體" w:cs="標楷體"/>
                <w:color w:val="000000"/>
              </w:rPr>
              <w:t>刪</w:t>
            </w:r>
            <w:proofErr w:type="gramEnd"/>
            <w:r>
              <w:rPr>
                <w:rFonts w:ascii="標楷體" w:eastAsia="標楷體" w:hAnsi="標楷體" w:cs="標楷體"/>
                <w:color w:val="000000"/>
              </w:rPr>
              <w:t>業者文字。</w:t>
            </w:r>
          </w:p>
        </w:tc>
      </w:tr>
      <w:tr w:rsidR="00D6440D">
        <w:tblPrEx>
          <w:tblCellMar>
            <w:top w:w="0" w:type="dxa"/>
            <w:bottom w:w="0" w:type="dxa"/>
          </w:tblCellMar>
        </w:tblPrEx>
        <w:trPr>
          <w:trHeight w:val="1"/>
        </w:trPr>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jc w:val="both"/>
            </w:pPr>
            <w:r>
              <w:rPr>
                <w:rFonts w:ascii="標楷體" w:eastAsia="標楷體" w:hAnsi="標楷體" w:cs="標楷體"/>
                <w:color w:val="000000"/>
              </w:rPr>
              <w:lastRenderedPageBreak/>
              <w:t>第二十</w:t>
            </w:r>
            <w:r>
              <w:rPr>
                <w:rFonts w:ascii="標楷體" w:eastAsia="標楷體" w:hAnsi="標楷體" w:cs="標楷體"/>
                <w:color w:val="000000"/>
                <w:u w:val="single"/>
              </w:rPr>
              <w:t>七</w:t>
            </w:r>
            <w:r>
              <w:rPr>
                <w:rFonts w:ascii="標楷體" w:eastAsia="標楷體" w:hAnsi="標楷體" w:cs="標楷體"/>
                <w:color w:val="000000"/>
              </w:rPr>
              <w:t>條　違反第五條或第十條第一項規定者，處新臺幣一萬元以上五萬元以下罰鍰；並得按次處罰。</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pPr>
            <w:r>
              <w:rPr>
                <w:rFonts w:ascii="標楷體" w:eastAsia="標楷體" w:hAnsi="標楷體" w:cs="標楷體"/>
                <w:color w:val="000000"/>
              </w:rPr>
              <w:t>第二十三條　違反第五條或第十條第一項規定者，處新臺幣一萬元以上五萬元以下罰鍰；並得按次</w:t>
            </w:r>
            <w:r>
              <w:rPr>
                <w:rFonts w:ascii="標楷體" w:eastAsia="標楷體" w:hAnsi="標楷體" w:cs="標楷體"/>
                <w:color w:val="000000"/>
                <w:u w:val="single"/>
              </w:rPr>
              <w:t>連續</w:t>
            </w:r>
            <w:r>
              <w:rPr>
                <w:rFonts w:ascii="標楷體" w:eastAsia="標楷體" w:hAnsi="標楷體" w:cs="標楷體"/>
                <w:color w:val="000000"/>
              </w:rPr>
              <w:t>處罰。</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480" w:hanging="480"/>
              <w:rPr>
                <w:rFonts w:ascii="標楷體" w:eastAsia="標楷體" w:hAnsi="標楷體" w:cs="標楷體"/>
                <w:color w:val="000000"/>
              </w:rPr>
            </w:pPr>
            <w:r>
              <w:rPr>
                <w:rFonts w:ascii="標楷體" w:eastAsia="標楷體" w:hAnsi="標楷體" w:cs="標楷體"/>
                <w:color w:val="000000"/>
              </w:rPr>
              <w:t>一、條次變更。</w:t>
            </w:r>
          </w:p>
          <w:p w:rsidR="00D6440D" w:rsidRDefault="00204AA1">
            <w:pPr>
              <w:ind w:left="480" w:hanging="480"/>
            </w:pPr>
            <w:r>
              <w:rPr>
                <w:rFonts w:ascii="標楷體" w:eastAsia="標楷體" w:hAnsi="標楷體" w:cs="標楷體"/>
                <w:color w:val="000000"/>
              </w:rPr>
              <w:t>二、配合行政罰法之規定，</w:t>
            </w:r>
            <w:proofErr w:type="gramStart"/>
            <w:r>
              <w:rPr>
                <w:rFonts w:ascii="標楷體" w:eastAsia="標楷體" w:hAnsi="標楷體" w:cs="標楷體"/>
                <w:color w:val="000000"/>
              </w:rPr>
              <w:t>刪</w:t>
            </w:r>
            <w:proofErr w:type="gramEnd"/>
            <w:r>
              <w:rPr>
                <w:rFonts w:ascii="標楷體" w:eastAsia="標楷體" w:hAnsi="標楷體" w:cs="標楷體"/>
                <w:color w:val="000000"/>
              </w:rPr>
              <w:t>「連續」二字，以符法制用語。</w:t>
            </w:r>
          </w:p>
        </w:tc>
      </w:tr>
      <w:tr w:rsidR="00D6440D">
        <w:tblPrEx>
          <w:tblCellMar>
            <w:top w:w="0" w:type="dxa"/>
            <w:bottom w:w="0" w:type="dxa"/>
          </w:tblCellMar>
        </w:tblPrEx>
        <w:trPr>
          <w:trHeight w:val="1"/>
        </w:trPr>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jc w:val="both"/>
              <w:rPr>
                <w:rFonts w:ascii="標楷體" w:eastAsia="標楷體" w:hAnsi="標楷體" w:cs="標楷體"/>
                <w:color w:val="000000"/>
              </w:rPr>
            </w:pPr>
            <w:r>
              <w:rPr>
                <w:rFonts w:ascii="標楷體" w:eastAsia="標楷體" w:hAnsi="標楷體" w:cs="標楷體"/>
                <w:color w:val="000000"/>
              </w:rPr>
              <w:t>第二十</w:t>
            </w:r>
            <w:r>
              <w:rPr>
                <w:rFonts w:ascii="標楷體" w:eastAsia="標楷體" w:hAnsi="標楷體" w:cs="標楷體"/>
                <w:color w:val="000000"/>
                <w:u w:val="single"/>
              </w:rPr>
              <w:t>八</w:t>
            </w:r>
            <w:r>
              <w:rPr>
                <w:rFonts w:ascii="標楷體" w:eastAsia="標楷體" w:hAnsi="標楷體" w:cs="標楷體"/>
                <w:color w:val="000000"/>
              </w:rPr>
              <w:t>條</w:t>
            </w:r>
            <w:r>
              <w:rPr>
                <w:rFonts w:ascii="標楷體" w:eastAsia="標楷體" w:hAnsi="標楷體" w:cs="標楷體"/>
                <w:color w:val="000000"/>
              </w:rPr>
              <w:t xml:space="preserve"> </w:t>
            </w:r>
            <w:r>
              <w:rPr>
                <w:rFonts w:ascii="標楷體" w:eastAsia="標楷體" w:hAnsi="標楷體" w:cs="標楷體"/>
                <w:color w:val="000000"/>
              </w:rPr>
              <w:t>違反第十三條規定者，處新臺幣一萬元以上五萬元以下罰鍰。</w:t>
            </w:r>
          </w:p>
          <w:p w:rsidR="00D6440D" w:rsidRDefault="00204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firstLine="480"/>
              <w:jc w:val="both"/>
              <w:rPr>
                <w:rFonts w:ascii="標楷體" w:eastAsia="標楷體" w:hAnsi="標楷體" w:cs="標楷體"/>
                <w:color w:val="000000"/>
                <w:u w:val="single"/>
              </w:rPr>
            </w:pPr>
            <w:proofErr w:type="gramStart"/>
            <w:r>
              <w:rPr>
                <w:rFonts w:ascii="標楷體" w:eastAsia="標楷體" w:hAnsi="標楷體" w:cs="標楷體"/>
                <w:color w:val="000000"/>
                <w:u w:val="single"/>
              </w:rPr>
              <w:t>菸</w:t>
            </w:r>
            <w:proofErr w:type="gramEnd"/>
            <w:r>
              <w:rPr>
                <w:rFonts w:ascii="標楷體" w:eastAsia="標楷體" w:hAnsi="標楷體" w:cs="標楷體"/>
                <w:color w:val="000000"/>
                <w:u w:val="single"/>
              </w:rPr>
              <w:t>品販賣場所之從業人員違反第十三條第一項規定者，除依前項規定處罰該行為人外，並應對該販賣場所之負責人處以前項之罰鍰。</w:t>
            </w:r>
          </w:p>
          <w:p w:rsidR="00D6440D" w:rsidRDefault="00204AA1">
            <w:pPr>
              <w:ind w:left="240" w:firstLine="336"/>
              <w:jc w:val="both"/>
            </w:pPr>
            <w:r>
              <w:rPr>
                <w:rFonts w:ascii="標楷體" w:eastAsia="標楷體" w:hAnsi="標楷體" w:cs="標楷體"/>
                <w:color w:val="000000"/>
                <w:u w:val="single"/>
              </w:rPr>
              <w:t>違反第十三條第一項規定情節重大或</w:t>
            </w:r>
            <w:proofErr w:type="gramStart"/>
            <w:r>
              <w:rPr>
                <w:rFonts w:ascii="標楷體" w:eastAsia="標楷體" w:hAnsi="標楷體" w:cs="標楷體"/>
                <w:color w:val="000000"/>
                <w:u w:val="single"/>
              </w:rPr>
              <w:t>一</w:t>
            </w:r>
            <w:proofErr w:type="gramEnd"/>
            <w:r>
              <w:rPr>
                <w:rFonts w:ascii="標楷體" w:eastAsia="標楷體" w:hAnsi="標楷體" w:cs="標楷體"/>
                <w:color w:val="000000"/>
                <w:u w:val="single"/>
              </w:rPr>
              <w:t>年內再犯者，處新臺幣五萬元以上二十五萬元以下罰鍰。</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rPr>
                <w:rFonts w:ascii="標楷體" w:eastAsia="標楷體" w:hAnsi="標楷體" w:cs="標楷體"/>
                <w:color w:val="000000"/>
              </w:rPr>
            </w:pPr>
            <w:r>
              <w:rPr>
                <w:rFonts w:ascii="標楷體" w:eastAsia="標楷體" w:hAnsi="標楷體" w:cs="標楷體"/>
                <w:color w:val="000000"/>
              </w:rPr>
              <w:t>第二十九條</w:t>
            </w:r>
            <w:r>
              <w:rPr>
                <w:rFonts w:ascii="標楷體" w:eastAsia="標楷體" w:hAnsi="標楷體" w:cs="標楷體"/>
                <w:color w:val="000000"/>
              </w:rPr>
              <w:t xml:space="preserve"> </w:t>
            </w:r>
            <w:r>
              <w:rPr>
                <w:rFonts w:ascii="標楷體" w:eastAsia="標楷體" w:hAnsi="標楷體" w:cs="標楷體"/>
                <w:color w:val="000000"/>
              </w:rPr>
              <w:t>違反第十三條規定者，處新臺幣一萬元以上五萬元以下罰鍰。</w:t>
            </w:r>
          </w:p>
          <w:p w:rsidR="00D6440D" w:rsidRDefault="00D6440D">
            <w:pPr>
              <w:ind w:left="240" w:hanging="240"/>
            </w:pP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480" w:hanging="480"/>
              <w:rPr>
                <w:rFonts w:ascii="標楷體" w:eastAsia="標楷體" w:hAnsi="標楷體" w:cs="標楷體"/>
                <w:color w:val="000000"/>
              </w:rPr>
            </w:pPr>
            <w:r>
              <w:rPr>
                <w:rFonts w:ascii="標楷體" w:eastAsia="標楷體" w:hAnsi="標楷體" w:cs="標楷體"/>
                <w:color w:val="000000"/>
              </w:rPr>
              <w:t>一、條次變更。</w:t>
            </w:r>
          </w:p>
          <w:p w:rsidR="00D6440D" w:rsidRDefault="00204AA1">
            <w:pPr>
              <w:ind w:left="480" w:hanging="480"/>
              <w:rPr>
                <w:rFonts w:ascii="標楷體" w:eastAsia="標楷體" w:hAnsi="標楷體" w:cs="標楷體"/>
                <w:color w:val="000000"/>
              </w:rPr>
            </w:pPr>
            <w:r>
              <w:rPr>
                <w:rFonts w:ascii="標楷體" w:eastAsia="標楷體" w:hAnsi="標楷體" w:cs="標楷體"/>
                <w:color w:val="000000"/>
              </w:rPr>
              <w:t>二、爲督促販賣業者能善盡保護兒童及少年之社會責任，加強從業人員之在職訓練，除對供應之從業人員處罰外，並於第二項規定增訂同時處罰該販賣場所負責人，使其就指揮監督之疏失，負其責任。</w:t>
            </w:r>
          </w:p>
          <w:p w:rsidR="00D6440D" w:rsidRDefault="00204AA1">
            <w:pPr>
              <w:ind w:left="480" w:hanging="480"/>
            </w:pPr>
            <w:r>
              <w:rPr>
                <w:rFonts w:ascii="標楷體" w:eastAsia="標楷體" w:hAnsi="標楷體" w:cs="標楷體"/>
                <w:color w:val="000000"/>
              </w:rPr>
              <w:t>三、為加強對未滿十八歲者免於</w:t>
            </w:r>
            <w:proofErr w:type="gramStart"/>
            <w:r>
              <w:rPr>
                <w:rFonts w:ascii="標楷體" w:eastAsia="標楷體" w:hAnsi="標楷體" w:cs="標楷體"/>
                <w:color w:val="000000"/>
              </w:rPr>
              <w:t>菸</w:t>
            </w:r>
            <w:proofErr w:type="gramEnd"/>
            <w:r>
              <w:rPr>
                <w:rFonts w:ascii="標楷體" w:eastAsia="標楷體" w:hAnsi="標楷體" w:cs="標楷體"/>
                <w:color w:val="000000"/>
              </w:rPr>
              <w:t>害效果，</w:t>
            </w:r>
            <w:proofErr w:type="gramStart"/>
            <w:r>
              <w:rPr>
                <w:rFonts w:ascii="標楷體" w:eastAsia="標楷體" w:hAnsi="標楷體" w:cs="標楷體"/>
                <w:color w:val="000000"/>
              </w:rPr>
              <w:t>爰</w:t>
            </w:r>
            <w:proofErr w:type="gramEnd"/>
            <w:r>
              <w:rPr>
                <w:rFonts w:ascii="標楷體" w:eastAsia="標楷體" w:hAnsi="標楷體" w:cs="標楷體"/>
                <w:color w:val="000000"/>
              </w:rPr>
              <w:t>增列第三項，針對供應</w:t>
            </w:r>
            <w:proofErr w:type="gramStart"/>
            <w:r>
              <w:rPr>
                <w:rFonts w:ascii="標楷體" w:eastAsia="標楷體" w:hAnsi="標楷體" w:cs="標楷體"/>
                <w:color w:val="000000"/>
              </w:rPr>
              <w:t>菸</w:t>
            </w:r>
            <w:proofErr w:type="gramEnd"/>
            <w:r>
              <w:rPr>
                <w:rFonts w:ascii="標楷體" w:eastAsia="標楷體" w:hAnsi="標楷體" w:cs="標楷體"/>
                <w:color w:val="000000"/>
              </w:rPr>
              <w:t>品予未滿十八歲者情節重大或</w:t>
            </w:r>
            <w:proofErr w:type="gramStart"/>
            <w:r>
              <w:rPr>
                <w:rFonts w:ascii="標楷體" w:eastAsia="標楷體" w:hAnsi="標楷體" w:cs="標楷體"/>
                <w:color w:val="000000"/>
              </w:rPr>
              <w:t>一</w:t>
            </w:r>
            <w:proofErr w:type="gramEnd"/>
            <w:r>
              <w:rPr>
                <w:rFonts w:ascii="標楷體" w:eastAsia="標楷體" w:hAnsi="標楷體" w:cs="標楷體"/>
                <w:color w:val="000000"/>
              </w:rPr>
              <w:t>年內再犯，加重處罰。</w:t>
            </w:r>
          </w:p>
        </w:tc>
      </w:tr>
      <w:tr w:rsidR="00D6440D">
        <w:tblPrEx>
          <w:tblCellMar>
            <w:top w:w="0" w:type="dxa"/>
            <w:bottom w:w="0" w:type="dxa"/>
          </w:tblCellMar>
        </w:tblPrEx>
        <w:trPr>
          <w:trHeight w:val="1"/>
        </w:trPr>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pPr>
            <w:r>
              <w:rPr>
                <w:rFonts w:ascii="標楷體" w:eastAsia="標楷體" w:hAnsi="標楷體" w:cs="標楷體"/>
                <w:color w:val="000000"/>
              </w:rPr>
              <w:lastRenderedPageBreak/>
              <w:t>第二十九條</w:t>
            </w:r>
            <w:r>
              <w:rPr>
                <w:rFonts w:ascii="標楷體" w:eastAsia="標楷體" w:hAnsi="標楷體" w:cs="標楷體"/>
                <w:color w:val="000000"/>
              </w:rPr>
              <w:t xml:space="preserve">   </w:t>
            </w:r>
            <w:r>
              <w:rPr>
                <w:rFonts w:ascii="標楷體" w:eastAsia="標楷體" w:hAnsi="標楷體" w:cs="標楷體"/>
                <w:color w:val="000000"/>
              </w:rPr>
              <w:t>負責人或從業人員規避、妨礙或拒絕主管機關依第十九條規定所為之檢查，處新臺幣一萬元以上五萬元以下罰鍰。</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D6440D">
            <w:pPr>
              <w:rPr>
                <w:rFonts w:ascii="新細明體" w:eastAsia="新細明體" w:hAnsi="新細明體" w:cs="新細明體"/>
                <w:sz w:val="22"/>
              </w:rPr>
            </w:pP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numPr>
                <w:ilvl w:val="0"/>
                <w:numId w:val="3"/>
              </w:numPr>
              <w:ind w:left="480"/>
              <w:rPr>
                <w:rFonts w:ascii="標楷體" w:eastAsia="標楷體" w:hAnsi="標楷體" w:cs="標楷體"/>
                <w:color w:val="000000"/>
              </w:rPr>
            </w:pPr>
            <w:r>
              <w:rPr>
                <w:rFonts w:ascii="標楷體" w:eastAsia="標楷體" w:hAnsi="標楷體" w:cs="標楷體"/>
                <w:color w:val="000000"/>
                <w:u w:val="single"/>
              </w:rPr>
              <w:t>本條新增</w:t>
            </w:r>
            <w:r>
              <w:rPr>
                <w:rFonts w:ascii="標楷體" w:eastAsia="標楷體" w:hAnsi="標楷體" w:cs="標楷體"/>
                <w:color w:val="000000"/>
              </w:rPr>
              <w:t>。</w:t>
            </w:r>
          </w:p>
          <w:p w:rsidR="00D6440D" w:rsidRDefault="00204AA1">
            <w:pPr>
              <w:numPr>
                <w:ilvl w:val="0"/>
                <w:numId w:val="3"/>
              </w:numPr>
              <w:ind w:left="480"/>
            </w:pPr>
            <w:r>
              <w:rPr>
                <w:rFonts w:ascii="標楷體" w:eastAsia="標楷體" w:hAnsi="標楷體" w:cs="標楷體"/>
                <w:color w:val="000000"/>
              </w:rPr>
              <w:t>實務顯示，第十五條及第十六條之場所負責人或從業人員，對於稽查人員，</w:t>
            </w:r>
            <w:proofErr w:type="gramStart"/>
            <w:r>
              <w:rPr>
                <w:rFonts w:ascii="標楷體" w:eastAsia="標楷體" w:hAnsi="標楷體" w:cs="標楷體"/>
                <w:color w:val="000000"/>
              </w:rPr>
              <w:t>常予規避</w:t>
            </w:r>
            <w:proofErr w:type="gramEnd"/>
            <w:r>
              <w:rPr>
                <w:rFonts w:ascii="標楷體" w:eastAsia="標楷體" w:hAnsi="標楷體" w:cs="標楷體"/>
                <w:color w:val="000000"/>
              </w:rPr>
              <w:t>、妨礙或拒絕檢查，以致難以</w:t>
            </w:r>
            <w:proofErr w:type="gramStart"/>
            <w:r>
              <w:rPr>
                <w:rFonts w:ascii="標楷體" w:eastAsia="標楷體" w:hAnsi="標楷體" w:cs="標楷體"/>
                <w:color w:val="000000"/>
              </w:rPr>
              <w:t>收防制菸</w:t>
            </w:r>
            <w:proofErr w:type="gramEnd"/>
            <w:r>
              <w:rPr>
                <w:rFonts w:ascii="標楷體" w:eastAsia="標楷體" w:hAnsi="標楷體" w:cs="標楷體"/>
                <w:color w:val="000000"/>
              </w:rPr>
              <w:t>害之效，</w:t>
            </w:r>
            <w:proofErr w:type="gramStart"/>
            <w:r>
              <w:rPr>
                <w:rFonts w:ascii="標楷體" w:eastAsia="標楷體" w:hAnsi="標楷體" w:cs="標楷體"/>
                <w:color w:val="000000"/>
              </w:rPr>
              <w:t>爰</w:t>
            </w:r>
            <w:proofErr w:type="gramEnd"/>
            <w:r>
              <w:rPr>
                <w:rFonts w:ascii="標楷體" w:eastAsia="標楷體" w:hAnsi="標楷體" w:cs="標楷體"/>
                <w:color w:val="000000"/>
              </w:rPr>
              <w:t>增訂所負責人及從業人員規避、妨礙或拒絕之處罰規定。</w:t>
            </w:r>
          </w:p>
        </w:tc>
      </w:tr>
      <w:tr w:rsidR="00D6440D">
        <w:tblPrEx>
          <w:tblCellMar>
            <w:top w:w="0" w:type="dxa"/>
            <w:bottom w:w="0" w:type="dxa"/>
          </w:tblCellMar>
        </w:tblPrEx>
        <w:trPr>
          <w:trHeight w:val="1"/>
        </w:trPr>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jc w:val="both"/>
            </w:pPr>
            <w:r>
              <w:rPr>
                <w:rFonts w:ascii="標楷體" w:eastAsia="標楷體" w:hAnsi="標楷體" w:cs="標楷體"/>
                <w:color w:val="000000"/>
              </w:rPr>
              <w:t>第</w:t>
            </w:r>
            <w:r>
              <w:rPr>
                <w:rFonts w:ascii="標楷體" w:eastAsia="標楷體" w:hAnsi="標楷體" w:cs="標楷體"/>
                <w:color w:val="000000"/>
                <w:u w:val="single"/>
              </w:rPr>
              <w:t>三十</w:t>
            </w:r>
            <w:r>
              <w:rPr>
                <w:rFonts w:ascii="標楷體" w:eastAsia="標楷體" w:hAnsi="標楷體" w:cs="標楷體"/>
                <w:color w:val="000000"/>
              </w:rPr>
              <w:t>條　違反第十一條規定者，處新臺幣二千元以上一萬元以下罰鍰。</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pPr>
            <w:r>
              <w:rPr>
                <w:rFonts w:ascii="標楷體" w:eastAsia="標楷體" w:hAnsi="標楷體" w:cs="標楷體"/>
                <w:color w:val="000000"/>
              </w:rPr>
              <w:t>第二十七條　違反第十一條規定</w:t>
            </w:r>
            <w:r>
              <w:rPr>
                <w:rFonts w:ascii="標楷體" w:eastAsia="標楷體" w:hAnsi="標楷體" w:cs="標楷體"/>
                <w:color w:val="000000"/>
              </w:rPr>
              <w:t>者，處新臺幣二千元以上一萬元以下罰鍰。</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480" w:hanging="480"/>
            </w:pPr>
            <w:r>
              <w:rPr>
                <w:rFonts w:ascii="標楷體" w:eastAsia="標楷體" w:hAnsi="標楷體" w:cs="標楷體"/>
                <w:color w:val="000000"/>
              </w:rPr>
              <w:t>條次變更。</w:t>
            </w:r>
          </w:p>
        </w:tc>
      </w:tr>
      <w:tr w:rsidR="00D6440D">
        <w:tblPrEx>
          <w:tblCellMar>
            <w:top w:w="0" w:type="dxa"/>
            <w:bottom w:w="0" w:type="dxa"/>
          </w:tblCellMar>
        </w:tblPrEx>
        <w:trPr>
          <w:trHeight w:val="1"/>
        </w:trPr>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jc w:val="both"/>
              <w:rPr>
                <w:rFonts w:ascii="標楷體" w:eastAsia="標楷體" w:hAnsi="標楷體" w:cs="標楷體"/>
                <w:color w:val="000000"/>
              </w:rPr>
            </w:pPr>
            <w:r>
              <w:rPr>
                <w:rFonts w:ascii="標楷體" w:eastAsia="標楷體" w:hAnsi="標楷體" w:cs="標楷體"/>
                <w:color w:val="000000"/>
              </w:rPr>
              <w:t>第</w:t>
            </w:r>
            <w:r>
              <w:rPr>
                <w:rFonts w:ascii="標楷體" w:eastAsia="標楷體" w:hAnsi="標楷體" w:cs="標楷體"/>
                <w:color w:val="000000"/>
                <w:u w:val="single"/>
              </w:rPr>
              <w:t>三十一</w:t>
            </w:r>
            <w:r>
              <w:rPr>
                <w:rFonts w:ascii="標楷體" w:eastAsia="標楷體" w:hAnsi="標楷體" w:cs="標楷體"/>
                <w:color w:val="000000"/>
              </w:rPr>
              <w:t>條</w:t>
            </w:r>
            <w:r>
              <w:rPr>
                <w:rFonts w:ascii="標楷體" w:eastAsia="標楷體" w:hAnsi="標楷體" w:cs="標楷體"/>
                <w:color w:val="000000"/>
              </w:rPr>
              <w:t xml:space="preserve">  </w:t>
            </w:r>
            <w:r>
              <w:rPr>
                <w:rFonts w:ascii="標楷體" w:eastAsia="標楷體" w:hAnsi="標楷體" w:cs="標楷體"/>
                <w:color w:val="000000"/>
                <w:u w:val="single"/>
              </w:rPr>
              <w:t>未滿十八歲者</w:t>
            </w:r>
            <w:r>
              <w:rPr>
                <w:rFonts w:ascii="標楷體" w:eastAsia="標楷體" w:hAnsi="標楷體" w:cs="標楷體"/>
                <w:color w:val="000000"/>
              </w:rPr>
              <w:t>違反第十二條第一項規定，應令其接受戒菸教育；未滿十八歲且未結婚者，並應令其父母或監護人使其到場。</w:t>
            </w:r>
          </w:p>
          <w:p w:rsidR="00D6440D" w:rsidRDefault="00204AA1">
            <w:pPr>
              <w:ind w:left="240" w:firstLine="480"/>
              <w:jc w:val="both"/>
              <w:rPr>
                <w:rFonts w:ascii="標楷體" w:eastAsia="標楷體" w:hAnsi="標楷體" w:cs="標楷體"/>
                <w:color w:val="000000"/>
              </w:rPr>
            </w:pPr>
            <w:r>
              <w:rPr>
                <w:rFonts w:ascii="標楷體" w:eastAsia="標楷體" w:hAnsi="標楷體" w:cs="標楷體"/>
                <w:color w:val="000000"/>
              </w:rPr>
              <w:t>無正當理由未依通知接受戒菸教育者，處新臺幣二千元以上一萬元以下罰鍰，並按次處罰；未滿十八歲且未結婚者，處罰其父母或監護人。</w:t>
            </w:r>
          </w:p>
          <w:p w:rsidR="00D6440D" w:rsidRDefault="00204AA1">
            <w:pPr>
              <w:ind w:left="240" w:firstLine="480"/>
              <w:jc w:val="both"/>
            </w:pPr>
            <w:r>
              <w:rPr>
                <w:rFonts w:ascii="標楷體" w:eastAsia="標楷體" w:hAnsi="標楷體" w:cs="標楷體"/>
                <w:color w:val="000000"/>
              </w:rPr>
              <w:t>第一項戒菸教育之實施辦法，由中央主管機關定之。</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rPr>
                <w:rFonts w:ascii="標楷體" w:eastAsia="標楷體" w:hAnsi="標楷體" w:cs="標楷體"/>
                <w:color w:val="000000"/>
              </w:rPr>
            </w:pPr>
            <w:r>
              <w:rPr>
                <w:rFonts w:ascii="標楷體" w:eastAsia="標楷體" w:hAnsi="標楷體" w:cs="標楷體"/>
                <w:color w:val="000000"/>
              </w:rPr>
              <w:t>第二十八條</w:t>
            </w:r>
            <w:r>
              <w:rPr>
                <w:rFonts w:ascii="標楷體" w:eastAsia="標楷體" w:hAnsi="標楷體" w:cs="標楷體"/>
                <w:color w:val="000000"/>
              </w:rPr>
              <w:t xml:space="preserve">  </w:t>
            </w:r>
            <w:r>
              <w:rPr>
                <w:rFonts w:ascii="標楷體" w:eastAsia="標楷體" w:hAnsi="標楷體" w:cs="標楷體"/>
                <w:color w:val="000000"/>
              </w:rPr>
              <w:t>違反第十二條第一項規定</w:t>
            </w:r>
            <w:r>
              <w:rPr>
                <w:rFonts w:ascii="標楷體" w:eastAsia="標楷體" w:hAnsi="標楷體" w:cs="標楷體"/>
                <w:color w:val="000000"/>
                <w:u w:val="single"/>
              </w:rPr>
              <w:t>者</w:t>
            </w:r>
            <w:r>
              <w:rPr>
                <w:rFonts w:ascii="標楷體" w:eastAsia="標楷體" w:hAnsi="標楷體" w:cs="標楷體"/>
                <w:color w:val="000000"/>
              </w:rPr>
              <w:t>，應令其接受戒菸教育；行為人未滿十八歲且未結婚者，並應令其父母或監護人使其到場。</w:t>
            </w:r>
          </w:p>
          <w:p w:rsidR="00D6440D" w:rsidRDefault="00204AA1">
            <w:pPr>
              <w:tabs>
                <w:tab w:val="left" w:pos="1156"/>
                <w:tab w:val="left" w:pos="2072"/>
                <w:tab w:val="left" w:pos="2988"/>
                <w:tab w:val="left" w:pos="3904"/>
                <w:tab w:val="left" w:pos="4820"/>
                <w:tab w:val="left" w:pos="5736"/>
                <w:tab w:val="left" w:pos="6652"/>
                <w:tab w:val="left" w:pos="7568"/>
                <w:tab w:val="left" w:pos="8484"/>
                <w:tab w:val="left" w:pos="9400"/>
                <w:tab w:val="left" w:pos="10316"/>
                <w:tab w:val="left" w:pos="11232"/>
                <w:tab w:val="left" w:pos="12148"/>
                <w:tab w:val="left" w:pos="13064"/>
                <w:tab w:val="left" w:pos="13980"/>
                <w:tab w:val="left" w:pos="14896"/>
              </w:tabs>
              <w:ind w:left="240" w:firstLine="480"/>
              <w:rPr>
                <w:rFonts w:ascii="標楷體" w:eastAsia="標楷體" w:hAnsi="標楷體" w:cs="標楷體"/>
                <w:color w:val="000000"/>
              </w:rPr>
            </w:pPr>
            <w:r>
              <w:rPr>
                <w:rFonts w:ascii="標楷體" w:eastAsia="標楷體" w:hAnsi="標楷體" w:cs="標楷體"/>
                <w:color w:val="000000"/>
              </w:rPr>
              <w:t>無正當理由未依通知接受戒菸教育者，處新臺幣二千元以上一萬元以下罰鍰，並按次</w:t>
            </w:r>
            <w:r>
              <w:rPr>
                <w:rFonts w:ascii="標楷體" w:eastAsia="標楷體" w:hAnsi="標楷體" w:cs="標楷體"/>
                <w:color w:val="000000"/>
                <w:u w:val="single"/>
              </w:rPr>
              <w:t>連續</w:t>
            </w:r>
            <w:r>
              <w:rPr>
                <w:rFonts w:ascii="標楷體" w:eastAsia="標楷體" w:hAnsi="標楷體" w:cs="標楷體"/>
                <w:color w:val="000000"/>
              </w:rPr>
              <w:t>處罰；行為人未滿十八歲且未結婚者，處罰其父母或監護人。</w:t>
            </w:r>
          </w:p>
          <w:p w:rsidR="00D6440D" w:rsidRDefault="00204AA1">
            <w:pPr>
              <w:tabs>
                <w:tab w:val="left" w:pos="1156"/>
                <w:tab w:val="left" w:pos="2072"/>
                <w:tab w:val="left" w:pos="2988"/>
                <w:tab w:val="left" w:pos="3904"/>
                <w:tab w:val="left" w:pos="4820"/>
                <w:tab w:val="left" w:pos="5736"/>
                <w:tab w:val="left" w:pos="6652"/>
                <w:tab w:val="left" w:pos="7568"/>
                <w:tab w:val="left" w:pos="8484"/>
                <w:tab w:val="left" w:pos="9400"/>
                <w:tab w:val="left" w:pos="10316"/>
                <w:tab w:val="left" w:pos="11232"/>
                <w:tab w:val="left" w:pos="12148"/>
                <w:tab w:val="left" w:pos="13064"/>
                <w:tab w:val="left" w:pos="13980"/>
                <w:tab w:val="left" w:pos="14896"/>
              </w:tabs>
              <w:ind w:left="240" w:firstLine="480"/>
            </w:pPr>
            <w:r>
              <w:rPr>
                <w:rFonts w:ascii="標楷體" w:eastAsia="標楷體" w:hAnsi="標楷體" w:cs="標楷體"/>
                <w:color w:val="000000"/>
              </w:rPr>
              <w:t>第一項戒菸教育之實施辦法，由中央主管機關定之。</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480" w:hanging="480"/>
              <w:rPr>
                <w:rFonts w:ascii="標楷體" w:eastAsia="標楷體" w:hAnsi="標楷體" w:cs="標楷體"/>
                <w:color w:val="000000"/>
              </w:rPr>
            </w:pPr>
            <w:r>
              <w:rPr>
                <w:rFonts w:ascii="標楷體" w:eastAsia="標楷體" w:hAnsi="標楷體" w:cs="標楷體"/>
                <w:color w:val="000000"/>
              </w:rPr>
              <w:t>一、條次變更。</w:t>
            </w:r>
          </w:p>
          <w:p w:rsidR="00D6440D" w:rsidRDefault="00204AA1">
            <w:pPr>
              <w:ind w:left="480" w:hanging="480"/>
              <w:rPr>
                <w:rFonts w:ascii="標楷體" w:eastAsia="標楷體" w:hAnsi="標楷體" w:cs="標楷體"/>
                <w:color w:val="000000"/>
              </w:rPr>
            </w:pPr>
            <w:r>
              <w:rPr>
                <w:rFonts w:ascii="標楷體" w:eastAsia="標楷體" w:hAnsi="標楷體" w:cs="標楷體"/>
                <w:color w:val="000000"/>
              </w:rPr>
              <w:t>二、配合第十二條修正，第一</w:t>
            </w:r>
            <w:proofErr w:type="gramStart"/>
            <w:r>
              <w:rPr>
                <w:rFonts w:ascii="標楷體" w:eastAsia="標楷體" w:hAnsi="標楷體" w:cs="標楷體"/>
                <w:color w:val="000000"/>
              </w:rPr>
              <w:t>項酌作</w:t>
            </w:r>
            <w:proofErr w:type="gramEnd"/>
            <w:r>
              <w:rPr>
                <w:rFonts w:ascii="標楷體" w:eastAsia="標楷體" w:hAnsi="標楷體" w:cs="標楷體"/>
                <w:color w:val="000000"/>
              </w:rPr>
              <w:t>文字修正。</w:t>
            </w:r>
          </w:p>
          <w:p w:rsidR="00D6440D" w:rsidRDefault="00204AA1">
            <w:pPr>
              <w:ind w:left="480" w:hanging="480"/>
            </w:pPr>
            <w:r>
              <w:rPr>
                <w:rFonts w:ascii="標楷體" w:eastAsia="標楷體" w:hAnsi="標楷體" w:cs="標楷體"/>
                <w:color w:val="000000"/>
              </w:rPr>
              <w:t>三、第二項配合行政罰法之規定，</w:t>
            </w:r>
            <w:proofErr w:type="gramStart"/>
            <w:r>
              <w:rPr>
                <w:rFonts w:ascii="標楷體" w:eastAsia="標楷體" w:hAnsi="標楷體" w:cs="標楷體"/>
                <w:color w:val="000000"/>
              </w:rPr>
              <w:t>刪</w:t>
            </w:r>
            <w:proofErr w:type="gramEnd"/>
            <w:r>
              <w:rPr>
                <w:rFonts w:ascii="標楷體" w:eastAsia="標楷體" w:hAnsi="標楷體" w:cs="標楷體"/>
                <w:color w:val="000000"/>
              </w:rPr>
              <w:t>「連續」二字，以符法制用語。</w:t>
            </w:r>
          </w:p>
        </w:tc>
      </w:tr>
      <w:tr w:rsidR="00D6440D">
        <w:tblPrEx>
          <w:tblCellMar>
            <w:top w:w="0" w:type="dxa"/>
            <w:bottom w:w="0" w:type="dxa"/>
          </w:tblCellMar>
        </w:tblPrEx>
        <w:trPr>
          <w:trHeight w:val="1"/>
        </w:trPr>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jc w:val="both"/>
              <w:rPr>
                <w:rFonts w:ascii="標楷體" w:eastAsia="標楷體" w:hAnsi="標楷體" w:cs="標楷體"/>
                <w:color w:val="000000"/>
              </w:rPr>
            </w:pPr>
            <w:r>
              <w:rPr>
                <w:rFonts w:ascii="標楷體" w:eastAsia="標楷體" w:hAnsi="標楷體" w:cs="標楷體"/>
                <w:color w:val="000000"/>
              </w:rPr>
              <w:t>第三十</w:t>
            </w:r>
            <w:r>
              <w:rPr>
                <w:rFonts w:ascii="標楷體" w:eastAsia="標楷體" w:hAnsi="標楷體" w:cs="標楷體"/>
                <w:color w:val="000000"/>
                <w:u w:val="single"/>
              </w:rPr>
              <w:t>二</w:t>
            </w:r>
            <w:r>
              <w:rPr>
                <w:rFonts w:ascii="標楷體" w:eastAsia="標楷體" w:hAnsi="標楷體" w:cs="標楷體"/>
                <w:color w:val="000000"/>
              </w:rPr>
              <w:t>條</w:t>
            </w:r>
            <w:r>
              <w:rPr>
                <w:rFonts w:ascii="標楷體" w:eastAsia="標楷體" w:hAnsi="標楷體" w:cs="標楷體"/>
                <w:color w:val="000000"/>
              </w:rPr>
              <w:t xml:space="preserve">  </w:t>
            </w:r>
            <w:r>
              <w:rPr>
                <w:rFonts w:ascii="標楷體" w:eastAsia="標楷體" w:hAnsi="標楷體" w:cs="標楷體"/>
                <w:color w:val="000000"/>
              </w:rPr>
              <w:t>違反第十五條第一項或第十六條第一項規定者，處新臺幣二千元以上一萬元以下罰鍰。</w:t>
            </w:r>
          </w:p>
          <w:p w:rsidR="00D6440D" w:rsidRDefault="00204AA1">
            <w:pPr>
              <w:ind w:left="240" w:firstLine="480"/>
              <w:jc w:val="both"/>
            </w:pPr>
            <w:r>
              <w:rPr>
                <w:rFonts w:ascii="標楷體" w:eastAsia="標楷體" w:hAnsi="標楷體" w:cs="標楷體"/>
                <w:color w:val="000000"/>
              </w:rPr>
              <w:t>違反第十五條第二項、第十六條第二項或第三項規定者，處新臺幣一萬元以上五萬元以下罰鍰，並</w:t>
            </w:r>
            <w:r>
              <w:rPr>
                <w:rFonts w:ascii="標楷體" w:eastAsia="標楷體" w:hAnsi="標楷體" w:cs="標楷體"/>
                <w:color w:val="000000"/>
              </w:rPr>
              <w:lastRenderedPageBreak/>
              <w:t>令限期改</w:t>
            </w:r>
            <w:r>
              <w:rPr>
                <w:rFonts w:ascii="標楷體" w:eastAsia="標楷體" w:hAnsi="標楷體" w:cs="標楷體"/>
                <w:color w:val="000000"/>
                <w:u w:val="single"/>
              </w:rPr>
              <w:t>善</w:t>
            </w:r>
            <w:r>
              <w:rPr>
                <w:rFonts w:ascii="標楷體" w:eastAsia="標楷體" w:hAnsi="標楷體" w:cs="標楷體"/>
                <w:color w:val="000000"/>
              </w:rPr>
              <w:t>；屆期未改</w:t>
            </w:r>
            <w:r>
              <w:rPr>
                <w:rFonts w:ascii="標楷體" w:eastAsia="標楷體" w:hAnsi="標楷體" w:cs="標楷體"/>
                <w:color w:val="000000"/>
                <w:u w:val="single"/>
              </w:rPr>
              <w:t>善</w:t>
            </w:r>
            <w:r>
              <w:rPr>
                <w:rFonts w:ascii="標楷體" w:eastAsia="標楷體" w:hAnsi="標楷體" w:cs="標楷體"/>
                <w:color w:val="000000"/>
              </w:rPr>
              <w:t>者，得</w:t>
            </w:r>
            <w:r>
              <w:rPr>
                <w:rFonts w:ascii="標楷體" w:eastAsia="標楷體" w:hAnsi="標楷體" w:cs="標楷體"/>
                <w:color w:val="000000"/>
              </w:rPr>
              <w:t>按次處罰。</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rPr>
                <w:rFonts w:ascii="標楷體" w:eastAsia="標楷體" w:hAnsi="標楷體" w:cs="標楷體"/>
                <w:color w:val="000000"/>
              </w:rPr>
            </w:pPr>
            <w:r>
              <w:rPr>
                <w:rFonts w:ascii="標楷體" w:eastAsia="標楷體" w:hAnsi="標楷體" w:cs="標楷體"/>
                <w:color w:val="000000"/>
              </w:rPr>
              <w:lastRenderedPageBreak/>
              <w:t>第三十一條</w:t>
            </w:r>
            <w:r>
              <w:rPr>
                <w:rFonts w:ascii="標楷體" w:eastAsia="標楷體" w:hAnsi="標楷體" w:cs="標楷體"/>
                <w:color w:val="000000"/>
              </w:rPr>
              <w:t xml:space="preserve">  </w:t>
            </w:r>
            <w:r>
              <w:rPr>
                <w:rFonts w:ascii="標楷體" w:eastAsia="標楷體" w:hAnsi="標楷體" w:cs="標楷體"/>
                <w:color w:val="000000"/>
              </w:rPr>
              <w:t>違反第十五條第一項或第十六條第一項規定者，處新臺幣二千元以上一萬元以下罰鍰。</w:t>
            </w:r>
          </w:p>
          <w:p w:rsidR="00D6440D" w:rsidRDefault="00204AA1">
            <w:pPr>
              <w:ind w:left="240" w:firstLine="480"/>
            </w:pPr>
            <w:r>
              <w:rPr>
                <w:rFonts w:ascii="標楷體" w:eastAsia="標楷體" w:hAnsi="標楷體" w:cs="標楷體"/>
                <w:color w:val="000000"/>
              </w:rPr>
              <w:t>違反第十五條第二項、第十六條第二項或第三項規定者，處新臺幣一萬元以上五萬元以下罰鍰，並</w:t>
            </w:r>
            <w:r>
              <w:rPr>
                <w:rFonts w:ascii="標楷體" w:eastAsia="標楷體" w:hAnsi="標楷體" w:cs="標楷體"/>
                <w:color w:val="000000"/>
              </w:rPr>
              <w:lastRenderedPageBreak/>
              <w:t>令限期改正；屆期未改正者，得按次</w:t>
            </w:r>
            <w:r>
              <w:rPr>
                <w:rFonts w:ascii="標楷體" w:eastAsia="標楷體" w:hAnsi="標楷體" w:cs="標楷體"/>
                <w:color w:val="000000"/>
                <w:u w:val="single"/>
              </w:rPr>
              <w:t>連續</w:t>
            </w:r>
            <w:r>
              <w:rPr>
                <w:rFonts w:ascii="標楷體" w:eastAsia="標楷體" w:hAnsi="標楷體" w:cs="標楷體"/>
                <w:color w:val="000000"/>
              </w:rPr>
              <w:t>處罰。</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tabs>
                <w:tab w:val="left" w:pos="1396"/>
                <w:tab w:val="left" w:pos="2312"/>
                <w:tab w:val="left" w:pos="3228"/>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ind w:left="480" w:hanging="480"/>
              <w:rPr>
                <w:rFonts w:ascii="標楷體" w:eastAsia="標楷體" w:hAnsi="標楷體" w:cs="標楷體"/>
                <w:color w:val="000000"/>
              </w:rPr>
            </w:pPr>
            <w:r>
              <w:rPr>
                <w:rFonts w:ascii="標楷體" w:eastAsia="標楷體" w:hAnsi="標楷體" w:cs="標楷體"/>
                <w:color w:val="000000"/>
              </w:rPr>
              <w:lastRenderedPageBreak/>
              <w:t>一、條次變更。</w:t>
            </w:r>
          </w:p>
          <w:p w:rsidR="00D6440D" w:rsidRDefault="00204AA1">
            <w:pPr>
              <w:tabs>
                <w:tab w:val="left" w:pos="1396"/>
                <w:tab w:val="left" w:pos="2312"/>
                <w:tab w:val="left" w:pos="3228"/>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ind w:left="480" w:hanging="480"/>
              <w:rPr>
                <w:rFonts w:ascii="標楷體" w:eastAsia="標楷體" w:hAnsi="標楷體" w:cs="標楷體"/>
                <w:color w:val="000000"/>
              </w:rPr>
            </w:pPr>
            <w:r>
              <w:rPr>
                <w:rFonts w:ascii="標楷體" w:eastAsia="標楷體" w:hAnsi="標楷體" w:cs="標楷體"/>
                <w:color w:val="000000"/>
              </w:rPr>
              <w:t>二、第二</w:t>
            </w:r>
            <w:proofErr w:type="gramStart"/>
            <w:r>
              <w:rPr>
                <w:rFonts w:ascii="標楷體" w:eastAsia="標楷體" w:hAnsi="標楷體" w:cs="標楷體"/>
                <w:color w:val="000000"/>
              </w:rPr>
              <w:t>項酌作</w:t>
            </w:r>
            <w:proofErr w:type="gramEnd"/>
            <w:r>
              <w:rPr>
                <w:rFonts w:ascii="標楷體" w:eastAsia="標楷體" w:hAnsi="標楷體" w:cs="標楷體"/>
                <w:color w:val="000000"/>
              </w:rPr>
              <w:t>文字修正；另依法制體例修正為「按次處罰」文字。</w:t>
            </w:r>
          </w:p>
          <w:p w:rsidR="00D6440D" w:rsidRDefault="00204AA1">
            <w:pPr>
              <w:tabs>
                <w:tab w:val="left" w:pos="1396"/>
                <w:tab w:val="left" w:pos="2312"/>
                <w:tab w:val="left" w:pos="3228"/>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ind w:left="480" w:hanging="480"/>
            </w:pPr>
            <w:r>
              <w:rPr>
                <w:rFonts w:ascii="標楷體" w:eastAsia="標楷體" w:hAnsi="標楷體" w:cs="標楷體"/>
                <w:color w:val="000000"/>
              </w:rPr>
              <w:t>三、第三</w:t>
            </w:r>
            <w:proofErr w:type="gramStart"/>
            <w:r>
              <w:rPr>
                <w:rFonts w:ascii="標楷體" w:eastAsia="標楷體" w:hAnsi="標楷體" w:cs="標楷體"/>
                <w:color w:val="000000"/>
              </w:rPr>
              <w:t>項酌作</w:t>
            </w:r>
            <w:proofErr w:type="gramEnd"/>
            <w:r>
              <w:rPr>
                <w:rFonts w:ascii="標楷體" w:eastAsia="標楷體" w:hAnsi="標楷體" w:cs="標楷體"/>
                <w:color w:val="000000"/>
              </w:rPr>
              <w:t>文字修正。</w:t>
            </w:r>
          </w:p>
        </w:tc>
      </w:tr>
      <w:tr w:rsidR="00D6440D">
        <w:tblPrEx>
          <w:tblCellMar>
            <w:top w:w="0" w:type="dxa"/>
            <w:bottom w:w="0" w:type="dxa"/>
          </w:tblCellMar>
        </w:tblPrEx>
        <w:trPr>
          <w:trHeight w:val="1"/>
        </w:trPr>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jc w:val="both"/>
            </w:pPr>
            <w:r>
              <w:rPr>
                <w:rFonts w:ascii="標楷體" w:eastAsia="標楷體" w:hAnsi="標楷體" w:cs="標楷體"/>
                <w:color w:val="000000"/>
              </w:rPr>
              <w:lastRenderedPageBreak/>
              <w:t>第三十三條</w:t>
            </w:r>
            <w:r>
              <w:rPr>
                <w:rFonts w:ascii="標楷體" w:eastAsia="標楷體" w:hAnsi="標楷體" w:cs="標楷體"/>
                <w:color w:val="000000"/>
              </w:rPr>
              <w:t xml:space="preserve">  </w:t>
            </w:r>
            <w:r>
              <w:rPr>
                <w:rFonts w:ascii="標楷體" w:eastAsia="標楷體" w:hAnsi="標楷體" w:cs="標楷體"/>
                <w:color w:val="000000"/>
              </w:rPr>
              <w:t>禁</w:t>
            </w:r>
            <w:proofErr w:type="gramStart"/>
            <w:r>
              <w:rPr>
                <w:rFonts w:ascii="標楷體" w:eastAsia="標楷體" w:hAnsi="標楷體" w:cs="標楷體"/>
                <w:color w:val="000000"/>
              </w:rPr>
              <w:t>菸</w:t>
            </w:r>
            <w:proofErr w:type="gramEnd"/>
            <w:r>
              <w:rPr>
                <w:rFonts w:ascii="標楷體" w:eastAsia="標楷體" w:hAnsi="標楷體" w:cs="標楷體"/>
                <w:color w:val="000000"/>
              </w:rPr>
              <w:t>場所負責人、從業人員違反第十八條第一項規定，經主管機關書面勸導仍未改善，處新臺幣二千元以上一萬元以下罰鍰，並令其限期改善；屆期未改善者，得按次處罰。</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D6440D">
            <w:pPr>
              <w:ind w:left="240" w:hanging="240"/>
              <w:rPr>
                <w:rFonts w:ascii="新細明體" w:eastAsia="新細明體" w:hAnsi="新細明體" w:cs="新細明體"/>
                <w:sz w:val="22"/>
              </w:rPr>
            </w:pP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tabs>
                <w:tab w:val="left" w:pos="2312"/>
                <w:tab w:val="left" w:pos="3228"/>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ind w:left="480" w:hanging="480"/>
              <w:rPr>
                <w:rFonts w:ascii="標楷體" w:eastAsia="標楷體" w:hAnsi="標楷體" w:cs="標楷體"/>
                <w:color w:val="000000"/>
              </w:rPr>
            </w:pPr>
            <w:r>
              <w:rPr>
                <w:rFonts w:ascii="標楷體" w:eastAsia="標楷體" w:hAnsi="標楷體" w:cs="標楷體"/>
                <w:color w:val="000000"/>
              </w:rPr>
              <w:t>一、</w:t>
            </w:r>
            <w:r>
              <w:rPr>
                <w:rFonts w:ascii="標楷體" w:eastAsia="標楷體" w:hAnsi="標楷體" w:cs="標楷體"/>
                <w:color w:val="000000"/>
                <w:u w:val="single"/>
              </w:rPr>
              <w:t>本條新增</w:t>
            </w:r>
            <w:r>
              <w:rPr>
                <w:rFonts w:ascii="標楷體" w:eastAsia="標楷體" w:hAnsi="標楷體" w:cs="標楷體"/>
                <w:color w:val="000000"/>
              </w:rPr>
              <w:t>。</w:t>
            </w:r>
          </w:p>
          <w:p w:rsidR="00D6440D" w:rsidRDefault="00204AA1">
            <w:pPr>
              <w:tabs>
                <w:tab w:val="left" w:pos="2312"/>
                <w:tab w:val="left" w:pos="3228"/>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ind w:left="480" w:hanging="480"/>
            </w:pPr>
            <w:r>
              <w:rPr>
                <w:rFonts w:ascii="標楷體" w:eastAsia="標楷體" w:hAnsi="標楷體" w:cs="標楷體"/>
                <w:color w:val="000000"/>
              </w:rPr>
              <w:t>二、為使禁</w:t>
            </w:r>
            <w:proofErr w:type="gramStart"/>
            <w:r>
              <w:rPr>
                <w:rFonts w:ascii="標楷體" w:eastAsia="標楷體" w:hAnsi="標楷體" w:cs="標楷體"/>
                <w:color w:val="000000"/>
              </w:rPr>
              <w:t>菸</w:t>
            </w:r>
            <w:proofErr w:type="gramEnd"/>
            <w:r>
              <w:rPr>
                <w:rFonts w:ascii="標楷體" w:eastAsia="標楷體" w:hAnsi="標楷體" w:cs="標楷體"/>
                <w:color w:val="000000"/>
              </w:rPr>
              <w:t>場所負責人及從業人員確實履行第十八條之勸導義務，並使本法所規定之無</w:t>
            </w:r>
            <w:proofErr w:type="gramStart"/>
            <w:r>
              <w:rPr>
                <w:rFonts w:ascii="標楷體" w:eastAsia="標楷體" w:hAnsi="標楷體" w:cs="標楷體"/>
                <w:color w:val="000000"/>
              </w:rPr>
              <w:t>菸</w:t>
            </w:r>
            <w:proofErr w:type="gramEnd"/>
            <w:r>
              <w:rPr>
                <w:rFonts w:ascii="標楷體" w:eastAsia="標楷體" w:hAnsi="標楷體" w:cs="標楷體"/>
                <w:color w:val="000000"/>
              </w:rPr>
              <w:t>場所得以落實，</w:t>
            </w:r>
            <w:proofErr w:type="gramStart"/>
            <w:r>
              <w:rPr>
                <w:rFonts w:ascii="標楷體" w:eastAsia="標楷體" w:hAnsi="標楷體" w:cs="標楷體"/>
                <w:color w:val="000000"/>
              </w:rPr>
              <w:t>爰</w:t>
            </w:r>
            <w:proofErr w:type="gramEnd"/>
            <w:r>
              <w:rPr>
                <w:rFonts w:ascii="標楷體" w:eastAsia="標楷體" w:hAnsi="標楷體" w:cs="標楷體"/>
                <w:color w:val="000000"/>
              </w:rPr>
              <w:t>增訂違反禁</w:t>
            </w:r>
            <w:proofErr w:type="gramStart"/>
            <w:r>
              <w:rPr>
                <w:rFonts w:ascii="標楷體" w:eastAsia="標楷體" w:hAnsi="標楷體" w:cs="標楷體"/>
                <w:color w:val="000000"/>
              </w:rPr>
              <w:t>菸</w:t>
            </w:r>
            <w:proofErr w:type="gramEnd"/>
            <w:r>
              <w:rPr>
                <w:rFonts w:ascii="標楷體" w:eastAsia="標楷體" w:hAnsi="標楷體" w:cs="標楷體"/>
                <w:color w:val="000000"/>
              </w:rPr>
              <w:t>場所負責人及從業人員未履行勸阻義務之處罰規定。。</w:t>
            </w:r>
          </w:p>
        </w:tc>
      </w:tr>
      <w:tr w:rsidR="00D6440D">
        <w:tblPrEx>
          <w:tblCellMar>
            <w:top w:w="0" w:type="dxa"/>
            <w:bottom w:w="0" w:type="dxa"/>
          </w:tblCellMar>
        </w:tblPrEx>
        <w:trPr>
          <w:trHeight w:val="1"/>
        </w:trPr>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240"/>
              <w:jc w:val="both"/>
            </w:pPr>
            <w:r>
              <w:rPr>
                <w:rFonts w:ascii="標楷體" w:eastAsia="標楷體" w:hAnsi="標楷體" w:cs="標楷體"/>
                <w:color w:val="000000"/>
              </w:rPr>
              <w:t>第三十</w:t>
            </w:r>
            <w:r>
              <w:rPr>
                <w:rFonts w:ascii="標楷體" w:eastAsia="標楷體" w:hAnsi="標楷體" w:cs="標楷體"/>
                <w:color w:val="000000"/>
                <w:u w:val="single"/>
              </w:rPr>
              <w:t>四</w:t>
            </w:r>
            <w:r>
              <w:rPr>
                <w:rFonts w:ascii="標楷體" w:eastAsia="標楷體" w:hAnsi="標楷體" w:cs="標楷體"/>
                <w:color w:val="000000"/>
              </w:rPr>
              <w:t>條</w:t>
            </w:r>
            <w:r>
              <w:rPr>
                <w:rFonts w:ascii="標楷體" w:eastAsia="標楷體" w:hAnsi="標楷體" w:cs="標楷體"/>
                <w:color w:val="000000"/>
              </w:rPr>
              <w:t xml:space="preserve">  </w:t>
            </w:r>
            <w:r>
              <w:rPr>
                <w:rFonts w:ascii="標楷體" w:eastAsia="標楷體" w:hAnsi="標楷體" w:cs="標楷體"/>
                <w:color w:val="000000"/>
              </w:rPr>
              <w:t>違反本法規定，經依第二十三條至前條規定處罰者，得</w:t>
            </w:r>
            <w:proofErr w:type="gramStart"/>
            <w:r>
              <w:rPr>
                <w:rFonts w:ascii="標楷體" w:eastAsia="標楷體" w:hAnsi="標楷體" w:cs="標楷體"/>
                <w:color w:val="000000"/>
              </w:rPr>
              <w:t>併</w:t>
            </w:r>
            <w:proofErr w:type="gramEnd"/>
            <w:r>
              <w:rPr>
                <w:rFonts w:ascii="標楷體" w:eastAsia="標楷體" w:hAnsi="標楷體" w:cs="標楷體"/>
                <w:color w:val="000000"/>
              </w:rPr>
              <w:t>公告被處分人及其違法情形。</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240"/>
            </w:pPr>
            <w:r>
              <w:rPr>
                <w:rFonts w:ascii="標楷體" w:eastAsia="標楷體" w:hAnsi="標楷體" w:cs="標楷體"/>
                <w:color w:val="000000"/>
              </w:rPr>
              <w:t>第三十二條</w:t>
            </w:r>
            <w:r>
              <w:rPr>
                <w:rFonts w:ascii="標楷體" w:eastAsia="標楷體" w:hAnsi="標楷體" w:cs="標楷體"/>
                <w:color w:val="000000"/>
              </w:rPr>
              <w:t xml:space="preserve">  </w:t>
            </w:r>
            <w:r>
              <w:rPr>
                <w:rFonts w:ascii="標楷體" w:eastAsia="標楷體" w:hAnsi="標楷體" w:cs="標楷體"/>
                <w:color w:val="000000"/>
              </w:rPr>
              <w:t>違反本法規定，經依第二十三條至前條規定處罰者，得</w:t>
            </w:r>
            <w:proofErr w:type="gramStart"/>
            <w:r>
              <w:rPr>
                <w:rFonts w:ascii="標楷體" w:eastAsia="標楷體" w:hAnsi="標楷體" w:cs="標楷體"/>
                <w:color w:val="000000"/>
              </w:rPr>
              <w:t>併</w:t>
            </w:r>
            <w:proofErr w:type="gramEnd"/>
            <w:r>
              <w:rPr>
                <w:rFonts w:ascii="標楷體" w:eastAsia="標楷體" w:hAnsi="標楷體" w:cs="標楷體"/>
                <w:color w:val="000000"/>
              </w:rPr>
              <w:t>公告被處分人及其違法情形。</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jc w:val="both"/>
            </w:pPr>
            <w:r>
              <w:rPr>
                <w:rFonts w:ascii="標楷體" w:eastAsia="標楷體" w:hAnsi="標楷體" w:cs="標楷體"/>
                <w:color w:val="000000"/>
              </w:rPr>
              <w:t>條次變更。</w:t>
            </w:r>
          </w:p>
        </w:tc>
      </w:tr>
      <w:tr w:rsidR="00D6440D">
        <w:tblPrEx>
          <w:tblCellMar>
            <w:top w:w="0" w:type="dxa"/>
            <w:bottom w:w="0" w:type="dxa"/>
          </w:tblCellMar>
        </w:tblPrEx>
        <w:trPr>
          <w:trHeight w:val="1"/>
        </w:trPr>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jc w:val="both"/>
            </w:pPr>
            <w:r>
              <w:rPr>
                <w:rFonts w:ascii="標楷體" w:eastAsia="標楷體" w:hAnsi="標楷體" w:cs="標楷體"/>
                <w:color w:val="000000"/>
              </w:rPr>
              <w:t>第三十</w:t>
            </w:r>
            <w:r>
              <w:rPr>
                <w:rFonts w:ascii="標楷體" w:eastAsia="標楷體" w:hAnsi="標楷體" w:cs="標楷體"/>
                <w:color w:val="000000"/>
                <w:u w:val="single"/>
              </w:rPr>
              <w:t>五</w:t>
            </w:r>
            <w:r>
              <w:rPr>
                <w:rFonts w:ascii="標楷體" w:eastAsia="標楷體" w:hAnsi="標楷體" w:cs="標楷體"/>
                <w:color w:val="000000"/>
              </w:rPr>
              <w:t>條</w:t>
            </w:r>
            <w:r>
              <w:rPr>
                <w:rFonts w:ascii="標楷體" w:eastAsia="標楷體" w:hAnsi="標楷體" w:cs="標楷體"/>
                <w:color w:val="000000"/>
              </w:rPr>
              <w:t xml:space="preserve">  </w:t>
            </w:r>
            <w:r>
              <w:rPr>
                <w:rFonts w:ascii="標楷體" w:eastAsia="標楷體" w:hAnsi="標楷體" w:cs="標楷體"/>
                <w:color w:val="000000"/>
              </w:rPr>
              <w:t>本法所定罰則，除第二十五條規定由中央主管機關處罰外，由直轄市、縣（市）主管機關處罰之。</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pPr>
            <w:r>
              <w:rPr>
                <w:rFonts w:ascii="標楷體" w:eastAsia="標楷體" w:hAnsi="標楷體" w:cs="標楷體"/>
                <w:color w:val="000000"/>
              </w:rPr>
              <w:t>第三十三條</w:t>
            </w:r>
            <w:r>
              <w:rPr>
                <w:rFonts w:ascii="標楷體" w:eastAsia="標楷體" w:hAnsi="標楷體" w:cs="標楷體"/>
                <w:color w:val="000000"/>
              </w:rPr>
              <w:t xml:space="preserve">  </w:t>
            </w:r>
            <w:r>
              <w:rPr>
                <w:rFonts w:ascii="標楷體" w:eastAsia="標楷體" w:hAnsi="標楷體" w:cs="標楷體"/>
                <w:color w:val="000000"/>
              </w:rPr>
              <w:t>本法所定罰則，除第二十五條規定由中央主管機關處罰外，由直轄市、縣（市）主管機關處罰之。</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480" w:hanging="480"/>
              <w:jc w:val="both"/>
            </w:pPr>
            <w:r>
              <w:rPr>
                <w:rFonts w:ascii="標楷體" w:eastAsia="標楷體" w:hAnsi="標楷體" w:cs="標楷體"/>
                <w:color w:val="000000"/>
              </w:rPr>
              <w:t>條次變更。</w:t>
            </w:r>
          </w:p>
        </w:tc>
      </w:tr>
      <w:tr w:rsidR="00D6440D">
        <w:tblPrEx>
          <w:tblCellMar>
            <w:top w:w="0" w:type="dxa"/>
            <w:bottom w:w="0" w:type="dxa"/>
          </w:tblCellMar>
        </w:tblPrEx>
        <w:trPr>
          <w:trHeight w:val="1"/>
        </w:trPr>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jc w:val="both"/>
              <w:rPr>
                <w:rFonts w:ascii="標楷體" w:eastAsia="標楷體" w:hAnsi="標楷體" w:cs="標楷體"/>
                <w:color w:val="000000"/>
              </w:rPr>
            </w:pPr>
            <w:r>
              <w:rPr>
                <w:rFonts w:ascii="標楷體" w:eastAsia="標楷體" w:hAnsi="標楷體" w:cs="標楷體"/>
                <w:color w:val="000000"/>
              </w:rPr>
              <w:t>第三十六條</w:t>
            </w:r>
            <w:r>
              <w:rPr>
                <w:rFonts w:ascii="標楷體" w:eastAsia="標楷體" w:hAnsi="標楷體" w:cs="標楷體"/>
                <w:color w:val="000000"/>
              </w:rPr>
              <w:t xml:space="preserve">  </w:t>
            </w:r>
            <w:proofErr w:type="gramStart"/>
            <w:r>
              <w:rPr>
                <w:rFonts w:ascii="標楷體" w:eastAsia="標楷體" w:hAnsi="標楷體" w:cs="標楷體"/>
                <w:color w:val="000000"/>
              </w:rPr>
              <w:t>民眾得敘明</w:t>
            </w:r>
            <w:proofErr w:type="gramEnd"/>
            <w:r>
              <w:rPr>
                <w:rFonts w:ascii="標楷體" w:eastAsia="標楷體" w:hAnsi="標楷體" w:cs="標楷體"/>
                <w:color w:val="000000"/>
              </w:rPr>
              <w:t>事實或檢具證據資料，向直轄市、縣（市）主管機關檢舉違反本法之行為。</w:t>
            </w:r>
          </w:p>
          <w:p w:rsidR="00D6440D" w:rsidRDefault="00204AA1">
            <w:pPr>
              <w:ind w:left="240" w:firstLine="480"/>
              <w:jc w:val="both"/>
              <w:rPr>
                <w:rFonts w:ascii="標楷體" w:eastAsia="標楷體" w:hAnsi="標楷體" w:cs="標楷體"/>
                <w:color w:val="000000"/>
              </w:rPr>
            </w:pPr>
            <w:r>
              <w:rPr>
                <w:rFonts w:ascii="標楷體" w:eastAsia="標楷體" w:hAnsi="標楷體" w:cs="標楷體"/>
                <w:color w:val="000000"/>
              </w:rPr>
              <w:t>直轄市、縣（市）主管機關對於檢舉人之身分應予保密；前項檢舉經查證屬實並處以罰鍰者，其罰鍰金額達一定數額時，得以實收罰鍰總金額收入之一定比率，提充獎金獎勵檢舉人。</w:t>
            </w:r>
          </w:p>
          <w:p w:rsidR="00D6440D" w:rsidRDefault="00204AA1">
            <w:pPr>
              <w:ind w:left="240" w:firstLine="480"/>
              <w:jc w:val="both"/>
            </w:pPr>
            <w:r>
              <w:rPr>
                <w:rFonts w:ascii="標楷體" w:eastAsia="標楷體" w:hAnsi="標楷體" w:cs="標楷體"/>
                <w:color w:val="000000"/>
              </w:rPr>
              <w:t>前項檢舉及獎勵之檢舉人資格、獎金提充比例、分配方式及其他相關事項之辦</w:t>
            </w:r>
            <w:r>
              <w:rPr>
                <w:rFonts w:ascii="標楷體" w:eastAsia="標楷體" w:hAnsi="標楷體" w:cs="標楷體"/>
                <w:color w:val="000000"/>
              </w:rPr>
              <w:lastRenderedPageBreak/>
              <w:t>法，由直轄市、縣（市）主管機關定之。</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D6440D">
            <w:pPr>
              <w:ind w:left="240" w:hanging="240"/>
              <w:rPr>
                <w:rFonts w:ascii="新細明體" w:eastAsia="新細明體" w:hAnsi="新細明體" w:cs="新細明體"/>
                <w:sz w:val="22"/>
              </w:rPr>
            </w:pP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480" w:hanging="480"/>
              <w:jc w:val="both"/>
              <w:rPr>
                <w:rFonts w:ascii="標楷體" w:eastAsia="標楷體" w:hAnsi="標楷體" w:cs="標楷體"/>
                <w:color w:val="000000"/>
              </w:rPr>
            </w:pPr>
            <w:r>
              <w:rPr>
                <w:rFonts w:ascii="標楷體" w:eastAsia="標楷體" w:hAnsi="標楷體" w:cs="標楷體"/>
                <w:color w:val="000000"/>
              </w:rPr>
              <w:t>一、</w:t>
            </w:r>
            <w:r>
              <w:rPr>
                <w:rFonts w:ascii="標楷體" w:eastAsia="標楷體" w:hAnsi="標楷體" w:cs="標楷體"/>
                <w:color w:val="000000"/>
                <w:u w:val="single"/>
              </w:rPr>
              <w:t>本條新增</w:t>
            </w:r>
            <w:r>
              <w:rPr>
                <w:rFonts w:ascii="標楷體" w:eastAsia="標楷體" w:hAnsi="標楷體" w:cs="標楷體"/>
                <w:color w:val="000000"/>
              </w:rPr>
              <w:t>。</w:t>
            </w:r>
          </w:p>
          <w:p w:rsidR="00D6440D" w:rsidRDefault="00204AA1">
            <w:pPr>
              <w:ind w:left="480" w:hanging="480"/>
              <w:jc w:val="both"/>
              <w:rPr>
                <w:rFonts w:ascii="標楷體" w:eastAsia="標楷體" w:hAnsi="標楷體" w:cs="標楷體"/>
                <w:color w:val="000000"/>
              </w:rPr>
            </w:pPr>
            <w:r>
              <w:rPr>
                <w:rFonts w:ascii="標楷體" w:eastAsia="標楷體" w:hAnsi="標楷體" w:cs="標楷體"/>
                <w:color w:val="000000"/>
              </w:rPr>
              <w:t>二、參考廢棄物清理法第六十七條及水污染防治法第六十六條之四規定，增訂罰鍰</w:t>
            </w:r>
            <w:proofErr w:type="gramStart"/>
            <w:r>
              <w:rPr>
                <w:rFonts w:ascii="標楷體" w:eastAsia="標楷體" w:hAnsi="標楷體" w:cs="標楷體"/>
                <w:color w:val="000000"/>
              </w:rPr>
              <w:t>提撥</w:t>
            </w:r>
            <w:proofErr w:type="gramEnd"/>
            <w:r>
              <w:rPr>
                <w:rFonts w:ascii="標楷體" w:eastAsia="標楷體" w:hAnsi="標楷體" w:cs="標楷體"/>
                <w:color w:val="000000"/>
              </w:rPr>
              <w:t>檢舉獎金制度，於第一項及第二項規定，民眾得檢舉違反本法之行為，其經查證屬實且罰鍰達一定金額者，得提充檢舉獎金予檢舉人。</w:t>
            </w:r>
          </w:p>
          <w:p w:rsidR="00D6440D" w:rsidRDefault="00204AA1">
            <w:pPr>
              <w:ind w:left="480" w:hanging="480"/>
              <w:jc w:val="both"/>
            </w:pPr>
            <w:r>
              <w:rPr>
                <w:rFonts w:ascii="標楷體" w:eastAsia="標楷體" w:hAnsi="標楷體" w:cs="標楷體"/>
                <w:color w:val="000000"/>
              </w:rPr>
              <w:t>三、另為明確檢舉獎金發給之作業，授權訂定發給之相關辦法，</w:t>
            </w:r>
            <w:proofErr w:type="gramStart"/>
            <w:r>
              <w:rPr>
                <w:rFonts w:ascii="標楷體" w:eastAsia="標楷體" w:hAnsi="標楷體" w:cs="標楷體"/>
                <w:color w:val="000000"/>
              </w:rPr>
              <w:t>爰</w:t>
            </w:r>
            <w:proofErr w:type="gramEnd"/>
            <w:r>
              <w:rPr>
                <w:rFonts w:ascii="標楷體" w:eastAsia="標楷體" w:hAnsi="標楷體" w:cs="標楷體"/>
                <w:color w:val="000000"/>
              </w:rPr>
              <w:t>訂定第三項規定。</w:t>
            </w:r>
          </w:p>
        </w:tc>
      </w:tr>
      <w:tr w:rsidR="00D6440D">
        <w:tblPrEx>
          <w:tblCellMar>
            <w:top w:w="0" w:type="dxa"/>
            <w:bottom w:w="0" w:type="dxa"/>
          </w:tblCellMar>
        </w:tblPrEx>
        <w:trPr>
          <w:trHeight w:val="1"/>
        </w:trPr>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jc w:val="both"/>
            </w:pPr>
            <w:r>
              <w:rPr>
                <w:rFonts w:ascii="標楷體" w:eastAsia="標楷體" w:hAnsi="標楷體" w:cs="標楷體"/>
                <w:color w:val="000000"/>
              </w:rPr>
              <w:lastRenderedPageBreak/>
              <w:t>第七章　附則</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pPr>
            <w:r>
              <w:rPr>
                <w:rFonts w:ascii="標楷體" w:eastAsia="標楷體" w:hAnsi="標楷體" w:cs="標楷體"/>
                <w:color w:val="000000"/>
              </w:rPr>
              <w:t>第七章　附則</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jc w:val="both"/>
            </w:pPr>
            <w:proofErr w:type="gramStart"/>
            <w:r>
              <w:rPr>
                <w:rFonts w:ascii="標楷體" w:eastAsia="標楷體" w:hAnsi="標楷體" w:cs="標楷體"/>
                <w:color w:val="000000"/>
              </w:rPr>
              <w:t>章名未</w:t>
            </w:r>
            <w:proofErr w:type="gramEnd"/>
            <w:r>
              <w:rPr>
                <w:rFonts w:ascii="標楷體" w:eastAsia="標楷體" w:hAnsi="標楷體" w:cs="標楷體"/>
                <w:color w:val="000000"/>
              </w:rPr>
              <w:t>修正。</w:t>
            </w:r>
          </w:p>
        </w:tc>
      </w:tr>
      <w:tr w:rsidR="00D6440D">
        <w:tblPrEx>
          <w:tblCellMar>
            <w:top w:w="0" w:type="dxa"/>
            <w:bottom w:w="0" w:type="dxa"/>
          </w:tblCellMar>
        </w:tblPrEx>
        <w:trPr>
          <w:trHeight w:val="1"/>
        </w:trPr>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jc w:val="both"/>
              <w:rPr>
                <w:rFonts w:ascii="標楷體" w:eastAsia="標楷體" w:hAnsi="標楷體" w:cs="標楷體"/>
                <w:color w:val="000000"/>
                <w:u w:val="single"/>
              </w:rPr>
            </w:pPr>
            <w:r>
              <w:rPr>
                <w:rFonts w:ascii="標楷體" w:eastAsia="標楷體" w:hAnsi="標楷體" w:cs="標楷體"/>
                <w:color w:val="000000"/>
              </w:rPr>
              <w:t>第三十</w:t>
            </w:r>
            <w:r>
              <w:rPr>
                <w:rFonts w:ascii="標楷體" w:eastAsia="標楷體" w:hAnsi="標楷體" w:cs="標楷體"/>
                <w:color w:val="000000"/>
                <w:u w:val="single"/>
              </w:rPr>
              <w:t>七</w:t>
            </w:r>
            <w:r>
              <w:rPr>
                <w:rFonts w:ascii="標楷體" w:eastAsia="標楷體" w:hAnsi="標楷體" w:cs="標楷體"/>
                <w:color w:val="000000"/>
              </w:rPr>
              <w:t>條</w:t>
            </w:r>
            <w:r>
              <w:rPr>
                <w:rFonts w:ascii="標楷體" w:eastAsia="標楷體" w:hAnsi="標楷體" w:cs="標楷體"/>
                <w:color w:val="000000"/>
              </w:rPr>
              <w:t xml:space="preserve">  </w:t>
            </w:r>
            <w:r>
              <w:rPr>
                <w:rFonts w:ascii="標楷體" w:eastAsia="標楷體" w:hAnsi="標楷體" w:cs="標楷體"/>
                <w:color w:val="000000"/>
              </w:rPr>
              <w:t>依第四條規定徵收之</w:t>
            </w:r>
            <w:proofErr w:type="gramStart"/>
            <w:r>
              <w:rPr>
                <w:rFonts w:ascii="標楷體" w:eastAsia="標楷體" w:hAnsi="標楷體" w:cs="標楷體"/>
                <w:color w:val="000000"/>
              </w:rPr>
              <w:t>菸</w:t>
            </w:r>
            <w:proofErr w:type="gramEnd"/>
            <w:r>
              <w:rPr>
                <w:rFonts w:ascii="標楷體" w:eastAsia="標楷體" w:hAnsi="標楷體" w:cs="標楷體"/>
                <w:color w:val="000000"/>
              </w:rPr>
              <w:t>品健康福利捐，分配用於</w:t>
            </w:r>
            <w:r>
              <w:rPr>
                <w:rFonts w:ascii="標楷體" w:eastAsia="標楷體" w:hAnsi="標楷體" w:cs="標楷體"/>
                <w:color w:val="000000"/>
                <w:u w:val="single"/>
              </w:rPr>
              <w:t>下列項目者，由中央主管機關設置</w:t>
            </w:r>
            <w:proofErr w:type="gramStart"/>
            <w:r>
              <w:rPr>
                <w:rFonts w:ascii="標楷體" w:eastAsia="標楷體" w:hAnsi="標楷體" w:cs="標楷體"/>
                <w:color w:val="000000"/>
                <w:u w:val="single"/>
              </w:rPr>
              <w:t>菸</w:t>
            </w:r>
            <w:proofErr w:type="gramEnd"/>
            <w:r>
              <w:rPr>
                <w:rFonts w:ascii="標楷體" w:eastAsia="標楷體" w:hAnsi="標楷體" w:cs="標楷體"/>
                <w:color w:val="000000"/>
                <w:u w:val="single"/>
              </w:rPr>
              <w:t>害防制及衛生保健基金辦理之：</w:t>
            </w:r>
          </w:p>
          <w:p w:rsidR="00D6440D" w:rsidRDefault="00204AA1">
            <w:pPr>
              <w:ind w:left="720" w:hanging="480"/>
              <w:jc w:val="both"/>
              <w:rPr>
                <w:rFonts w:ascii="標楷體" w:eastAsia="標楷體" w:hAnsi="標楷體" w:cs="標楷體"/>
                <w:color w:val="000000"/>
                <w:u w:val="single"/>
              </w:rPr>
            </w:pPr>
            <w:proofErr w:type="gramStart"/>
            <w:r>
              <w:rPr>
                <w:rFonts w:ascii="標楷體" w:eastAsia="標楷體" w:hAnsi="標楷體" w:cs="標楷體"/>
                <w:color w:val="000000"/>
                <w:u w:val="single"/>
              </w:rPr>
              <w:t>ㄧ</w:t>
            </w:r>
            <w:proofErr w:type="gramEnd"/>
            <w:r>
              <w:rPr>
                <w:rFonts w:ascii="標楷體" w:eastAsia="標楷體" w:hAnsi="標楷體" w:cs="標楷體"/>
                <w:color w:val="000000"/>
                <w:u w:val="single"/>
              </w:rPr>
              <w:t>、癌症防治。</w:t>
            </w:r>
          </w:p>
          <w:p w:rsidR="00D6440D" w:rsidRDefault="00204AA1">
            <w:pPr>
              <w:ind w:left="720" w:hanging="480"/>
              <w:jc w:val="both"/>
              <w:rPr>
                <w:rFonts w:ascii="標楷體" w:eastAsia="標楷體" w:hAnsi="標楷體" w:cs="標楷體"/>
                <w:color w:val="000000"/>
                <w:u w:val="single"/>
              </w:rPr>
            </w:pPr>
            <w:r>
              <w:rPr>
                <w:rFonts w:ascii="標楷體" w:eastAsia="標楷體" w:hAnsi="標楷體" w:cs="標楷體"/>
                <w:color w:val="000000"/>
                <w:u w:val="single"/>
              </w:rPr>
              <w:t>二、罕見疾病之醫療費用。</w:t>
            </w:r>
          </w:p>
          <w:p w:rsidR="00D6440D" w:rsidRDefault="00204AA1">
            <w:pPr>
              <w:ind w:left="720" w:hanging="480"/>
              <w:jc w:val="both"/>
              <w:rPr>
                <w:rFonts w:ascii="標楷體" w:eastAsia="標楷體" w:hAnsi="標楷體" w:cs="標楷體"/>
                <w:color w:val="000000"/>
              </w:rPr>
            </w:pPr>
            <w:r>
              <w:rPr>
                <w:rFonts w:ascii="標楷體" w:eastAsia="標楷體" w:hAnsi="標楷體" w:cs="標楷體"/>
                <w:color w:val="000000"/>
                <w:u w:val="single"/>
              </w:rPr>
              <w:t>三、</w:t>
            </w:r>
            <w:r>
              <w:rPr>
                <w:rFonts w:ascii="標楷體" w:eastAsia="標楷體" w:hAnsi="標楷體" w:cs="標楷體"/>
                <w:color w:val="000000"/>
              </w:rPr>
              <w:t>中央</w:t>
            </w:r>
            <w:r>
              <w:rPr>
                <w:rFonts w:ascii="標楷體" w:eastAsia="標楷體" w:hAnsi="標楷體" w:cs="標楷體"/>
                <w:color w:val="000000"/>
                <w:u w:val="single"/>
              </w:rPr>
              <w:t>及</w:t>
            </w:r>
            <w:r>
              <w:rPr>
                <w:rFonts w:ascii="標楷體" w:eastAsia="標楷體" w:hAnsi="標楷體" w:cs="標楷體"/>
                <w:color w:val="000000"/>
              </w:rPr>
              <w:t>地方</w:t>
            </w:r>
            <w:proofErr w:type="gramStart"/>
            <w:r>
              <w:rPr>
                <w:rFonts w:ascii="標楷體" w:eastAsia="標楷體" w:hAnsi="標楷體" w:cs="標楷體"/>
                <w:color w:val="000000"/>
              </w:rPr>
              <w:t>菸</w:t>
            </w:r>
            <w:proofErr w:type="gramEnd"/>
            <w:r>
              <w:rPr>
                <w:rFonts w:ascii="標楷體" w:eastAsia="標楷體" w:hAnsi="標楷體" w:cs="標楷體"/>
                <w:color w:val="000000"/>
              </w:rPr>
              <w:t>害防制。</w:t>
            </w:r>
          </w:p>
          <w:p w:rsidR="00D6440D" w:rsidRDefault="00204AA1">
            <w:pPr>
              <w:ind w:left="720" w:hanging="480"/>
              <w:jc w:val="both"/>
              <w:rPr>
                <w:rFonts w:ascii="標楷體" w:eastAsia="標楷體" w:hAnsi="標楷體" w:cs="標楷體"/>
                <w:color w:val="000000"/>
              </w:rPr>
            </w:pPr>
            <w:r>
              <w:rPr>
                <w:rFonts w:ascii="標楷體" w:eastAsia="標楷體" w:hAnsi="標楷體" w:cs="標楷體"/>
                <w:color w:val="000000"/>
                <w:u w:val="single"/>
              </w:rPr>
              <w:t>四、中央及地方</w:t>
            </w:r>
            <w:r>
              <w:rPr>
                <w:rFonts w:ascii="標楷體" w:eastAsia="標楷體" w:hAnsi="標楷體" w:cs="標楷體"/>
                <w:color w:val="000000"/>
              </w:rPr>
              <w:t>衛生保健。</w:t>
            </w:r>
          </w:p>
          <w:p w:rsidR="00D6440D" w:rsidRDefault="00204AA1">
            <w:pPr>
              <w:ind w:left="240" w:firstLine="480"/>
              <w:jc w:val="both"/>
            </w:pPr>
            <w:r>
              <w:rPr>
                <w:rFonts w:ascii="標楷體" w:eastAsia="標楷體" w:hAnsi="標楷體" w:cs="標楷體"/>
                <w:color w:val="000000"/>
              </w:rPr>
              <w:t>前項基金之收支、保管及運用辦法，由行政院定之。</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rPr>
                <w:rFonts w:ascii="標楷體" w:eastAsia="標楷體" w:hAnsi="標楷體" w:cs="標楷體"/>
                <w:color w:val="000000"/>
              </w:rPr>
            </w:pPr>
            <w:r>
              <w:rPr>
                <w:rFonts w:ascii="標楷體" w:eastAsia="標楷體" w:hAnsi="標楷體" w:cs="標楷體"/>
                <w:color w:val="000000"/>
              </w:rPr>
              <w:t>第三十四條</w:t>
            </w:r>
            <w:r>
              <w:rPr>
                <w:rFonts w:ascii="標楷體" w:eastAsia="標楷體" w:hAnsi="標楷體" w:cs="標楷體"/>
                <w:color w:val="000000"/>
              </w:rPr>
              <w:t xml:space="preserve">  </w:t>
            </w:r>
            <w:r>
              <w:rPr>
                <w:rFonts w:ascii="標楷體" w:eastAsia="標楷體" w:hAnsi="標楷體" w:cs="標楷體"/>
                <w:color w:val="000000"/>
              </w:rPr>
              <w:t>依第四條規定徵收之</w:t>
            </w:r>
            <w:proofErr w:type="gramStart"/>
            <w:r>
              <w:rPr>
                <w:rFonts w:ascii="標楷體" w:eastAsia="標楷體" w:hAnsi="標楷體" w:cs="標楷體"/>
                <w:color w:val="000000"/>
              </w:rPr>
              <w:t>菸</w:t>
            </w:r>
            <w:proofErr w:type="gramEnd"/>
            <w:r>
              <w:rPr>
                <w:rFonts w:ascii="標楷體" w:eastAsia="標楷體" w:hAnsi="標楷體" w:cs="標楷體"/>
                <w:color w:val="000000"/>
              </w:rPr>
              <w:t>品健康福利捐，分配用於中央與地方</w:t>
            </w:r>
            <w:proofErr w:type="gramStart"/>
            <w:r>
              <w:rPr>
                <w:rFonts w:ascii="標楷體" w:eastAsia="標楷體" w:hAnsi="標楷體" w:cs="標楷體"/>
                <w:color w:val="000000"/>
              </w:rPr>
              <w:t>菸</w:t>
            </w:r>
            <w:proofErr w:type="gramEnd"/>
            <w:r>
              <w:rPr>
                <w:rFonts w:ascii="標楷體" w:eastAsia="標楷體" w:hAnsi="標楷體" w:cs="標楷體"/>
                <w:color w:val="000000"/>
              </w:rPr>
              <w:t>害防制及衛生保健之部分，由中央主管機關設置基金，辦理</w:t>
            </w:r>
            <w:proofErr w:type="gramStart"/>
            <w:r>
              <w:rPr>
                <w:rFonts w:ascii="標楷體" w:eastAsia="標楷體" w:hAnsi="標楷體" w:cs="標楷體"/>
                <w:color w:val="000000"/>
              </w:rPr>
              <w:t>菸</w:t>
            </w:r>
            <w:proofErr w:type="gramEnd"/>
            <w:r>
              <w:rPr>
                <w:rFonts w:ascii="標楷體" w:eastAsia="標楷體" w:hAnsi="標楷體" w:cs="標楷體"/>
                <w:color w:val="000000"/>
              </w:rPr>
              <w:t>害防制及衛生保健相關業務。</w:t>
            </w:r>
          </w:p>
          <w:p w:rsidR="00D6440D" w:rsidRDefault="00204AA1">
            <w:pPr>
              <w:ind w:left="240" w:firstLine="480"/>
            </w:pPr>
            <w:r>
              <w:rPr>
                <w:rFonts w:ascii="標楷體" w:eastAsia="標楷體" w:hAnsi="標楷體" w:cs="標楷體"/>
                <w:color w:val="000000"/>
              </w:rPr>
              <w:t>前項基金之收支、保管及運用辦法，由行政院定之。</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480" w:hanging="480"/>
              <w:jc w:val="both"/>
              <w:rPr>
                <w:rFonts w:ascii="標楷體" w:eastAsia="標楷體" w:hAnsi="標楷體" w:cs="標楷體"/>
                <w:color w:val="000000"/>
              </w:rPr>
            </w:pPr>
            <w:r>
              <w:rPr>
                <w:rFonts w:ascii="標楷體" w:eastAsia="標楷體" w:hAnsi="標楷體" w:cs="標楷體"/>
                <w:color w:val="000000"/>
              </w:rPr>
              <w:t>一、條次變更。</w:t>
            </w:r>
          </w:p>
          <w:p w:rsidR="00D6440D" w:rsidRDefault="00204AA1">
            <w:pPr>
              <w:ind w:left="480" w:hanging="480"/>
              <w:jc w:val="both"/>
            </w:pPr>
            <w:r>
              <w:rPr>
                <w:rFonts w:ascii="標楷體" w:eastAsia="標楷體" w:hAnsi="標楷體" w:cs="標楷體"/>
                <w:color w:val="000000"/>
              </w:rPr>
              <w:t>二、罕見疾病之醫療費用及癌症防治，亦屬</w:t>
            </w:r>
            <w:proofErr w:type="gramStart"/>
            <w:r>
              <w:rPr>
                <w:rFonts w:ascii="標楷體" w:eastAsia="標楷體" w:hAnsi="標楷體" w:cs="標楷體"/>
                <w:color w:val="000000"/>
              </w:rPr>
              <w:t>菸</w:t>
            </w:r>
            <w:proofErr w:type="gramEnd"/>
            <w:r>
              <w:rPr>
                <w:rFonts w:ascii="標楷體" w:eastAsia="標楷體" w:hAnsi="標楷體" w:cs="標楷體"/>
                <w:color w:val="000000"/>
              </w:rPr>
              <w:t>害防制及衛生保健基金範圍內，</w:t>
            </w:r>
            <w:proofErr w:type="gramStart"/>
            <w:r>
              <w:rPr>
                <w:rFonts w:ascii="標楷體" w:eastAsia="標楷體" w:hAnsi="標楷體" w:cs="標楷體"/>
                <w:color w:val="000000"/>
              </w:rPr>
              <w:t>爰酌作</w:t>
            </w:r>
            <w:proofErr w:type="gramEnd"/>
            <w:r>
              <w:rPr>
                <w:rFonts w:ascii="標楷體" w:eastAsia="標楷體" w:hAnsi="標楷體" w:cs="標楷體"/>
                <w:color w:val="000000"/>
              </w:rPr>
              <w:t>文字修正。</w:t>
            </w:r>
          </w:p>
        </w:tc>
      </w:tr>
      <w:tr w:rsidR="00D6440D">
        <w:tblPrEx>
          <w:tblCellMar>
            <w:top w:w="0" w:type="dxa"/>
            <w:bottom w:w="0" w:type="dxa"/>
          </w:tblCellMar>
        </w:tblPrEx>
        <w:trPr>
          <w:trHeight w:val="1"/>
        </w:trPr>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jc w:val="both"/>
              <w:rPr>
                <w:rFonts w:ascii="標楷體" w:eastAsia="標楷體" w:hAnsi="標楷體" w:cs="標楷體"/>
                <w:color w:val="000000"/>
                <w:u w:val="single"/>
              </w:rPr>
            </w:pPr>
            <w:r>
              <w:rPr>
                <w:rFonts w:ascii="標楷體" w:eastAsia="標楷體" w:hAnsi="標楷體" w:cs="標楷體"/>
                <w:color w:val="000000"/>
              </w:rPr>
              <w:t>第三十</w:t>
            </w:r>
            <w:r>
              <w:rPr>
                <w:rFonts w:ascii="標楷體" w:eastAsia="標楷體" w:hAnsi="標楷體" w:cs="標楷體"/>
                <w:color w:val="000000"/>
                <w:u w:val="single"/>
              </w:rPr>
              <w:t>八</w:t>
            </w:r>
            <w:r>
              <w:rPr>
                <w:rFonts w:ascii="標楷體" w:eastAsia="標楷體" w:hAnsi="標楷體" w:cs="標楷體"/>
                <w:color w:val="000000"/>
              </w:rPr>
              <w:t>條</w:t>
            </w:r>
            <w:r>
              <w:rPr>
                <w:rFonts w:ascii="標楷體" w:eastAsia="標楷體" w:hAnsi="標楷體" w:cs="標楷體"/>
                <w:color w:val="000000"/>
              </w:rPr>
              <w:t xml:space="preserve"> </w:t>
            </w:r>
            <w:r>
              <w:rPr>
                <w:rFonts w:ascii="標楷體" w:eastAsia="標楷體" w:hAnsi="標楷體" w:cs="標楷體"/>
                <w:color w:val="000000"/>
                <w:u w:val="single"/>
              </w:rPr>
              <w:t>本法除第四條第七項、第六條第二項及第十四條第三項之施行日期，由行政院定之外，自公布日施行。</w:t>
            </w:r>
          </w:p>
          <w:p w:rsidR="00D6440D" w:rsidRDefault="00D6440D">
            <w:pPr>
              <w:jc w:val="both"/>
            </w:pP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240" w:hanging="240"/>
              <w:rPr>
                <w:rFonts w:ascii="標楷體" w:eastAsia="標楷體" w:hAnsi="標楷體" w:cs="標楷體"/>
                <w:color w:val="000000"/>
                <w:u w:val="single"/>
              </w:rPr>
            </w:pPr>
            <w:r>
              <w:rPr>
                <w:rFonts w:ascii="標楷體" w:eastAsia="標楷體" w:hAnsi="標楷體" w:cs="標楷體"/>
                <w:color w:val="000000"/>
              </w:rPr>
              <w:t>第三十五條</w:t>
            </w:r>
            <w:r>
              <w:rPr>
                <w:rFonts w:ascii="標楷體" w:eastAsia="標楷體" w:hAnsi="標楷體" w:cs="標楷體"/>
                <w:color w:val="000000"/>
              </w:rPr>
              <w:t xml:space="preserve"> </w:t>
            </w:r>
            <w:r>
              <w:rPr>
                <w:rFonts w:ascii="標楷體" w:eastAsia="標楷體" w:hAnsi="標楷體" w:cs="標楷體"/>
                <w:color w:val="000000"/>
              </w:rPr>
              <w:t>本法</w:t>
            </w:r>
            <w:r>
              <w:rPr>
                <w:rFonts w:ascii="標楷體" w:eastAsia="標楷體" w:hAnsi="標楷體" w:cs="標楷體"/>
                <w:color w:val="000000"/>
                <w:u w:val="single"/>
              </w:rPr>
              <w:t>自公布後六</w:t>
            </w:r>
            <w:proofErr w:type="gramStart"/>
            <w:r>
              <w:rPr>
                <w:rFonts w:ascii="標楷體" w:eastAsia="標楷體" w:hAnsi="標楷體" w:cs="標楷體"/>
                <w:color w:val="000000"/>
                <w:u w:val="single"/>
              </w:rPr>
              <w:t>個</w:t>
            </w:r>
            <w:proofErr w:type="gramEnd"/>
            <w:r>
              <w:rPr>
                <w:rFonts w:ascii="標楷體" w:eastAsia="標楷體" w:hAnsi="標楷體" w:cs="標楷體"/>
                <w:color w:val="000000"/>
                <w:u w:val="single"/>
              </w:rPr>
              <w:t>月施行。</w:t>
            </w:r>
          </w:p>
          <w:p w:rsidR="00D6440D" w:rsidRDefault="00204AA1">
            <w:pPr>
              <w:tabs>
                <w:tab w:val="left" w:pos="1156"/>
                <w:tab w:val="left" w:pos="2072"/>
                <w:tab w:val="left" w:pos="2988"/>
                <w:tab w:val="left" w:pos="3904"/>
                <w:tab w:val="left" w:pos="4820"/>
                <w:tab w:val="left" w:pos="5736"/>
                <w:tab w:val="left" w:pos="6652"/>
                <w:tab w:val="left" w:pos="7568"/>
                <w:tab w:val="left" w:pos="8484"/>
                <w:tab w:val="left" w:pos="9400"/>
                <w:tab w:val="left" w:pos="10316"/>
                <w:tab w:val="left" w:pos="11232"/>
                <w:tab w:val="left" w:pos="12148"/>
                <w:tab w:val="left" w:pos="13064"/>
                <w:tab w:val="left" w:pos="13980"/>
                <w:tab w:val="left" w:pos="14896"/>
              </w:tabs>
              <w:ind w:left="240" w:firstLine="480"/>
              <w:rPr>
                <w:rFonts w:ascii="標楷體" w:eastAsia="標楷體" w:hAnsi="標楷體" w:cs="標楷體"/>
                <w:color w:val="000000"/>
                <w:u w:val="single"/>
              </w:rPr>
            </w:pPr>
            <w:r>
              <w:rPr>
                <w:rFonts w:ascii="標楷體" w:eastAsia="標楷體" w:hAnsi="標楷體" w:cs="標楷體"/>
                <w:color w:val="000000"/>
                <w:u w:val="single"/>
              </w:rPr>
              <w:t>本法中華民國九十六年六月十五日修正條文，除第四條之施行日期，由行政院定之外，自公布後十八</w:t>
            </w:r>
            <w:proofErr w:type="gramStart"/>
            <w:r>
              <w:rPr>
                <w:rFonts w:ascii="標楷體" w:eastAsia="標楷體" w:hAnsi="標楷體" w:cs="標楷體"/>
                <w:color w:val="000000"/>
                <w:u w:val="single"/>
              </w:rPr>
              <w:t>個</w:t>
            </w:r>
            <w:proofErr w:type="gramEnd"/>
            <w:r>
              <w:rPr>
                <w:rFonts w:ascii="標楷體" w:eastAsia="標楷體" w:hAnsi="標楷體" w:cs="標楷體"/>
                <w:color w:val="000000"/>
                <w:u w:val="single"/>
              </w:rPr>
              <w:t>月施行。</w:t>
            </w:r>
          </w:p>
          <w:p w:rsidR="00D6440D" w:rsidRDefault="00204AA1">
            <w:pPr>
              <w:ind w:left="240" w:firstLine="480"/>
            </w:pPr>
            <w:r>
              <w:rPr>
                <w:rFonts w:ascii="標楷體" w:eastAsia="標楷體" w:hAnsi="標楷體" w:cs="標楷體"/>
                <w:color w:val="000000"/>
                <w:u w:val="single"/>
              </w:rPr>
              <w:t>本法中華民國九十八年一月十二日修正之第四條條文，其施行日期，由行政院定之。</w:t>
            </w:r>
          </w:p>
        </w:tc>
        <w:tc>
          <w:tcPr>
            <w:tcW w:w="292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0D" w:rsidRDefault="00204AA1">
            <w:pPr>
              <w:ind w:left="480" w:hanging="480"/>
              <w:jc w:val="both"/>
              <w:rPr>
                <w:rFonts w:ascii="標楷體" w:eastAsia="標楷體" w:hAnsi="標楷體" w:cs="標楷體"/>
                <w:color w:val="000000"/>
              </w:rPr>
            </w:pPr>
            <w:r>
              <w:rPr>
                <w:rFonts w:ascii="標楷體" w:eastAsia="標楷體" w:hAnsi="標楷體" w:cs="標楷體"/>
                <w:color w:val="000000"/>
              </w:rPr>
              <w:t>一、條次變更。</w:t>
            </w:r>
          </w:p>
          <w:p w:rsidR="00D6440D" w:rsidRDefault="00204AA1">
            <w:pPr>
              <w:ind w:left="480" w:hanging="480"/>
              <w:jc w:val="both"/>
            </w:pPr>
            <w:r>
              <w:rPr>
                <w:rFonts w:ascii="標楷體" w:eastAsia="標楷體" w:hAnsi="標楷體" w:cs="標楷體"/>
                <w:color w:val="000000"/>
              </w:rPr>
              <w:t>二、鑒於第四條</w:t>
            </w:r>
            <w:proofErr w:type="gramStart"/>
            <w:r>
              <w:rPr>
                <w:rFonts w:ascii="標楷體" w:eastAsia="標楷體" w:hAnsi="標楷體" w:cs="標楷體"/>
                <w:color w:val="000000"/>
              </w:rPr>
              <w:t>菸</w:t>
            </w:r>
            <w:proofErr w:type="gramEnd"/>
            <w:r>
              <w:rPr>
                <w:rFonts w:ascii="標楷體" w:eastAsia="標楷體" w:hAnsi="標楷體" w:cs="標楷體"/>
                <w:color w:val="000000"/>
              </w:rPr>
              <w:t>品應課徵</w:t>
            </w:r>
            <w:proofErr w:type="gramStart"/>
            <w:r>
              <w:rPr>
                <w:rFonts w:ascii="標楷體" w:eastAsia="標楷體" w:hAnsi="標楷體" w:cs="標楷體"/>
                <w:color w:val="000000"/>
              </w:rPr>
              <w:t>菸</w:t>
            </w:r>
            <w:proofErr w:type="gramEnd"/>
            <w:r>
              <w:rPr>
                <w:rFonts w:ascii="標楷體" w:eastAsia="標楷體" w:hAnsi="標楷體" w:cs="標楷體"/>
                <w:color w:val="000000"/>
              </w:rPr>
              <w:t>品健康福利捐、第六條有關擴大</w:t>
            </w:r>
            <w:proofErr w:type="gramStart"/>
            <w:r>
              <w:rPr>
                <w:rFonts w:ascii="標楷體" w:eastAsia="標楷體" w:hAnsi="標楷體" w:cs="標楷體"/>
                <w:color w:val="000000"/>
              </w:rPr>
              <w:t>菸</w:t>
            </w:r>
            <w:proofErr w:type="gramEnd"/>
            <w:r>
              <w:rPr>
                <w:rFonts w:ascii="標楷體" w:eastAsia="標楷體" w:hAnsi="標楷體" w:cs="標楷體"/>
                <w:color w:val="000000"/>
              </w:rPr>
              <w:t>品容器標示面積及素面包裝、第十四條第三項不得販賣或展示加味</w:t>
            </w:r>
            <w:proofErr w:type="gramStart"/>
            <w:r>
              <w:rPr>
                <w:rFonts w:ascii="標楷體" w:eastAsia="標楷體" w:hAnsi="標楷體" w:cs="標楷體"/>
                <w:color w:val="000000"/>
              </w:rPr>
              <w:t>菸</w:t>
            </w:r>
            <w:proofErr w:type="gramEnd"/>
            <w:r>
              <w:rPr>
                <w:rFonts w:ascii="標楷體" w:eastAsia="標楷體" w:hAnsi="標楷體" w:cs="標楷體"/>
                <w:color w:val="000000"/>
              </w:rPr>
              <w:t>等規定，與現況變動甚多，業者配合及主管機關宣導需時，</w:t>
            </w:r>
            <w:proofErr w:type="gramStart"/>
            <w:r>
              <w:rPr>
                <w:rFonts w:ascii="標楷體" w:eastAsia="標楷體" w:hAnsi="標楷體" w:cs="標楷體"/>
                <w:color w:val="000000"/>
              </w:rPr>
              <w:t>爰</w:t>
            </w:r>
            <w:proofErr w:type="gramEnd"/>
            <w:r>
              <w:rPr>
                <w:rFonts w:ascii="標楷體" w:eastAsia="標楷體" w:hAnsi="標楷體" w:cs="標楷體"/>
                <w:color w:val="000000"/>
              </w:rPr>
              <w:t>規定由行政院定之外，自公布日施行。</w:t>
            </w:r>
          </w:p>
        </w:tc>
      </w:tr>
    </w:tbl>
    <w:p w:rsidR="00D6440D" w:rsidRDefault="00D6440D">
      <w:pPr>
        <w:rPr>
          <w:rFonts w:ascii="新細明體" w:eastAsia="新細明體" w:hAnsi="新細明體" w:cs="新細明體" w:hint="eastAsia"/>
          <w:sz w:val="22"/>
        </w:rPr>
      </w:pPr>
    </w:p>
    <w:p w:rsidR="00204AA1" w:rsidRDefault="00204AA1">
      <w:pPr>
        <w:rPr>
          <w:rFonts w:ascii="新細明體" w:eastAsia="新細明體" w:hAnsi="新細明體" w:cs="新細明體" w:hint="eastAsia"/>
          <w:sz w:val="22"/>
        </w:rPr>
      </w:pPr>
    </w:p>
    <w:p w:rsidR="00204AA1" w:rsidRDefault="00204AA1">
      <w:pPr>
        <w:rPr>
          <w:rFonts w:ascii="新細明體" w:eastAsia="新細明體" w:hAnsi="新細明體" w:cs="新細明體" w:hint="eastAsia"/>
          <w:sz w:val="22"/>
        </w:rPr>
      </w:pPr>
    </w:p>
    <w:p w:rsidR="00204AA1" w:rsidRDefault="00204AA1">
      <w:pPr>
        <w:rPr>
          <w:rFonts w:ascii="新細明體" w:eastAsia="新細明體" w:hAnsi="新細明體" w:cs="新細明體" w:hint="eastAsia"/>
          <w:sz w:val="22"/>
        </w:rPr>
      </w:pPr>
    </w:p>
    <w:p w:rsidR="00204AA1" w:rsidRDefault="00204AA1">
      <w:pPr>
        <w:rPr>
          <w:rFonts w:ascii="新細明體" w:eastAsia="新細明體" w:hAnsi="新細明體" w:cs="新細明體" w:hint="eastAsia"/>
          <w:sz w:val="22"/>
        </w:rPr>
      </w:pPr>
    </w:p>
    <w:p w:rsidR="00204AA1" w:rsidRDefault="00204AA1">
      <w:pPr>
        <w:rPr>
          <w:rFonts w:ascii="新細明體" w:eastAsia="新細明體" w:hAnsi="新細明體" w:cs="新細明體" w:hint="eastAsia"/>
          <w:sz w:val="22"/>
        </w:rPr>
      </w:pPr>
    </w:p>
    <w:p w:rsidR="00204AA1" w:rsidRDefault="00204AA1">
      <w:pPr>
        <w:rPr>
          <w:rFonts w:ascii="新細明體" w:eastAsia="新細明體" w:hAnsi="新細明體" w:cs="新細明體" w:hint="eastAsia"/>
          <w:sz w:val="22"/>
        </w:rPr>
      </w:pPr>
      <w:bookmarkStart w:id="0" w:name="_GoBack"/>
      <w:bookmarkEnd w:id="0"/>
    </w:p>
    <w:tbl>
      <w:tblPr>
        <w:tblW w:w="0" w:type="auto"/>
        <w:tblInd w:w="18" w:type="dxa"/>
        <w:tblCellMar>
          <w:left w:w="10" w:type="dxa"/>
          <w:right w:w="10" w:type="dxa"/>
        </w:tblCellMar>
        <w:tblLook w:val="0000" w:firstRow="0" w:lastRow="0" w:firstColumn="0" w:lastColumn="0" w:noHBand="0" w:noVBand="0"/>
      </w:tblPr>
      <w:tblGrid>
        <w:gridCol w:w="1858"/>
        <w:gridCol w:w="1004"/>
        <w:gridCol w:w="2153"/>
        <w:gridCol w:w="826"/>
        <w:gridCol w:w="2503"/>
      </w:tblGrid>
      <w:tr w:rsidR="00204AA1" w:rsidTr="00F612AA">
        <w:tblPrEx>
          <w:tblCellMar>
            <w:top w:w="0" w:type="dxa"/>
            <w:bottom w:w="0" w:type="dxa"/>
          </w:tblCellMar>
        </w:tblPrEx>
        <w:trPr>
          <w:cantSplit/>
        </w:trPr>
        <w:tc>
          <w:tcPr>
            <w:tcW w:w="9860" w:type="dxa"/>
            <w:gridSpan w:val="5"/>
            <w:tcBorders>
              <w:top w:val="single" w:sz="5" w:space="0" w:color="000000"/>
              <w:left w:val="single" w:sz="5" w:space="0" w:color="000000"/>
              <w:bottom w:val="single" w:sz="5" w:space="0" w:color="000000"/>
              <w:right w:val="single" w:sz="5" w:space="0" w:color="000000"/>
            </w:tcBorders>
            <w:shd w:val="clear" w:color="000000" w:fill="FFFFFF"/>
            <w:tcMar>
              <w:left w:w="28" w:type="dxa"/>
              <w:right w:w="28" w:type="dxa"/>
            </w:tcMar>
          </w:tcPr>
          <w:p w:rsidR="00204AA1" w:rsidRDefault="00204AA1" w:rsidP="00F612AA">
            <w:pPr>
              <w:spacing w:before="120"/>
              <w:ind w:left="320" w:hanging="320"/>
              <w:jc w:val="center"/>
            </w:pPr>
            <w:proofErr w:type="gramStart"/>
            <w:r>
              <w:rPr>
                <w:rFonts w:ascii="標楷體" w:eastAsia="標楷體" w:hAnsi="標楷體" w:cs="標楷體"/>
                <w:sz w:val="32"/>
              </w:rPr>
              <w:lastRenderedPageBreak/>
              <w:t>菸</w:t>
            </w:r>
            <w:proofErr w:type="gramEnd"/>
            <w:r>
              <w:rPr>
                <w:rFonts w:ascii="標楷體" w:eastAsia="標楷體" w:hAnsi="標楷體" w:cs="標楷體"/>
                <w:sz w:val="32"/>
              </w:rPr>
              <w:t>害防制法修正草案意見表</w:t>
            </w:r>
          </w:p>
        </w:tc>
      </w:tr>
      <w:tr w:rsidR="00204AA1" w:rsidTr="00F612AA">
        <w:tblPrEx>
          <w:tblCellMar>
            <w:top w:w="0" w:type="dxa"/>
            <w:bottom w:w="0" w:type="dxa"/>
          </w:tblCellMar>
        </w:tblPrEx>
        <w:trPr>
          <w:cantSplit/>
        </w:trPr>
        <w:tc>
          <w:tcPr>
            <w:tcW w:w="2160"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tcPr>
          <w:p w:rsidR="00204AA1" w:rsidRDefault="00204AA1" w:rsidP="00F612AA">
            <w:pPr>
              <w:spacing w:before="72"/>
              <w:jc w:val="both"/>
            </w:pPr>
            <w:r>
              <w:rPr>
                <w:rFonts w:ascii="新細明體" w:eastAsia="新細明體" w:hAnsi="新細明體" w:cs="新細明體"/>
                <w:spacing w:val="-16"/>
                <w:sz w:val="32"/>
              </w:rPr>
              <w:t>機關</w:t>
            </w:r>
            <w:r>
              <w:rPr>
                <w:rFonts w:ascii="Times New Roman" w:eastAsia="Times New Roman" w:hAnsi="Times New Roman" w:cs="Times New Roman"/>
                <w:spacing w:val="-16"/>
                <w:sz w:val="32"/>
              </w:rPr>
              <w:t>(</w:t>
            </w:r>
            <w:r>
              <w:rPr>
                <w:rFonts w:ascii="新細明體" w:eastAsia="新細明體" w:hAnsi="新細明體" w:cs="新細明體"/>
                <w:spacing w:val="-16"/>
                <w:sz w:val="32"/>
              </w:rPr>
              <w:t>構</w:t>
            </w:r>
            <w:r>
              <w:rPr>
                <w:rFonts w:ascii="Times New Roman" w:eastAsia="Times New Roman" w:hAnsi="Times New Roman" w:cs="Times New Roman"/>
                <w:spacing w:val="-16"/>
                <w:sz w:val="32"/>
              </w:rPr>
              <w:t xml:space="preserve">) </w:t>
            </w:r>
            <w:r>
              <w:rPr>
                <w:rFonts w:ascii="新細明體" w:eastAsia="新細明體" w:hAnsi="新細明體" w:cs="新細明體"/>
                <w:spacing w:val="-16"/>
                <w:sz w:val="32"/>
              </w:rPr>
              <w:t>名稱</w:t>
            </w:r>
          </w:p>
        </w:tc>
        <w:tc>
          <w:tcPr>
            <w:tcW w:w="3868" w:type="dxa"/>
            <w:gridSpan w:val="2"/>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tcPr>
          <w:p w:rsidR="00204AA1" w:rsidRDefault="00204AA1" w:rsidP="00F612AA">
            <w:pPr>
              <w:spacing w:before="72"/>
              <w:jc w:val="center"/>
              <w:rPr>
                <w:rFonts w:ascii="新細明體" w:eastAsia="新細明體" w:hAnsi="新細明體" w:cs="新細明體"/>
                <w:sz w:val="22"/>
              </w:rPr>
            </w:pPr>
          </w:p>
        </w:tc>
        <w:tc>
          <w:tcPr>
            <w:tcW w:w="840"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tcPr>
          <w:p w:rsidR="00204AA1" w:rsidRDefault="00204AA1" w:rsidP="00F612AA">
            <w:pPr>
              <w:spacing w:before="72"/>
              <w:rPr>
                <w:rFonts w:ascii="新細明體" w:eastAsia="新細明體" w:hAnsi="新細明體" w:cs="新細明體"/>
              </w:rPr>
            </w:pPr>
            <w:r>
              <w:rPr>
                <w:rFonts w:ascii="新細明體" w:eastAsia="新細明體" w:hAnsi="新細明體" w:cs="新細明體"/>
                <w:sz w:val="32"/>
              </w:rPr>
              <w:t>電話</w:t>
            </w:r>
          </w:p>
        </w:tc>
        <w:tc>
          <w:tcPr>
            <w:tcW w:w="2992" w:type="dxa"/>
            <w:tcBorders>
              <w:top w:val="single" w:sz="5" w:space="0" w:color="000000"/>
              <w:left w:val="single" w:sz="5" w:space="0" w:color="000000"/>
              <w:bottom w:val="single" w:sz="5" w:space="0" w:color="000000"/>
              <w:right w:val="single" w:sz="5" w:space="0" w:color="000000"/>
            </w:tcBorders>
            <w:shd w:val="clear" w:color="000000" w:fill="FFFFFF"/>
            <w:tcMar>
              <w:left w:w="28" w:type="dxa"/>
              <w:right w:w="28" w:type="dxa"/>
            </w:tcMar>
          </w:tcPr>
          <w:p w:rsidR="00204AA1" w:rsidRDefault="00204AA1" w:rsidP="00F612AA">
            <w:pPr>
              <w:spacing w:before="72"/>
              <w:rPr>
                <w:rFonts w:ascii="新細明體" w:eastAsia="新細明體" w:hAnsi="新細明體" w:cs="新細明體"/>
                <w:sz w:val="22"/>
              </w:rPr>
            </w:pPr>
          </w:p>
        </w:tc>
      </w:tr>
      <w:tr w:rsidR="00204AA1" w:rsidTr="00F612AA">
        <w:tblPrEx>
          <w:tblCellMar>
            <w:top w:w="0" w:type="dxa"/>
            <w:bottom w:w="0" w:type="dxa"/>
          </w:tblCellMar>
        </w:tblPrEx>
        <w:trPr>
          <w:cantSplit/>
        </w:trPr>
        <w:tc>
          <w:tcPr>
            <w:tcW w:w="2160"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tcPr>
          <w:p w:rsidR="00204AA1" w:rsidRDefault="00204AA1" w:rsidP="00F612AA">
            <w:pPr>
              <w:spacing w:before="72"/>
              <w:rPr>
                <w:rFonts w:ascii="新細明體" w:eastAsia="新細明體" w:hAnsi="新細明體" w:cs="新細明體"/>
              </w:rPr>
            </w:pPr>
            <w:r>
              <w:rPr>
                <w:rFonts w:ascii="新細明體" w:eastAsia="新細明體" w:hAnsi="新細明體" w:cs="新細明體"/>
                <w:sz w:val="32"/>
              </w:rPr>
              <w:t>單位名稱</w:t>
            </w:r>
          </w:p>
        </w:tc>
        <w:tc>
          <w:tcPr>
            <w:tcW w:w="3868" w:type="dxa"/>
            <w:gridSpan w:val="2"/>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tcPr>
          <w:p w:rsidR="00204AA1" w:rsidRDefault="00204AA1" w:rsidP="00F612AA">
            <w:pPr>
              <w:spacing w:before="72"/>
              <w:rPr>
                <w:rFonts w:ascii="新細明體" w:eastAsia="新細明體" w:hAnsi="新細明體" w:cs="新細明體"/>
                <w:sz w:val="22"/>
              </w:rPr>
            </w:pPr>
          </w:p>
        </w:tc>
        <w:tc>
          <w:tcPr>
            <w:tcW w:w="840"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tcPr>
          <w:p w:rsidR="00204AA1" w:rsidRDefault="00204AA1" w:rsidP="00F612AA">
            <w:pPr>
              <w:spacing w:before="72"/>
              <w:rPr>
                <w:rFonts w:ascii="新細明體" w:eastAsia="新細明體" w:hAnsi="新細明體" w:cs="新細明體"/>
              </w:rPr>
            </w:pPr>
            <w:r>
              <w:rPr>
                <w:rFonts w:ascii="新細明體" w:eastAsia="新細明體" w:hAnsi="新細明體" w:cs="新細明體"/>
                <w:sz w:val="32"/>
              </w:rPr>
              <w:t>傳真</w:t>
            </w:r>
          </w:p>
        </w:tc>
        <w:tc>
          <w:tcPr>
            <w:tcW w:w="2992" w:type="dxa"/>
            <w:tcBorders>
              <w:top w:val="single" w:sz="5" w:space="0" w:color="000000"/>
              <w:left w:val="single" w:sz="5" w:space="0" w:color="000000"/>
              <w:bottom w:val="single" w:sz="5" w:space="0" w:color="000000"/>
              <w:right w:val="single" w:sz="5" w:space="0" w:color="000000"/>
            </w:tcBorders>
            <w:shd w:val="clear" w:color="000000" w:fill="FFFFFF"/>
            <w:tcMar>
              <w:left w:w="28" w:type="dxa"/>
              <w:right w:w="28" w:type="dxa"/>
            </w:tcMar>
          </w:tcPr>
          <w:p w:rsidR="00204AA1" w:rsidRDefault="00204AA1" w:rsidP="00F612AA">
            <w:pPr>
              <w:spacing w:before="72"/>
              <w:rPr>
                <w:rFonts w:ascii="新細明體" w:eastAsia="新細明體" w:hAnsi="新細明體" w:cs="新細明體"/>
                <w:sz w:val="22"/>
              </w:rPr>
            </w:pPr>
          </w:p>
        </w:tc>
      </w:tr>
      <w:tr w:rsidR="00204AA1" w:rsidTr="00F612AA">
        <w:tblPrEx>
          <w:tblCellMar>
            <w:top w:w="0" w:type="dxa"/>
            <w:bottom w:w="0" w:type="dxa"/>
          </w:tblCellMar>
        </w:tblPrEx>
        <w:trPr>
          <w:cantSplit/>
        </w:trPr>
        <w:tc>
          <w:tcPr>
            <w:tcW w:w="2160"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tcPr>
          <w:p w:rsidR="00204AA1" w:rsidRDefault="00204AA1" w:rsidP="00F612AA">
            <w:pPr>
              <w:spacing w:before="72"/>
              <w:rPr>
                <w:rFonts w:ascii="新細明體" w:eastAsia="新細明體" w:hAnsi="新細明體" w:cs="新細明體"/>
              </w:rPr>
            </w:pPr>
            <w:r>
              <w:rPr>
                <w:rFonts w:ascii="新細明體" w:eastAsia="新細明體" w:hAnsi="新細明體" w:cs="新細明體"/>
                <w:sz w:val="32"/>
              </w:rPr>
              <w:t>聯絡人</w:t>
            </w:r>
          </w:p>
        </w:tc>
        <w:tc>
          <w:tcPr>
            <w:tcW w:w="3868" w:type="dxa"/>
            <w:gridSpan w:val="2"/>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tcPr>
          <w:p w:rsidR="00204AA1" w:rsidRDefault="00204AA1" w:rsidP="00F612AA">
            <w:pPr>
              <w:spacing w:before="72"/>
              <w:rPr>
                <w:rFonts w:ascii="新細明體" w:eastAsia="新細明體" w:hAnsi="新細明體" w:cs="新細明體"/>
                <w:sz w:val="22"/>
              </w:rPr>
            </w:pPr>
          </w:p>
        </w:tc>
        <w:tc>
          <w:tcPr>
            <w:tcW w:w="840"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tcPr>
          <w:p w:rsidR="00204AA1" w:rsidRDefault="00204AA1" w:rsidP="00F612AA">
            <w:pPr>
              <w:spacing w:before="72"/>
            </w:pPr>
            <w:r>
              <w:rPr>
                <w:rFonts w:ascii="Times New Roman" w:eastAsia="Times New Roman" w:hAnsi="Times New Roman" w:cs="Times New Roman"/>
                <w:sz w:val="32"/>
              </w:rPr>
              <w:t>email</w:t>
            </w:r>
          </w:p>
        </w:tc>
        <w:tc>
          <w:tcPr>
            <w:tcW w:w="2992" w:type="dxa"/>
            <w:tcBorders>
              <w:top w:val="single" w:sz="5" w:space="0" w:color="000000"/>
              <w:left w:val="single" w:sz="5" w:space="0" w:color="000000"/>
              <w:bottom w:val="single" w:sz="5" w:space="0" w:color="000000"/>
              <w:right w:val="single" w:sz="5" w:space="0" w:color="000000"/>
            </w:tcBorders>
            <w:shd w:val="clear" w:color="000000" w:fill="FFFFFF"/>
            <w:tcMar>
              <w:left w:w="28" w:type="dxa"/>
              <w:right w:w="28" w:type="dxa"/>
            </w:tcMar>
          </w:tcPr>
          <w:p w:rsidR="00204AA1" w:rsidRDefault="00204AA1" w:rsidP="00F612AA">
            <w:pPr>
              <w:spacing w:before="72"/>
              <w:rPr>
                <w:rFonts w:ascii="新細明體" w:eastAsia="新細明體" w:hAnsi="新細明體" w:cs="新細明體"/>
                <w:sz w:val="22"/>
              </w:rPr>
            </w:pPr>
          </w:p>
        </w:tc>
      </w:tr>
      <w:tr w:rsidR="00204AA1" w:rsidTr="00F612AA">
        <w:tblPrEx>
          <w:tblCellMar>
            <w:top w:w="0" w:type="dxa"/>
            <w:bottom w:w="0" w:type="dxa"/>
          </w:tblCellMar>
        </w:tblPrEx>
        <w:trPr>
          <w:cantSplit/>
        </w:trPr>
        <w:tc>
          <w:tcPr>
            <w:tcW w:w="3388" w:type="dxa"/>
            <w:gridSpan w:val="2"/>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tcPr>
          <w:p w:rsidR="00204AA1" w:rsidRDefault="00204AA1" w:rsidP="00F612AA">
            <w:pPr>
              <w:spacing w:before="120"/>
              <w:jc w:val="center"/>
              <w:rPr>
                <w:rFonts w:ascii="新細明體" w:eastAsia="新細明體" w:hAnsi="新細明體" w:cs="新細明體"/>
              </w:rPr>
            </w:pPr>
            <w:r>
              <w:rPr>
                <w:rFonts w:ascii="新細明體" w:eastAsia="新細明體" w:hAnsi="新細明體" w:cs="新細明體"/>
                <w:sz w:val="32"/>
              </w:rPr>
              <w:t>修正條文</w:t>
            </w:r>
          </w:p>
        </w:tc>
        <w:tc>
          <w:tcPr>
            <w:tcW w:w="3480" w:type="dxa"/>
            <w:gridSpan w:val="2"/>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tcPr>
          <w:p w:rsidR="00204AA1" w:rsidRDefault="00204AA1" w:rsidP="00F612AA">
            <w:pPr>
              <w:spacing w:before="120"/>
              <w:jc w:val="center"/>
              <w:rPr>
                <w:rFonts w:ascii="新細明體" w:eastAsia="新細明體" w:hAnsi="新細明體" w:cs="新細明體"/>
              </w:rPr>
            </w:pPr>
            <w:r>
              <w:rPr>
                <w:rFonts w:ascii="新細明體" w:eastAsia="新細明體" w:hAnsi="新細明體" w:cs="新細明體"/>
                <w:sz w:val="32"/>
              </w:rPr>
              <w:t>修訂建議</w:t>
            </w:r>
          </w:p>
        </w:tc>
        <w:tc>
          <w:tcPr>
            <w:tcW w:w="2992" w:type="dxa"/>
            <w:tcBorders>
              <w:top w:val="single" w:sz="5" w:space="0" w:color="000000"/>
              <w:left w:val="single" w:sz="5" w:space="0" w:color="000000"/>
              <w:bottom w:val="single" w:sz="5" w:space="0" w:color="000000"/>
              <w:right w:val="single" w:sz="5" w:space="0" w:color="000000"/>
            </w:tcBorders>
            <w:shd w:val="clear" w:color="000000" w:fill="FFFFFF"/>
            <w:tcMar>
              <w:left w:w="28" w:type="dxa"/>
              <w:right w:w="28" w:type="dxa"/>
            </w:tcMar>
          </w:tcPr>
          <w:p w:rsidR="00204AA1" w:rsidRDefault="00204AA1" w:rsidP="00F612AA">
            <w:pPr>
              <w:spacing w:before="120"/>
              <w:jc w:val="center"/>
              <w:rPr>
                <w:rFonts w:ascii="新細明體" w:eastAsia="新細明體" w:hAnsi="新細明體" w:cs="新細明體"/>
              </w:rPr>
            </w:pPr>
            <w:r>
              <w:rPr>
                <w:rFonts w:ascii="新細明體" w:eastAsia="新細明體" w:hAnsi="新細明體" w:cs="新細明體"/>
                <w:sz w:val="32"/>
              </w:rPr>
              <w:t>理由及說明</w:t>
            </w:r>
          </w:p>
        </w:tc>
      </w:tr>
      <w:tr w:rsidR="00204AA1" w:rsidTr="00F612AA">
        <w:tblPrEx>
          <w:tblCellMar>
            <w:top w:w="0" w:type="dxa"/>
            <w:bottom w:w="0" w:type="dxa"/>
          </w:tblCellMar>
        </w:tblPrEx>
        <w:trPr>
          <w:cantSplit/>
        </w:trPr>
        <w:tc>
          <w:tcPr>
            <w:tcW w:w="3388" w:type="dxa"/>
            <w:gridSpan w:val="2"/>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tcPr>
          <w:p w:rsidR="00204AA1" w:rsidRDefault="00204AA1" w:rsidP="00F612AA">
            <w:pPr>
              <w:rPr>
                <w:rFonts w:ascii="新細明體" w:eastAsia="新細明體" w:hAnsi="新細明體" w:cs="新細明體"/>
                <w:sz w:val="22"/>
              </w:rPr>
            </w:pPr>
          </w:p>
        </w:tc>
        <w:tc>
          <w:tcPr>
            <w:tcW w:w="3480" w:type="dxa"/>
            <w:gridSpan w:val="2"/>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tcPr>
          <w:p w:rsidR="00204AA1" w:rsidRDefault="00204AA1" w:rsidP="00F612AA">
            <w:pPr>
              <w:rPr>
                <w:rFonts w:ascii="新細明體" w:eastAsia="新細明體" w:hAnsi="新細明體" w:cs="新細明體"/>
                <w:sz w:val="22"/>
              </w:rPr>
            </w:pPr>
          </w:p>
        </w:tc>
        <w:tc>
          <w:tcPr>
            <w:tcW w:w="2992" w:type="dxa"/>
            <w:tcBorders>
              <w:top w:val="single" w:sz="5" w:space="0" w:color="000000"/>
              <w:left w:val="single" w:sz="5" w:space="0" w:color="000000"/>
              <w:bottom w:val="single" w:sz="5" w:space="0" w:color="000000"/>
              <w:right w:val="single" w:sz="5" w:space="0" w:color="000000"/>
            </w:tcBorders>
            <w:shd w:val="clear" w:color="000000" w:fill="FFFFFF"/>
            <w:tcMar>
              <w:left w:w="28" w:type="dxa"/>
              <w:right w:w="28" w:type="dxa"/>
            </w:tcMar>
          </w:tcPr>
          <w:p w:rsidR="00204AA1" w:rsidRDefault="00204AA1" w:rsidP="00F612AA">
            <w:pPr>
              <w:rPr>
                <w:rFonts w:ascii="新細明體" w:eastAsia="新細明體" w:hAnsi="新細明體" w:cs="新細明體"/>
                <w:sz w:val="22"/>
              </w:rPr>
            </w:pPr>
          </w:p>
        </w:tc>
      </w:tr>
      <w:tr w:rsidR="00204AA1" w:rsidTr="00F612AA">
        <w:tblPrEx>
          <w:tblCellMar>
            <w:top w:w="0" w:type="dxa"/>
            <w:bottom w:w="0" w:type="dxa"/>
          </w:tblCellMar>
        </w:tblPrEx>
        <w:trPr>
          <w:cantSplit/>
        </w:trPr>
        <w:tc>
          <w:tcPr>
            <w:tcW w:w="3388" w:type="dxa"/>
            <w:gridSpan w:val="2"/>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tcPr>
          <w:p w:rsidR="00204AA1" w:rsidRDefault="00204AA1" w:rsidP="00F612AA">
            <w:pPr>
              <w:rPr>
                <w:rFonts w:ascii="新細明體" w:eastAsia="新細明體" w:hAnsi="新細明體" w:cs="新細明體"/>
                <w:sz w:val="22"/>
              </w:rPr>
            </w:pPr>
          </w:p>
        </w:tc>
        <w:tc>
          <w:tcPr>
            <w:tcW w:w="3480" w:type="dxa"/>
            <w:gridSpan w:val="2"/>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tcPr>
          <w:p w:rsidR="00204AA1" w:rsidRDefault="00204AA1" w:rsidP="00F612AA">
            <w:pPr>
              <w:rPr>
                <w:rFonts w:ascii="新細明體" w:eastAsia="新細明體" w:hAnsi="新細明體" w:cs="新細明體"/>
                <w:sz w:val="22"/>
              </w:rPr>
            </w:pPr>
          </w:p>
        </w:tc>
        <w:tc>
          <w:tcPr>
            <w:tcW w:w="2992" w:type="dxa"/>
            <w:tcBorders>
              <w:top w:val="single" w:sz="5" w:space="0" w:color="000000"/>
              <w:left w:val="single" w:sz="5" w:space="0" w:color="000000"/>
              <w:bottom w:val="single" w:sz="5" w:space="0" w:color="000000"/>
              <w:right w:val="single" w:sz="5" w:space="0" w:color="000000"/>
            </w:tcBorders>
            <w:shd w:val="clear" w:color="000000" w:fill="FFFFFF"/>
            <w:tcMar>
              <w:left w:w="28" w:type="dxa"/>
              <w:right w:w="28" w:type="dxa"/>
            </w:tcMar>
          </w:tcPr>
          <w:p w:rsidR="00204AA1" w:rsidRDefault="00204AA1" w:rsidP="00F612AA">
            <w:pPr>
              <w:rPr>
                <w:rFonts w:ascii="新細明體" w:eastAsia="新細明體" w:hAnsi="新細明體" w:cs="新細明體"/>
                <w:sz w:val="22"/>
              </w:rPr>
            </w:pPr>
          </w:p>
        </w:tc>
      </w:tr>
      <w:tr w:rsidR="00204AA1" w:rsidTr="00F612AA">
        <w:tblPrEx>
          <w:tblCellMar>
            <w:top w:w="0" w:type="dxa"/>
            <w:bottom w:w="0" w:type="dxa"/>
          </w:tblCellMar>
        </w:tblPrEx>
        <w:trPr>
          <w:cantSplit/>
        </w:trPr>
        <w:tc>
          <w:tcPr>
            <w:tcW w:w="3388" w:type="dxa"/>
            <w:gridSpan w:val="2"/>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tcPr>
          <w:p w:rsidR="00204AA1" w:rsidRDefault="00204AA1" w:rsidP="00F612AA">
            <w:pPr>
              <w:rPr>
                <w:rFonts w:ascii="新細明體" w:eastAsia="新細明體" w:hAnsi="新細明體" w:cs="新細明體"/>
                <w:sz w:val="22"/>
              </w:rPr>
            </w:pPr>
          </w:p>
        </w:tc>
        <w:tc>
          <w:tcPr>
            <w:tcW w:w="3480" w:type="dxa"/>
            <w:gridSpan w:val="2"/>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tcPr>
          <w:p w:rsidR="00204AA1" w:rsidRDefault="00204AA1" w:rsidP="00F612AA">
            <w:pPr>
              <w:rPr>
                <w:rFonts w:ascii="新細明體" w:eastAsia="新細明體" w:hAnsi="新細明體" w:cs="新細明體"/>
                <w:sz w:val="22"/>
              </w:rPr>
            </w:pPr>
          </w:p>
        </w:tc>
        <w:tc>
          <w:tcPr>
            <w:tcW w:w="2992" w:type="dxa"/>
            <w:tcBorders>
              <w:top w:val="single" w:sz="5" w:space="0" w:color="000000"/>
              <w:left w:val="single" w:sz="5" w:space="0" w:color="000000"/>
              <w:bottom w:val="single" w:sz="5" w:space="0" w:color="000000"/>
              <w:right w:val="single" w:sz="5" w:space="0" w:color="000000"/>
            </w:tcBorders>
            <w:shd w:val="clear" w:color="000000" w:fill="FFFFFF"/>
            <w:tcMar>
              <w:left w:w="28" w:type="dxa"/>
              <w:right w:w="28" w:type="dxa"/>
            </w:tcMar>
          </w:tcPr>
          <w:p w:rsidR="00204AA1" w:rsidRDefault="00204AA1" w:rsidP="00F612AA">
            <w:pPr>
              <w:rPr>
                <w:rFonts w:ascii="新細明體" w:eastAsia="新細明體" w:hAnsi="新細明體" w:cs="新細明體"/>
                <w:sz w:val="22"/>
              </w:rPr>
            </w:pPr>
          </w:p>
        </w:tc>
      </w:tr>
      <w:tr w:rsidR="00204AA1" w:rsidTr="00F612AA">
        <w:tblPrEx>
          <w:tblCellMar>
            <w:top w:w="0" w:type="dxa"/>
            <w:bottom w:w="0" w:type="dxa"/>
          </w:tblCellMar>
        </w:tblPrEx>
        <w:trPr>
          <w:cantSplit/>
        </w:trPr>
        <w:tc>
          <w:tcPr>
            <w:tcW w:w="3388" w:type="dxa"/>
            <w:gridSpan w:val="2"/>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tcPr>
          <w:p w:rsidR="00204AA1" w:rsidRDefault="00204AA1" w:rsidP="00F612AA">
            <w:pPr>
              <w:rPr>
                <w:rFonts w:ascii="新細明體" w:eastAsia="新細明體" w:hAnsi="新細明體" w:cs="新細明體"/>
                <w:sz w:val="22"/>
              </w:rPr>
            </w:pPr>
          </w:p>
        </w:tc>
        <w:tc>
          <w:tcPr>
            <w:tcW w:w="3480" w:type="dxa"/>
            <w:gridSpan w:val="2"/>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tcPr>
          <w:p w:rsidR="00204AA1" w:rsidRDefault="00204AA1" w:rsidP="00F612AA">
            <w:pPr>
              <w:rPr>
                <w:rFonts w:ascii="新細明體" w:eastAsia="新細明體" w:hAnsi="新細明體" w:cs="新細明體"/>
                <w:sz w:val="22"/>
              </w:rPr>
            </w:pPr>
          </w:p>
        </w:tc>
        <w:tc>
          <w:tcPr>
            <w:tcW w:w="2992" w:type="dxa"/>
            <w:tcBorders>
              <w:top w:val="single" w:sz="5" w:space="0" w:color="000000"/>
              <w:left w:val="single" w:sz="5" w:space="0" w:color="000000"/>
              <w:bottom w:val="single" w:sz="5" w:space="0" w:color="000000"/>
              <w:right w:val="single" w:sz="5" w:space="0" w:color="000000"/>
            </w:tcBorders>
            <w:shd w:val="clear" w:color="000000" w:fill="FFFFFF"/>
            <w:tcMar>
              <w:left w:w="28" w:type="dxa"/>
              <w:right w:w="28" w:type="dxa"/>
            </w:tcMar>
          </w:tcPr>
          <w:p w:rsidR="00204AA1" w:rsidRDefault="00204AA1" w:rsidP="00F612AA">
            <w:pPr>
              <w:rPr>
                <w:rFonts w:ascii="新細明體" w:eastAsia="新細明體" w:hAnsi="新細明體" w:cs="新細明體"/>
                <w:sz w:val="22"/>
              </w:rPr>
            </w:pPr>
          </w:p>
        </w:tc>
      </w:tr>
    </w:tbl>
    <w:p w:rsidR="00204AA1" w:rsidRDefault="00204AA1" w:rsidP="00204AA1">
      <w:pPr>
        <w:spacing w:line="400" w:lineRule="auto"/>
        <w:ind w:left="1600" w:hanging="1600"/>
        <w:rPr>
          <w:rFonts w:ascii="標楷體" w:eastAsia="標楷體" w:hAnsi="標楷體" w:cs="標楷體"/>
          <w:spacing w:val="-12"/>
          <w:sz w:val="36"/>
        </w:rPr>
      </w:pPr>
      <w:r>
        <w:rPr>
          <w:rFonts w:ascii="標楷體" w:eastAsia="標楷體" w:hAnsi="標楷體" w:cs="標楷體"/>
          <w:spacing w:val="-12"/>
          <w:sz w:val="36"/>
        </w:rPr>
        <w:t>附 件</w:t>
      </w:r>
    </w:p>
    <w:p w:rsidR="00204AA1" w:rsidRDefault="00204AA1" w:rsidP="00204AA1">
      <w:pPr>
        <w:spacing w:line="400" w:lineRule="auto"/>
        <w:ind w:left="1600" w:hanging="1600"/>
        <w:rPr>
          <w:rFonts w:ascii="標楷體" w:eastAsia="標楷體" w:hAnsi="標楷體" w:cs="標楷體"/>
          <w:spacing w:val="-12"/>
          <w:sz w:val="28"/>
        </w:rPr>
      </w:pPr>
      <w:r>
        <w:rPr>
          <w:rFonts w:ascii="標楷體" w:eastAsia="標楷體" w:hAnsi="標楷體" w:cs="標楷體"/>
          <w:spacing w:val="-12"/>
          <w:sz w:val="28"/>
        </w:rPr>
        <w:t>附註：一、本表格如不敷使用，請自行增列。</w:t>
      </w:r>
    </w:p>
    <w:p w:rsidR="00204AA1" w:rsidRDefault="00204AA1" w:rsidP="00204AA1">
      <w:pPr>
        <w:spacing w:line="400" w:lineRule="auto"/>
        <w:ind w:left="1328" w:hanging="1280"/>
        <w:rPr>
          <w:rFonts w:ascii="標楷體" w:eastAsia="標楷體" w:hAnsi="標楷體" w:cs="標楷體"/>
          <w:spacing w:val="-12"/>
          <w:sz w:val="28"/>
        </w:rPr>
      </w:pPr>
      <w:r>
        <w:rPr>
          <w:rFonts w:ascii="標楷體" w:eastAsia="標楷體" w:hAnsi="標楷體" w:cs="標楷體"/>
          <w:spacing w:val="-12"/>
          <w:sz w:val="28"/>
        </w:rPr>
        <w:t xml:space="preserve">      二、請以傳真（02-25220621）或電子郵件</w:t>
      </w:r>
      <w:proofErr w:type="gramStart"/>
      <w:r>
        <w:rPr>
          <w:rFonts w:ascii="標楷體" w:eastAsia="標楷體" w:hAnsi="標楷體" w:cs="標楷體"/>
          <w:spacing w:val="-12"/>
          <w:sz w:val="28"/>
        </w:rPr>
        <w:t>（</w:t>
      </w:r>
      <w:proofErr w:type="gramEnd"/>
      <w:r>
        <w:rPr>
          <w:rFonts w:ascii="標楷體" w:eastAsia="標楷體" w:hAnsi="標楷體" w:cs="標楷體"/>
          <w:spacing w:val="-12"/>
          <w:sz w:val="28"/>
        </w:rPr>
        <w:t>tobacco@hpa.gov.tw</w:t>
      </w:r>
      <w:proofErr w:type="gramStart"/>
      <w:r>
        <w:rPr>
          <w:rFonts w:ascii="標楷體" w:eastAsia="標楷體" w:hAnsi="標楷體" w:cs="標楷體"/>
          <w:spacing w:val="-12"/>
          <w:sz w:val="28"/>
        </w:rPr>
        <w:t>）</w:t>
      </w:r>
      <w:proofErr w:type="gramEnd"/>
      <w:r>
        <w:rPr>
          <w:rFonts w:ascii="標楷體" w:eastAsia="標楷體" w:hAnsi="標楷體" w:cs="標楷體"/>
          <w:spacing w:val="-12"/>
          <w:sz w:val="28"/>
        </w:rPr>
        <w:t>方式回擲。</w:t>
      </w:r>
    </w:p>
    <w:p w:rsidR="00204AA1" w:rsidRPr="00204AA1" w:rsidRDefault="00204AA1">
      <w:pPr>
        <w:rPr>
          <w:rFonts w:ascii="新細明體" w:eastAsia="新細明體" w:hAnsi="新細明體" w:cs="新細明體"/>
          <w:sz w:val="22"/>
        </w:rPr>
      </w:pPr>
    </w:p>
    <w:sectPr w:rsidR="00204AA1" w:rsidRPr="00204AA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F6A52"/>
    <w:multiLevelType w:val="multilevel"/>
    <w:tmpl w:val="259AC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1190164"/>
    <w:multiLevelType w:val="multilevel"/>
    <w:tmpl w:val="FCC241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CF61B3B"/>
    <w:multiLevelType w:val="multilevel"/>
    <w:tmpl w:val="B50295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40D"/>
    <w:rsid w:val="00204AA1"/>
    <w:rsid w:val="00D644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2319</Words>
  <Characters>13223</Characters>
  <Application>Microsoft Office Word</Application>
  <DocSecurity>0</DocSecurity>
  <Lines>110</Lines>
  <Paragraphs>31</Paragraphs>
  <ScaleCrop>false</ScaleCrop>
  <Company/>
  <LinksUpToDate>false</LinksUpToDate>
  <CharactersWithSpaces>15511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2017-01-23T02:13:00Z</dcterms:created>
  <dcterms:modified xsi:type="dcterms:W3CDTF">2017-01-23T02:13:00Z</dcterms:modified>
</cp:coreProperties>
</file>