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9C" w:rsidRPr="00F43B9C" w:rsidRDefault="00F43B9C" w:rsidP="00F43B9C">
      <w:pPr>
        <w:jc w:val="center"/>
        <w:rPr>
          <w:rFonts w:ascii="標楷體" w:eastAsia="標楷體" w:hAnsi="標楷體"/>
          <w:sz w:val="40"/>
          <w:szCs w:val="40"/>
        </w:rPr>
      </w:pPr>
      <w:r w:rsidRPr="00F43B9C">
        <w:rPr>
          <w:rFonts w:ascii="標楷體" w:eastAsia="標楷體" w:hAnsi="標楷體" w:hint="eastAsia"/>
          <w:sz w:val="40"/>
          <w:szCs w:val="40"/>
        </w:rPr>
        <w:t>彰化縣</w:t>
      </w:r>
      <w:proofErr w:type="gramStart"/>
      <w:r w:rsidRPr="00F43B9C">
        <w:rPr>
          <w:rFonts w:ascii="標楷體" w:eastAsia="標楷體" w:hAnsi="標楷體"/>
          <w:sz w:val="40"/>
          <w:szCs w:val="40"/>
        </w:rPr>
        <w:t>110</w:t>
      </w:r>
      <w:proofErr w:type="gramEnd"/>
      <w:r w:rsidRPr="00F43B9C">
        <w:rPr>
          <w:rFonts w:ascii="標楷體" w:eastAsia="標楷體" w:hAnsi="標楷體" w:hint="eastAsia"/>
          <w:sz w:val="40"/>
          <w:szCs w:val="40"/>
        </w:rPr>
        <w:t>年度</w:t>
      </w:r>
      <w:proofErr w:type="gramStart"/>
      <w:r w:rsidRPr="00F43B9C">
        <w:rPr>
          <w:rFonts w:ascii="標楷體" w:eastAsia="標楷體" w:hAnsi="標楷體" w:hint="eastAsia"/>
          <w:sz w:val="40"/>
          <w:szCs w:val="40"/>
        </w:rPr>
        <w:t>菸害暨</w:t>
      </w:r>
      <w:proofErr w:type="gramEnd"/>
      <w:r w:rsidRPr="00F43B9C">
        <w:rPr>
          <w:rFonts w:ascii="標楷體" w:eastAsia="標楷體" w:hAnsi="標楷體" w:hint="eastAsia"/>
          <w:sz w:val="40"/>
          <w:szCs w:val="40"/>
        </w:rPr>
        <w:t>藥物濫用防制繪畫比賽</w:t>
      </w:r>
    </w:p>
    <w:p w:rsidR="00D90004" w:rsidRPr="00F43B9C" w:rsidRDefault="00F43B9C" w:rsidP="00F43B9C">
      <w:pPr>
        <w:jc w:val="center"/>
        <w:rPr>
          <w:rFonts w:ascii="標楷體" w:eastAsia="標楷體" w:hAnsi="標楷體"/>
          <w:sz w:val="40"/>
          <w:szCs w:val="40"/>
        </w:rPr>
      </w:pPr>
      <w:r w:rsidRPr="00F43B9C">
        <w:rPr>
          <w:rFonts w:ascii="標楷體" w:eastAsia="標楷體" w:hAnsi="標楷體" w:hint="eastAsia"/>
          <w:sz w:val="40"/>
          <w:szCs w:val="40"/>
        </w:rPr>
        <w:t>(四格漫畫類)</w:t>
      </w:r>
    </w:p>
    <w:p w:rsidR="00F43B9C" w:rsidRPr="00F43B9C" w:rsidRDefault="00F43B9C" w:rsidP="00F43B9C">
      <w:pPr>
        <w:pStyle w:val="Default"/>
      </w:pPr>
      <w:r>
        <w:rPr>
          <w:rFonts w:hint="eastAsia"/>
        </w:rPr>
        <w:t>一、</w:t>
      </w:r>
      <w:r>
        <w:rPr>
          <w:rFonts w:hint="eastAsia"/>
          <w:sz w:val="23"/>
          <w:szCs w:val="23"/>
        </w:rPr>
        <w:t>目的：</w:t>
      </w:r>
    </w:p>
    <w:p w:rsidR="00F43B9C" w:rsidRDefault="00F43B9C" w:rsidP="00F43B9C">
      <w:pPr>
        <w:pStyle w:val="Default"/>
        <w:spacing w:after="19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維護校園純淨安全與學生身心健康。</w:t>
      </w:r>
    </w:p>
    <w:p w:rsidR="00F43B9C" w:rsidRDefault="00F43B9C" w:rsidP="00F43B9C">
      <w:pPr>
        <w:pStyle w:val="Default"/>
        <w:spacing w:after="19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避免學生觸犯藥事法、毒品危害防制條例、</w:t>
      </w:r>
      <w:proofErr w:type="gramStart"/>
      <w:r>
        <w:rPr>
          <w:rFonts w:hint="eastAsia"/>
          <w:sz w:val="23"/>
          <w:szCs w:val="23"/>
        </w:rPr>
        <w:t>菸</w:t>
      </w:r>
      <w:proofErr w:type="gramEnd"/>
      <w:r>
        <w:rPr>
          <w:rFonts w:hint="eastAsia"/>
          <w:sz w:val="23"/>
          <w:szCs w:val="23"/>
        </w:rPr>
        <w:t>害防制法等規定。</w:t>
      </w:r>
    </w:p>
    <w:p w:rsidR="00F43B9C" w:rsidRDefault="00F43B9C" w:rsidP="00F43B9C">
      <w:pPr>
        <w:pStyle w:val="Default"/>
        <w:spacing w:after="19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建立正確生活認知，使學生在潛移默化中建立拒</w:t>
      </w:r>
      <w:proofErr w:type="gramStart"/>
      <w:r>
        <w:rPr>
          <w:rFonts w:hint="eastAsia"/>
          <w:sz w:val="23"/>
          <w:szCs w:val="23"/>
        </w:rPr>
        <w:t>菸</w:t>
      </w:r>
      <w:proofErr w:type="gramEnd"/>
      <w:r>
        <w:rPr>
          <w:rFonts w:hint="eastAsia"/>
          <w:sz w:val="23"/>
          <w:szCs w:val="23"/>
        </w:rPr>
        <w:t>、拒毒之信念。</w:t>
      </w:r>
    </w:p>
    <w:p w:rsidR="00F43B9C" w:rsidRDefault="00F43B9C" w:rsidP="00F43B9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四</w:t>
      </w:r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藉由本活動將</w:t>
      </w:r>
      <w:proofErr w:type="gramStart"/>
      <w:r>
        <w:rPr>
          <w:rFonts w:hint="eastAsia"/>
          <w:sz w:val="23"/>
          <w:szCs w:val="23"/>
        </w:rPr>
        <w:t>菸害暨</w:t>
      </w:r>
      <w:proofErr w:type="gramEnd"/>
      <w:r>
        <w:rPr>
          <w:rFonts w:hint="eastAsia"/>
          <w:sz w:val="23"/>
          <w:szCs w:val="23"/>
        </w:rPr>
        <w:t>藥物濫用防制之觀念推廣至學生層面，以達向下</w:t>
      </w:r>
      <w:proofErr w:type="gramStart"/>
      <w:r>
        <w:rPr>
          <w:rFonts w:hint="eastAsia"/>
          <w:sz w:val="23"/>
          <w:szCs w:val="23"/>
        </w:rPr>
        <w:t>紮</w:t>
      </w:r>
      <w:proofErr w:type="gramEnd"/>
      <w:r>
        <w:rPr>
          <w:rFonts w:hint="eastAsia"/>
          <w:sz w:val="23"/>
          <w:szCs w:val="23"/>
        </w:rPr>
        <w:t xml:space="preserve">  </w:t>
      </w:r>
    </w:p>
    <w:p w:rsidR="00F43B9C" w:rsidRDefault="00F43B9C" w:rsidP="00F43B9C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</w:t>
      </w:r>
      <w:r>
        <w:rPr>
          <w:rFonts w:hint="eastAsia"/>
          <w:sz w:val="23"/>
          <w:szCs w:val="23"/>
        </w:rPr>
        <w:t>根務實之效。</w:t>
      </w:r>
    </w:p>
    <w:p w:rsidR="00F43B9C" w:rsidRDefault="00F43B9C" w:rsidP="00F43B9C">
      <w:pPr>
        <w:pStyle w:val="Default"/>
        <w:spacing w:after="197"/>
        <w:rPr>
          <w:sz w:val="23"/>
          <w:szCs w:val="23"/>
        </w:rPr>
      </w:pPr>
      <w:r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主辦單位：彰化縣政府</w:t>
      </w:r>
    </w:p>
    <w:p w:rsidR="00F43B9C" w:rsidRDefault="00107E3C" w:rsidP="00F43B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</w:t>
      </w:r>
      <w:r w:rsidR="00F43B9C">
        <w:rPr>
          <w:rFonts w:hint="eastAsia"/>
          <w:sz w:val="23"/>
          <w:szCs w:val="23"/>
        </w:rPr>
        <w:t>、</w:t>
      </w:r>
      <w:r w:rsidR="00F43B9C">
        <w:rPr>
          <w:sz w:val="23"/>
          <w:szCs w:val="23"/>
        </w:rPr>
        <w:t xml:space="preserve"> </w:t>
      </w:r>
      <w:r w:rsidR="00F43B9C">
        <w:rPr>
          <w:rFonts w:hint="eastAsia"/>
          <w:sz w:val="23"/>
          <w:szCs w:val="23"/>
        </w:rPr>
        <w:t>作品主題：「</w:t>
      </w:r>
      <w:proofErr w:type="gramStart"/>
      <w:r w:rsidR="00F43B9C">
        <w:rPr>
          <w:rFonts w:hint="eastAsia"/>
          <w:sz w:val="23"/>
          <w:szCs w:val="23"/>
        </w:rPr>
        <w:t>菸害暨</w:t>
      </w:r>
      <w:proofErr w:type="gramEnd"/>
      <w:r w:rsidR="00F43B9C">
        <w:rPr>
          <w:rFonts w:hint="eastAsia"/>
          <w:sz w:val="23"/>
          <w:szCs w:val="23"/>
        </w:rPr>
        <w:t>藥物濫用防制」相關議題</w:t>
      </w:r>
    </w:p>
    <w:p w:rsidR="00F43B9C" w:rsidRPr="00107E3C" w:rsidRDefault="00F43B9C" w:rsidP="00F43B9C">
      <w:pPr>
        <w:pStyle w:val="Default"/>
        <w:rPr>
          <w:rFonts w:hint="eastAsia"/>
          <w:sz w:val="23"/>
          <w:szCs w:val="23"/>
        </w:rPr>
      </w:pPr>
    </w:p>
    <w:p w:rsidR="00F43B9C" w:rsidRDefault="00107E3C" w:rsidP="00F43B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</w:t>
      </w:r>
      <w:r w:rsidR="00F43B9C">
        <w:rPr>
          <w:rFonts w:hint="eastAsia"/>
          <w:sz w:val="23"/>
          <w:szCs w:val="23"/>
        </w:rPr>
        <w:t>、</w:t>
      </w:r>
      <w:r w:rsidR="00F43B9C">
        <w:rPr>
          <w:sz w:val="23"/>
          <w:szCs w:val="23"/>
        </w:rPr>
        <w:t xml:space="preserve"> </w:t>
      </w:r>
      <w:r w:rsidR="00F43B9C">
        <w:rPr>
          <w:rFonts w:hint="eastAsia"/>
          <w:sz w:val="23"/>
          <w:szCs w:val="23"/>
        </w:rPr>
        <w:t>參加對象：本縣公私立國小、國中</w:t>
      </w:r>
      <w:r w:rsidR="00F43B9C">
        <w:rPr>
          <w:rFonts w:hint="eastAsia"/>
          <w:sz w:val="23"/>
          <w:szCs w:val="23"/>
        </w:rPr>
        <w:t>在學之限齡普通班之在籍學生，不含美術</w:t>
      </w:r>
    </w:p>
    <w:p w:rsidR="00F43B9C" w:rsidRDefault="00F43B9C" w:rsidP="00F43B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班級。</w:t>
      </w:r>
    </w:p>
    <w:p w:rsidR="00F43B9C" w:rsidRPr="00F43B9C" w:rsidRDefault="00F43B9C" w:rsidP="00F43B9C">
      <w:pPr>
        <w:pStyle w:val="Default"/>
        <w:rPr>
          <w:rFonts w:hint="eastAsia"/>
          <w:sz w:val="23"/>
          <w:szCs w:val="23"/>
        </w:rPr>
      </w:pPr>
    </w:p>
    <w:p w:rsidR="00F43B9C" w:rsidRDefault="00107E3C" w:rsidP="00F43B9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</w:t>
      </w:r>
      <w:r w:rsidR="00F43B9C">
        <w:rPr>
          <w:rFonts w:hint="eastAsia"/>
          <w:sz w:val="23"/>
          <w:szCs w:val="23"/>
        </w:rPr>
        <w:t>、參賽作品規格：國小組－作品以圖案、意象為主要表達方式。大小一律為四開</w:t>
      </w:r>
    </w:p>
    <w:p w:rsidR="00F43B9C" w:rsidRPr="00F43B9C" w:rsidRDefault="00F43B9C" w:rsidP="00F43B9C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（39公分x</w:t>
      </w:r>
      <w:r>
        <w:rPr>
          <w:sz w:val="23"/>
          <w:szCs w:val="23"/>
        </w:rPr>
        <w:t>54</w:t>
      </w:r>
      <w:r>
        <w:rPr>
          <w:rFonts w:hint="eastAsia"/>
          <w:sz w:val="23"/>
          <w:szCs w:val="23"/>
        </w:rPr>
        <w:t>公分）。</w:t>
      </w:r>
    </w:p>
    <w:p w:rsidR="00F43B9C" w:rsidRDefault="00107E3C" w:rsidP="00F43B9C">
      <w:pPr>
        <w:pStyle w:val="Default"/>
        <w:rPr>
          <w:sz w:val="23"/>
          <w:szCs w:val="23"/>
        </w:rPr>
      </w:pPr>
      <w:r>
        <w:rPr>
          <w:rFonts w:hint="eastAsia"/>
        </w:rPr>
        <w:t>六</w:t>
      </w:r>
      <w:r w:rsidR="00F43B9C">
        <w:rPr>
          <w:rFonts w:hint="eastAsia"/>
        </w:rPr>
        <w:t>、</w:t>
      </w:r>
      <w:r w:rsidR="00F43B9C">
        <w:rPr>
          <w:rFonts w:hint="eastAsia"/>
          <w:sz w:val="23"/>
          <w:szCs w:val="23"/>
        </w:rPr>
        <w:t>獎勵方式：</w:t>
      </w:r>
    </w:p>
    <w:p w:rsidR="00F43B9C" w:rsidRDefault="00F43B9C" w:rsidP="00F43B9C">
      <w:pPr>
        <w:pStyle w:val="Default"/>
        <w:spacing w:after="193"/>
        <w:jc w:val="both"/>
        <w:rPr>
          <w:rFonts w:hAnsi="Times New Roman"/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 xml:space="preserve">) </w:t>
      </w:r>
      <w:r>
        <w:rPr>
          <w:rFonts w:hint="eastAsia"/>
          <w:sz w:val="23"/>
          <w:szCs w:val="23"/>
        </w:rPr>
        <w:t>各組別錄取特優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名，頒發</w:t>
      </w:r>
      <w:r>
        <w:rPr>
          <w:rFonts w:hAnsi="Times New Roman"/>
          <w:sz w:val="23"/>
          <w:szCs w:val="23"/>
        </w:rPr>
        <w:t>500</w:t>
      </w:r>
      <w:r>
        <w:rPr>
          <w:rFonts w:hAnsi="Times New Roman" w:hint="eastAsia"/>
          <w:sz w:val="23"/>
          <w:szCs w:val="23"/>
        </w:rPr>
        <w:t>元禮券、獎狀乙紙、作品集光碟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片；優等</w:t>
      </w:r>
      <w:r>
        <w:rPr>
          <w:rFonts w:ascii="Times New Roman" w:hAnsi="Times New Roman" w:cs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名，</w:t>
      </w:r>
      <w:r>
        <w:rPr>
          <w:rFonts w:hAnsi="Times New Roman" w:hint="eastAsia"/>
          <w:sz w:val="23"/>
          <w:szCs w:val="23"/>
        </w:rPr>
        <w:t xml:space="preserve"> </w:t>
      </w:r>
    </w:p>
    <w:p w:rsidR="00F43B9C" w:rsidRDefault="00F43B9C" w:rsidP="00F43B9C">
      <w:pPr>
        <w:pStyle w:val="Default"/>
        <w:spacing w:after="193"/>
        <w:jc w:val="both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</w:t>
      </w:r>
      <w:r>
        <w:rPr>
          <w:rFonts w:hAnsi="Times New Roman" w:hint="eastAsia"/>
          <w:sz w:val="23"/>
          <w:szCs w:val="23"/>
        </w:rPr>
        <w:t>頒發</w:t>
      </w:r>
      <w:r>
        <w:rPr>
          <w:rFonts w:hAnsi="Times New Roman"/>
          <w:sz w:val="23"/>
          <w:szCs w:val="23"/>
        </w:rPr>
        <w:t>300</w:t>
      </w:r>
      <w:r>
        <w:rPr>
          <w:rFonts w:hAnsi="Times New Roman" w:hint="eastAsia"/>
          <w:sz w:val="23"/>
          <w:szCs w:val="23"/>
        </w:rPr>
        <w:t>元禮券、獎狀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紙、作品集光碟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片；甲等</w:t>
      </w:r>
      <w:r>
        <w:rPr>
          <w:rFonts w:hAnsi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名，頒發</w:t>
      </w:r>
      <w:r>
        <w:rPr>
          <w:rFonts w:hAnsi="Times New Roman"/>
          <w:sz w:val="23"/>
          <w:szCs w:val="23"/>
        </w:rPr>
        <w:t>200</w:t>
      </w:r>
      <w:r>
        <w:rPr>
          <w:rFonts w:hAnsi="Times New Roman" w:hint="eastAsia"/>
          <w:sz w:val="23"/>
          <w:szCs w:val="23"/>
        </w:rPr>
        <w:t>元禮券、獎狀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紙、</w:t>
      </w:r>
    </w:p>
    <w:p w:rsidR="00F43B9C" w:rsidRDefault="00F43B9C" w:rsidP="00F43B9C">
      <w:pPr>
        <w:pStyle w:val="Default"/>
        <w:spacing w:after="193"/>
        <w:jc w:val="both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</w:t>
      </w:r>
      <w:r>
        <w:rPr>
          <w:rFonts w:hAnsi="Times New Roman" w:hint="eastAsia"/>
          <w:sz w:val="23"/>
          <w:szCs w:val="23"/>
        </w:rPr>
        <w:t>作品集光碟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片；佳作</w:t>
      </w:r>
      <w:r>
        <w:rPr>
          <w:rFonts w:hAnsi="Times New Roman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名，頒發</w:t>
      </w:r>
      <w:r>
        <w:rPr>
          <w:rFonts w:hAnsi="Times New Roman"/>
          <w:sz w:val="23"/>
          <w:szCs w:val="23"/>
        </w:rPr>
        <w:t>100</w:t>
      </w:r>
      <w:r>
        <w:rPr>
          <w:rFonts w:hAnsi="Times New Roman" w:hint="eastAsia"/>
          <w:sz w:val="23"/>
          <w:szCs w:val="23"/>
        </w:rPr>
        <w:t>元禮券、獎狀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紙、作品集光碟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片。</w:t>
      </w:r>
    </w:p>
    <w:p w:rsidR="00F43B9C" w:rsidRDefault="00F43B9C" w:rsidP="00E17C73">
      <w:pPr>
        <w:pStyle w:val="Default"/>
        <w:spacing w:after="193"/>
        <w:jc w:val="both"/>
        <w:rPr>
          <w:rFonts w:hAnsi="Times New Roman" w:hint="eastAsia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如未達評審水準，各獎項得減少得獎人數或從缺，獎項名額得流用至其他組</w:t>
      </w:r>
      <w:r w:rsidR="00E17C73">
        <w:rPr>
          <w:rFonts w:hAnsi="Times New Roman" w:hint="eastAsia"/>
          <w:sz w:val="23"/>
          <w:szCs w:val="23"/>
        </w:rPr>
        <w:t>別。</w:t>
      </w:r>
    </w:p>
    <w:p w:rsidR="00F43B9C" w:rsidRDefault="00F43B9C" w:rsidP="00F43B9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三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指導獎：</w:t>
      </w:r>
    </w:p>
    <w:p w:rsidR="00F43B9C" w:rsidRDefault="00F43B9C" w:rsidP="00F43B9C">
      <w:pPr>
        <w:pStyle w:val="Default"/>
        <w:spacing w:after="193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特優：由縣府發函各校指導教師敘嘉獎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次。</w:t>
      </w:r>
    </w:p>
    <w:p w:rsidR="00F43B9C" w:rsidRDefault="00F43B9C" w:rsidP="00F43B9C">
      <w:pPr>
        <w:pStyle w:val="Default"/>
        <w:spacing w:after="193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優等：由縣府發函各校指導教師敘嘉獎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次。</w:t>
      </w:r>
    </w:p>
    <w:p w:rsidR="00F43B9C" w:rsidRDefault="00F43B9C" w:rsidP="00F43B9C">
      <w:pPr>
        <w:pStyle w:val="Default"/>
        <w:spacing w:after="193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hAnsi="Times New Roman" w:hint="eastAsia"/>
          <w:sz w:val="23"/>
          <w:szCs w:val="23"/>
        </w:rPr>
        <w:t>甲等：由縣府發函各校指導教師敘嘉獎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次。</w:t>
      </w:r>
    </w:p>
    <w:p w:rsidR="00F43B9C" w:rsidRDefault="00F43B9C" w:rsidP="00F43B9C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hAnsi="Times New Roman" w:hint="eastAsia"/>
          <w:sz w:val="23"/>
          <w:szCs w:val="23"/>
        </w:rPr>
        <w:t>佳作：由縣府頒發各校指導教師獎狀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張。</w:t>
      </w:r>
    </w:p>
    <w:p w:rsidR="00F43B9C" w:rsidRDefault="00F43B9C" w:rsidP="00F43B9C">
      <w:pPr>
        <w:rPr>
          <w:rFonts w:ascii="標楷體" w:eastAsia="標楷體" w:hAnsi="標楷體"/>
        </w:rPr>
      </w:pPr>
    </w:p>
    <w:p w:rsidR="00E17C73" w:rsidRDefault="00E17C73" w:rsidP="00F43B9C">
      <w:pPr>
        <w:rPr>
          <w:rFonts w:ascii="標楷體" w:eastAsia="標楷體" w:hAnsi="標楷體"/>
          <w:color w:val="FF0000"/>
        </w:rPr>
      </w:pPr>
      <w:r w:rsidRPr="00E17C73">
        <w:rPr>
          <w:rFonts w:ascii="標楷體" w:eastAsia="標楷體" w:hAnsi="標楷體" w:hint="eastAsia"/>
          <w:color w:val="FF0000"/>
        </w:rPr>
        <w:t>收件日期:110年8月31日(二)上午8點起到110年9月30(四)下午5點。</w:t>
      </w:r>
    </w:p>
    <w:p w:rsidR="00107E3C" w:rsidRPr="00E17C73" w:rsidRDefault="00107E3C" w:rsidP="00F43B9C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繳交地點:民生國小學務處。</w:t>
      </w:r>
      <w:bookmarkStart w:id="0" w:name="_GoBack"/>
      <w:bookmarkEnd w:id="0"/>
    </w:p>
    <w:sectPr w:rsidR="00107E3C" w:rsidRPr="00E17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D"/>
    <w:rsid w:val="00107E3C"/>
    <w:rsid w:val="00812DBD"/>
    <w:rsid w:val="00D90004"/>
    <w:rsid w:val="00E17C73"/>
    <w:rsid w:val="00F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7CE7"/>
  <w15:chartTrackingRefBased/>
  <w15:docId w15:val="{2B3D20A2-EBF5-4D78-A4DC-3F201E3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B9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2021-08-27T05:51:00Z</dcterms:created>
  <dcterms:modified xsi:type="dcterms:W3CDTF">2021-08-27T06:08:00Z</dcterms:modified>
</cp:coreProperties>
</file>