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14D" w:rsidRPr="0030414D" w:rsidRDefault="00B33FCF" w:rsidP="0030414D">
      <w:pPr>
        <w:jc w:val="center"/>
        <w:rPr>
          <w:rFonts w:ascii="Trebuchet MS" w:eastAsia="微軟正黑體" w:hAnsi="Trebuchet MS"/>
          <w:b/>
          <w:sz w:val="36"/>
          <w:szCs w:val="36"/>
        </w:rPr>
      </w:pPr>
      <w:r>
        <w:rPr>
          <w:rFonts w:ascii="Trebuchet MS" w:eastAsia="微軟正黑體" w:hAnsi="Trebuchet MS" w:hint="eastAsia"/>
          <w:b/>
          <w:noProof/>
          <w:sz w:val="36"/>
          <w:szCs w:val="36"/>
        </w:rPr>
        <mc:AlternateContent>
          <mc:Choice Requires="wps">
            <w:drawing>
              <wp:anchor distT="0" distB="0" distL="114300" distR="114300" simplePos="0" relativeHeight="251689984" behindDoc="0" locked="0" layoutInCell="1" allowOverlap="1">
                <wp:simplePos x="0" y="0"/>
                <wp:positionH relativeFrom="column">
                  <wp:posOffset>5093970</wp:posOffset>
                </wp:positionH>
                <wp:positionV relativeFrom="paragraph">
                  <wp:posOffset>-381423</wp:posOffset>
                </wp:positionV>
                <wp:extent cx="925689" cy="474062"/>
                <wp:effectExtent l="0" t="0" r="27305" b="21590"/>
                <wp:wrapNone/>
                <wp:docPr id="1" name="文字方塊 1"/>
                <wp:cNvGraphicFramePr/>
                <a:graphic xmlns:a="http://schemas.openxmlformats.org/drawingml/2006/main">
                  <a:graphicData uri="http://schemas.microsoft.com/office/word/2010/wordprocessingShape">
                    <wps:wsp>
                      <wps:cNvSpPr txBox="1"/>
                      <wps:spPr>
                        <a:xfrm>
                          <a:off x="0" y="0"/>
                          <a:ext cx="925689" cy="4740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FCF" w:rsidRPr="00B33FCF" w:rsidRDefault="00B33FCF">
                            <w:pPr>
                              <w:rPr>
                                <w:rFonts w:ascii="標楷體" w:eastAsia="標楷體" w:hAnsi="標楷體"/>
                                <w:sz w:val="36"/>
                              </w:rPr>
                            </w:pPr>
                            <w:bookmarkStart w:id="0" w:name="_GoBack"/>
                            <w:r w:rsidRPr="00B33FCF">
                              <w:rPr>
                                <w:rFonts w:ascii="標楷體" w:eastAsia="標楷體" w:hAnsi="標楷體" w:hint="eastAsia"/>
                                <w:sz w:val="36"/>
                              </w:rPr>
                              <w:t>附件1</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01.1pt;margin-top:-30.05pt;width:72.9pt;height:37.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0erQIAAL4FAAAOAAAAZHJzL2Uyb0RvYy54bWysVF1OGzEQfq/UO1h+L5ukIUDEBqUgqkoI&#10;UKHi2fHaZIXtcW0nu+kFkHoA+twD9AA9EJyjY+/mj/JC1Zddj+eb8cw3P4dHtVZkLpwvweS0u9Oh&#10;RBgORWluc/rl+vTdPiU+MFMwBUbkdCE8PRq9fXNY2aHowRRUIRxBJ8YPK5vTaQh2mGWeT4Vmfges&#10;MKiU4DQLKLrbrHCsQu9aZb1OZ5BV4ArrgAvv8fakUdJR8i+l4OFCSi8CUTnF2EL6uvSdxG82OmTD&#10;W8fstORtGOwfotCsNPjoytUJC4zMXPmXK11yBx5k2OGgM5Cy5CLlgNl0O8+yuZoyK1IuSI63K5r8&#10;/3PLz+eXjpQF1o4SwzSW6Onh/vHXj6eH348/v5NuZKiyfojAK4vQUH+AOqLbe4+XMfFaOh3/mBJB&#10;PXK9WPEr6kA4Xh70dgf7B5RwVPX3+p1BL3rJ1sbW+fBRgCbxkFOH5UussvmZDw10CYlveVBlcVoq&#10;lYTYMuJYOTJnWGwVUojofAulDKlyOni/20mOt3TR9cp+ohi/a8PbQKE/ZeJzIjVXG1YkqCEincJC&#10;iYhR5rOQSG7i44UYGefCrOJM6IiSmNFrDFv8OqrXGDd5oEV6GUxYGevSgGtY2qa2uFtSKxs81nAj&#10;73gM9aROXTVY9skEigW2j4NmBL3lpyXyfcZ8uGQOZw47BvdIuMCPVIBFgvZEyRTct5fuIx5HAbWU&#10;VDjDOfVfZ8wJStQng0Ny0O3349Anob+710PBbWommxoz08eAnYODgNGlY8QHtTxKB/oG1804vooq&#10;Zji+nVMe3FI4Ds1uwYXFxXicYDjoloUzc2V5dB55jp12Xd8wZ9tODzgi57CcdzZ81vANNloaGM8C&#10;yDJNQ2S64bWtAC6JNE/tQotbaFNOqPXaHf0BAAD//wMAUEsDBBQABgAIAAAAIQAkXQA03wAAAAoB&#10;AAAPAAAAZHJzL2Rvd25yZXYueG1sTI/LTsMwEEX3SPyDNUjsWjtRlIYQpwJEhRCrpsDajU1i1Y/U&#10;dtvw9wwrWI7m6N5zm/VsDTmrELV3HLIlA6Jc76V2A4f33WZRAYlJOCmMd4rDt4qwbq+vGlFLf3Fb&#10;de7SQDDExVpwGFOaakpjPyor4tJPyuHvywcrEp5hoDKIC4ZbQ3PGSmqFdtgwikk9jao/dCfL4fgR&#10;dkWmnz835rXTx9Xh7fFFrDi/vZkf7oEkNac/GH71UR1adNr7k5ORGA4Vy3NEOSxKlgFB4q6ocN0e&#10;0aIE2jb0/4T2BwAA//8DAFBLAQItABQABgAIAAAAIQC2gziS/gAAAOEBAAATAAAAAAAAAAAAAAAA&#10;AAAAAABbQ29udGVudF9UeXBlc10ueG1sUEsBAi0AFAAGAAgAAAAhADj9If/WAAAAlAEAAAsAAAAA&#10;AAAAAAAAAAAALwEAAF9yZWxzLy5yZWxzUEsBAi0AFAAGAAgAAAAhAOO6nR6tAgAAvgUAAA4AAAAA&#10;AAAAAAAAAAAALgIAAGRycy9lMm9Eb2MueG1sUEsBAi0AFAAGAAgAAAAhACRdADTfAAAACgEAAA8A&#10;AAAAAAAAAAAAAAAABwUAAGRycy9kb3ducmV2LnhtbFBLBQYAAAAABAAEAPMAAAATBgAAAAA=&#10;" fillcolor="white [3201]" strokeweight=".5pt">
                <v:textbox>
                  <w:txbxContent>
                    <w:p w:rsidR="00B33FCF" w:rsidRPr="00B33FCF" w:rsidRDefault="00B33FCF">
                      <w:pPr>
                        <w:rPr>
                          <w:rFonts w:ascii="標楷體" w:eastAsia="標楷體" w:hAnsi="標楷體"/>
                          <w:sz w:val="36"/>
                        </w:rPr>
                      </w:pPr>
                      <w:bookmarkStart w:id="1" w:name="_GoBack"/>
                      <w:r w:rsidRPr="00B33FCF">
                        <w:rPr>
                          <w:rFonts w:ascii="標楷體" w:eastAsia="標楷體" w:hAnsi="標楷體" w:hint="eastAsia"/>
                          <w:sz w:val="36"/>
                        </w:rPr>
                        <w:t>附件1</w:t>
                      </w:r>
                      <w:bookmarkEnd w:id="1"/>
                    </w:p>
                  </w:txbxContent>
                </v:textbox>
              </v:shape>
            </w:pict>
          </mc:Fallback>
        </mc:AlternateContent>
      </w:r>
      <w:r w:rsidR="0030414D" w:rsidRPr="0030414D">
        <w:rPr>
          <w:rFonts w:ascii="Trebuchet MS" w:eastAsia="微軟正黑體" w:hAnsi="Trebuchet MS" w:hint="eastAsia"/>
          <w:b/>
          <w:sz w:val="36"/>
          <w:szCs w:val="36"/>
        </w:rPr>
        <w:t>公務人員退休年金制度改革方案相關草案條文對照表</w:t>
      </w:r>
    </w:p>
    <w:p w:rsidR="0030414D" w:rsidRPr="0030414D" w:rsidRDefault="0030414D" w:rsidP="0030414D">
      <w:pPr>
        <w:numPr>
          <w:ilvl w:val="0"/>
          <w:numId w:val="80"/>
        </w:numPr>
        <w:spacing w:beforeLines="50" w:before="180" w:line="500" w:lineRule="exact"/>
        <w:ind w:left="714"/>
        <w:rPr>
          <w:rFonts w:ascii="Trebuchet MS" w:eastAsia="微軟正黑體" w:hAnsi="Trebuchet MS"/>
          <w:b/>
          <w:sz w:val="32"/>
          <w:szCs w:val="32"/>
        </w:rPr>
      </w:pPr>
      <w:r w:rsidRPr="0030414D">
        <w:rPr>
          <w:rFonts w:ascii="Trebuchet MS" w:eastAsia="微軟正黑體" w:hAnsi="Trebuchet MS" w:hint="eastAsia"/>
          <w:b/>
          <w:sz w:val="32"/>
          <w:szCs w:val="32"/>
        </w:rPr>
        <w:t>公務人員退休撫</w:t>
      </w:r>
      <w:proofErr w:type="gramStart"/>
      <w:r w:rsidRPr="0030414D">
        <w:rPr>
          <w:rFonts w:ascii="Trebuchet MS" w:eastAsia="微軟正黑體" w:hAnsi="Trebuchet MS" w:hint="eastAsia"/>
          <w:b/>
          <w:sz w:val="32"/>
          <w:szCs w:val="32"/>
        </w:rPr>
        <w:t>卹</w:t>
      </w:r>
      <w:proofErr w:type="gramEnd"/>
      <w:r w:rsidRPr="0030414D">
        <w:rPr>
          <w:rFonts w:ascii="Trebuchet MS" w:eastAsia="微軟正黑體" w:hAnsi="Trebuchet MS" w:hint="eastAsia"/>
          <w:b/>
          <w:sz w:val="32"/>
          <w:szCs w:val="32"/>
        </w:rPr>
        <w:t>法草案與改革方案</w:t>
      </w:r>
    </w:p>
    <w:tbl>
      <w:tblPr>
        <w:tblStyle w:val="aff1"/>
        <w:tblW w:w="9288" w:type="dxa"/>
        <w:tblLook w:val="01E0" w:firstRow="1" w:lastRow="1" w:firstColumn="1" w:lastColumn="1" w:noHBand="0" w:noVBand="0"/>
      </w:tblPr>
      <w:tblGrid>
        <w:gridCol w:w="2235"/>
        <w:gridCol w:w="7053"/>
      </w:tblGrid>
      <w:tr w:rsidR="0030414D" w:rsidRPr="0030414D" w:rsidTr="00593C78">
        <w:trPr>
          <w:trHeight w:val="308"/>
          <w:tblHeader/>
        </w:trPr>
        <w:tc>
          <w:tcPr>
            <w:tcW w:w="2235" w:type="dxa"/>
            <w:shd w:val="clear" w:color="auto" w:fill="auto"/>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草案條文</w:t>
            </w:r>
          </w:p>
        </w:tc>
        <w:tc>
          <w:tcPr>
            <w:tcW w:w="7053" w:type="dxa"/>
            <w:shd w:val="clear" w:color="auto" w:fill="auto"/>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改革措施</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第一章第一節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4</w:t>
            </w:r>
            <w:r w:rsidRPr="0030414D">
              <w:rPr>
                <w:rFonts w:ascii="Trebuchet MS" w:eastAsia="微軟正黑體" w:hAnsi="Trebuchet MS" w:hint="eastAsia"/>
                <w:color w:val="000000" w:themeColor="text1"/>
                <w:sz w:val="28"/>
                <w:szCs w:val="28"/>
              </w:rPr>
              <w:t>條</w:t>
            </w:r>
          </w:p>
        </w:tc>
        <w:tc>
          <w:tcPr>
            <w:tcW w:w="7053" w:type="dxa"/>
            <w:shd w:val="clear" w:color="auto" w:fill="auto"/>
          </w:tcPr>
          <w:p w:rsidR="0030414D" w:rsidRPr="0030414D" w:rsidRDefault="0030414D" w:rsidP="00593C78">
            <w:pPr>
              <w:spacing w:line="480" w:lineRule="exact"/>
              <w:jc w:val="both"/>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◎退休所得替代率定義</w:t>
            </w:r>
          </w:p>
          <w:p w:rsidR="0030414D" w:rsidRPr="0030414D" w:rsidRDefault="0030414D" w:rsidP="0030414D">
            <w:pPr>
              <w:numPr>
                <w:ilvl w:val="0"/>
                <w:numId w:val="83"/>
              </w:numPr>
              <w:spacing w:line="480" w:lineRule="exact"/>
              <w:jc w:val="both"/>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退休公務人員退休後所領每月退休所得占其同等級現職人員每月現職待遇之比率。</w:t>
            </w:r>
            <w:proofErr w:type="gramStart"/>
            <w:r w:rsidRPr="0030414D">
              <w:rPr>
                <w:rFonts w:ascii="Trebuchet MS" w:eastAsia="微軟正黑體" w:hAnsi="Trebuchet MS" w:hint="eastAsia"/>
                <w:color w:val="000000" w:themeColor="text1"/>
                <w:sz w:val="28"/>
                <w:szCs w:val="28"/>
              </w:rPr>
              <w:t>（</w:t>
            </w:r>
            <w:proofErr w:type="gramEnd"/>
            <w:r w:rsidRPr="0030414D">
              <w:rPr>
                <w:rFonts w:ascii="Trebuchet MS" w:eastAsia="微軟正黑體" w:hAnsi="Trebuchet MS" w:hint="eastAsia"/>
                <w:color w:val="000000" w:themeColor="text1"/>
                <w:sz w:val="28"/>
                <w:szCs w:val="28"/>
              </w:rPr>
              <w:t>兼領月退休金者，應按其兼領比率調整。）</w:t>
            </w:r>
          </w:p>
          <w:p w:rsidR="0030414D" w:rsidRPr="0030414D" w:rsidRDefault="0030414D" w:rsidP="0030414D">
            <w:pPr>
              <w:numPr>
                <w:ilvl w:val="0"/>
                <w:numId w:val="83"/>
              </w:numPr>
              <w:spacing w:line="480" w:lineRule="exact"/>
              <w:jc w:val="both"/>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每月退休所得：月退休金（含月補償金）加計優惠存款利息（或社會保險年金）。</w:t>
            </w:r>
          </w:p>
          <w:p w:rsidR="0030414D" w:rsidRPr="0030414D" w:rsidRDefault="0030414D" w:rsidP="0030414D">
            <w:pPr>
              <w:numPr>
                <w:ilvl w:val="0"/>
                <w:numId w:val="83"/>
              </w:numPr>
              <w:spacing w:line="480" w:lineRule="exact"/>
              <w:jc w:val="both"/>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每月現職待遇：本（年功）</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（薪）</w:t>
            </w:r>
            <w:r w:rsidRPr="0030414D">
              <w:rPr>
                <w:rFonts w:ascii="Trebuchet MS" w:eastAsia="微軟正黑體" w:hAnsi="Trebuchet MS" w:hint="eastAsia"/>
                <w:color w:val="000000" w:themeColor="text1"/>
                <w:sz w:val="28"/>
                <w:szCs w:val="28"/>
              </w:rPr>
              <w:t>2</w:t>
            </w:r>
            <w:r w:rsidRPr="0030414D">
              <w:rPr>
                <w:rFonts w:ascii="Trebuchet MS" w:eastAsia="微軟正黑體" w:hAnsi="Trebuchet MS" w:hint="eastAsia"/>
                <w:color w:val="000000" w:themeColor="text1"/>
                <w:sz w:val="28"/>
                <w:szCs w:val="28"/>
              </w:rPr>
              <w:t>倍。</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第一章第二節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7</w:t>
            </w:r>
            <w:r w:rsidRPr="0030414D">
              <w:rPr>
                <w:rFonts w:ascii="Trebuchet MS" w:eastAsia="微軟正黑體" w:hAnsi="Trebuchet MS" w:hint="eastAsia"/>
                <w:color w:val="000000" w:themeColor="text1"/>
                <w:sz w:val="28"/>
                <w:szCs w:val="28"/>
              </w:rPr>
              <w:t>條</w:t>
            </w:r>
          </w:p>
        </w:tc>
        <w:tc>
          <w:tcPr>
            <w:tcW w:w="7053" w:type="dxa"/>
            <w:shd w:val="clear" w:color="auto" w:fill="auto"/>
          </w:tcPr>
          <w:p w:rsidR="0030414D" w:rsidRPr="0030414D" w:rsidRDefault="0030414D" w:rsidP="00593C78">
            <w:pPr>
              <w:spacing w:line="480" w:lineRule="exact"/>
              <w:jc w:val="both"/>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◎調整退撫基金</w:t>
            </w:r>
            <w:proofErr w:type="gramStart"/>
            <w:r w:rsidRPr="0030414D">
              <w:rPr>
                <w:rFonts w:ascii="Trebuchet MS" w:eastAsia="微軟正黑體" w:hAnsi="Trebuchet MS" w:hint="eastAsia"/>
                <w:color w:val="000000" w:themeColor="text1"/>
                <w:sz w:val="28"/>
                <w:szCs w:val="28"/>
              </w:rPr>
              <w:t>提撥</w:t>
            </w:r>
            <w:proofErr w:type="gramEnd"/>
            <w:r w:rsidRPr="0030414D">
              <w:rPr>
                <w:rFonts w:ascii="Trebuchet MS" w:eastAsia="微軟正黑體" w:hAnsi="Trebuchet MS" w:hint="eastAsia"/>
                <w:color w:val="000000" w:themeColor="text1"/>
                <w:sz w:val="28"/>
                <w:szCs w:val="28"/>
              </w:rPr>
              <w:t>費率</w:t>
            </w:r>
          </w:p>
          <w:p w:rsidR="0030414D" w:rsidRPr="0030414D" w:rsidRDefault="0030414D" w:rsidP="00593C78">
            <w:pPr>
              <w:spacing w:line="480" w:lineRule="exact"/>
              <w:jc w:val="both"/>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提高</w:t>
            </w:r>
            <w:proofErr w:type="gramStart"/>
            <w:r w:rsidRPr="0030414D">
              <w:rPr>
                <w:rFonts w:ascii="Trebuchet MS" w:eastAsia="微軟正黑體" w:hAnsi="Trebuchet MS" w:hint="eastAsia"/>
                <w:color w:val="000000" w:themeColor="text1"/>
                <w:sz w:val="28"/>
                <w:szCs w:val="28"/>
              </w:rPr>
              <w:t>提撥</w:t>
            </w:r>
            <w:proofErr w:type="gramEnd"/>
            <w:r w:rsidRPr="0030414D">
              <w:rPr>
                <w:rFonts w:ascii="Trebuchet MS" w:eastAsia="微軟正黑體" w:hAnsi="Trebuchet MS" w:hint="eastAsia"/>
                <w:color w:val="000000" w:themeColor="text1"/>
                <w:sz w:val="28"/>
                <w:szCs w:val="28"/>
              </w:rPr>
              <w:t>費率法定上限至</w:t>
            </w:r>
            <w:r w:rsidRPr="0030414D">
              <w:rPr>
                <w:rFonts w:ascii="Trebuchet MS" w:eastAsia="微軟正黑體" w:hAnsi="Trebuchet MS" w:hint="eastAsia"/>
                <w:color w:val="000000" w:themeColor="text1"/>
                <w:sz w:val="28"/>
                <w:szCs w:val="28"/>
              </w:rPr>
              <w:t>18%</w:t>
            </w:r>
            <w:r w:rsidRPr="0030414D">
              <w:rPr>
                <w:rFonts w:ascii="Trebuchet MS" w:eastAsia="微軟正黑體" w:hAnsi="Trebuchet MS" w:hint="eastAsia"/>
                <w:color w:val="000000" w:themeColor="text1"/>
                <w:sz w:val="28"/>
                <w:szCs w:val="28"/>
              </w:rPr>
              <w:t>。</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第一章第二節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7</w:t>
            </w:r>
            <w:r w:rsidRPr="0030414D">
              <w:rPr>
                <w:rFonts w:ascii="Trebuchet MS" w:eastAsia="微軟正黑體" w:hAnsi="Trebuchet MS" w:hint="eastAsia"/>
                <w:color w:val="000000" w:themeColor="text1"/>
                <w:sz w:val="28"/>
                <w:szCs w:val="28"/>
              </w:rPr>
              <w:t>條第</w:t>
            </w:r>
            <w:r w:rsidRPr="0030414D">
              <w:rPr>
                <w:rFonts w:ascii="Trebuchet MS" w:eastAsia="微軟正黑體" w:hAnsi="Trebuchet MS" w:hint="eastAsia"/>
                <w:color w:val="000000" w:themeColor="text1"/>
                <w:sz w:val="28"/>
                <w:szCs w:val="28"/>
              </w:rPr>
              <w:t>4</w:t>
            </w:r>
            <w:r w:rsidRPr="0030414D">
              <w:rPr>
                <w:rFonts w:ascii="Trebuchet MS" w:eastAsia="微軟正黑體" w:hAnsi="Trebuchet MS" w:hint="eastAsia"/>
                <w:color w:val="000000" w:themeColor="text1"/>
                <w:sz w:val="28"/>
                <w:szCs w:val="28"/>
              </w:rPr>
              <w:t>項</w:t>
            </w:r>
          </w:p>
        </w:tc>
        <w:tc>
          <w:tcPr>
            <w:tcW w:w="7053" w:type="dxa"/>
            <w:shd w:val="clear" w:color="auto" w:fill="auto"/>
          </w:tcPr>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◎育嬰留職停薪年資</w:t>
            </w:r>
            <w:proofErr w:type="gramStart"/>
            <w:r w:rsidRPr="0030414D">
              <w:rPr>
                <w:rFonts w:ascii="Trebuchet MS" w:eastAsia="微軟正黑體" w:hAnsi="Trebuchet MS" w:hint="eastAsia"/>
                <w:color w:val="000000" w:themeColor="text1"/>
                <w:sz w:val="28"/>
                <w:szCs w:val="28"/>
              </w:rPr>
              <w:t>採</w:t>
            </w:r>
            <w:proofErr w:type="gramEnd"/>
            <w:r w:rsidRPr="0030414D">
              <w:rPr>
                <w:rFonts w:ascii="Trebuchet MS" w:eastAsia="微軟正黑體" w:hAnsi="Trebuchet MS" w:hint="eastAsia"/>
                <w:color w:val="000000" w:themeColor="text1"/>
                <w:sz w:val="28"/>
                <w:szCs w:val="28"/>
              </w:rPr>
              <w:t>計</w:t>
            </w:r>
          </w:p>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依法令規定辦理育嬰留職停薪者，於本法公布後之育嬰留職停薪年資，得選擇全額自費，</w:t>
            </w:r>
            <w:proofErr w:type="gramStart"/>
            <w:r w:rsidRPr="0030414D">
              <w:rPr>
                <w:rFonts w:ascii="Trebuchet MS" w:eastAsia="微軟正黑體" w:hAnsi="Trebuchet MS" w:hint="eastAsia"/>
                <w:color w:val="000000" w:themeColor="text1"/>
                <w:sz w:val="28"/>
                <w:szCs w:val="28"/>
              </w:rPr>
              <w:t>繼續撥繳退撫</w:t>
            </w:r>
            <w:proofErr w:type="gramEnd"/>
            <w:r w:rsidRPr="0030414D">
              <w:rPr>
                <w:rFonts w:ascii="Trebuchet MS" w:eastAsia="微軟正黑體" w:hAnsi="Trebuchet MS" w:hint="eastAsia"/>
                <w:color w:val="000000" w:themeColor="text1"/>
                <w:sz w:val="28"/>
                <w:szCs w:val="28"/>
              </w:rPr>
              <w:t>基金費用，以</w:t>
            </w:r>
            <w:proofErr w:type="gramStart"/>
            <w:r w:rsidRPr="0030414D">
              <w:rPr>
                <w:rFonts w:ascii="Trebuchet MS" w:eastAsia="微軟正黑體" w:hAnsi="Trebuchet MS" w:hint="eastAsia"/>
                <w:color w:val="000000" w:themeColor="text1"/>
                <w:sz w:val="28"/>
                <w:szCs w:val="28"/>
              </w:rPr>
              <w:t>併</w:t>
            </w:r>
            <w:proofErr w:type="gramEnd"/>
            <w:r w:rsidRPr="0030414D">
              <w:rPr>
                <w:rFonts w:ascii="Trebuchet MS" w:eastAsia="微軟正黑體" w:hAnsi="Trebuchet MS" w:hint="eastAsia"/>
                <w:color w:val="000000" w:themeColor="text1"/>
                <w:sz w:val="28"/>
                <w:szCs w:val="28"/>
              </w:rPr>
              <w:t>計公務人員退休年資。</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第一章第三節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14</w:t>
            </w:r>
            <w:r w:rsidRPr="0030414D">
              <w:rPr>
                <w:rFonts w:ascii="Trebuchet MS" w:eastAsia="微軟正黑體" w:hAnsi="Trebuchet MS" w:hint="eastAsia"/>
                <w:color w:val="000000" w:themeColor="text1"/>
                <w:sz w:val="28"/>
                <w:szCs w:val="28"/>
              </w:rPr>
              <w:t>條</w:t>
            </w:r>
          </w:p>
        </w:tc>
        <w:tc>
          <w:tcPr>
            <w:tcW w:w="7053" w:type="dxa"/>
            <w:shd w:val="clear" w:color="auto" w:fill="auto"/>
          </w:tcPr>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◎退休年資</w:t>
            </w:r>
            <w:proofErr w:type="gramStart"/>
            <w:r w:rsidRPr="0030414D">
              <w:rPr>
                <w:rFonts w:ascii="Trebuchet MS" w:eastAsia="微軟正黑體" w:hAnsi="Trebuchet MS" w:hint="eastAsia"/>
                <w:color w:val="000000" w:themeColor="text1"/>
                <w:sz w:val="28"/>
                <w:szCs w:val="28"/>
              </w:rPr>
              <w:t>採</w:t>
            </w:r>
            <w:proofErr w:type="gramEnd"/>
            <w:r w:rsidRPr="0030414D">
              <w:rPr>
                <w:rFonts w:ascii="Trebuchet MS" w:eastAsia="微軟正黑體" w:hAnsi="Trebuchet MS" w:hint="eastAsia"/>
                <w:color w:val="000000" w:themeColor="text1"/>
                <w:sz w:val="28"/>
                <w:szCs w:val="28"/>
              </w:rPr>
              <w:t>計上限</w:t>
            </w:r>
          </w:p>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b/>
                <w:color w:val="000000" w:themeColor="text1"/>
                <w:sz w:val="28"/>
                <w:szCs w:val="28"/>
              </w:rPr>
              <w:t>中華民國</w:t>
            </w:r>
            <w:proofErr w:type="gramStart"/>
            <w:r w:rsidRPr="0030414D">
              <w:rPr>
                <w:rFonts w:ascii="Trebuchet MS" w:eastAsia="微軟正黑體" w:hAnsi="Trebuchet MS" w:hint="eastAsia"/>
                <w:b/>
                <w:color w:val="000000" w:themeColor="text1"/>
                <w:sz w:val="28"/>
                <w:szCs w:val="28"/>
              </w:rPr>
              <w:t>ＯＯ</w:t>
            </w:r>
            <w:proofErr w:type="gramEnd"/>
            <w:r w:rsidRPr="0030414D">
              <w:rPr>
                <w:rFonts w:ascii="Trebuchet MS" w:eastAsia="微軟正黑體" w:hAnsi="Trebuchet MS" w:hint="eastAsia"/>
                <w:b/>
                <w:color w:val="000000" w:themeColor="text1"/>
                <w:sz w:val="28"/>
                <w:szCs w:val="28"/>
              </w:rPr>
              <w:t>年</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月</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日</w:t>
            </w:r>
            <w:r w:rsidRPr="0030414D">
              <w:rPr>
                <w:rFonts w:ascii="Trebuchet MS" w:eastAsia="微軟正黑體" w:hAnsi="Trebuchet MS" w:hint="eastAsia"/>
                <w:color w:val="000000" w:themeColor="text1"/>
                <w:sz w:val="28"/>
                <w:szCs w:val="28"/>
              </w:rPr>
              <w:t>以後退休生效人員，除退撫新制實施前任職年資最高仍</w:t>
            </w:r>
            <w:proofErr w:type="gramStart"/>
            <w:r w:rsidRPr="0030414D">
              <w:rPr>
                <w:rFonts w:ascii="Trebuchet MS" w:eastAsia="微軟正黑體" w:hAnsi="Trebuchet MS" w:hint="eastAsia"/>
                <w:color w:val="000000" w:themeColor="text1"/>
                <w:sz w:val="28"/>
                <w:szCs w:val="28"/>
              </w:rPr>
              <w:t>採</w:t>
            </w:r>
            <w:proofErr w:type="gramEnd"/>
            <w:r w:rsidRPr="0030414D">
              <w:rPr>
                <w:rFonts w:ascii="Trebuchet MS" w:eastAsia="微軟正黑體" w:hAnsi="Trebuchet MS" w:hint="eastAsia"/>
                <w:color w:val="000000" w:themeColor="text1"/>
                <w:sz w:val="28"/>
                <w:szCs w:val="28"/>
              </w:rPr>
              <w:t>計</w:t>
            </w:r>
            <w:r w:rsidRPr="0030414D">
              <w:rPr>
                <w:rFonts w:ascii="Trebuchet MS" w:eastAsia="微軟正黑體" w:hAnsi="Trebuchet MS" w:hint="eastAsia"/>
                <w:color w:val="000000" w:themeColor="text1"/>
                <w:sz w:val="28"/>
                <w:szCs w:val="28"/>
              </w:rPr>
              <w:t>30</w:t>
            </w:r>
            <w:r w:rsidRPr="0030414D">
              <w:rPr>
                <w:rFonts w:ascii="Trebuchet MS" w:eastAsia="微軟正黑體" w:hAnsi="Trebuchet MS" w:hint="eastAsia"/>
                <w:color w:val="000000" w:themeColor="text1"/>
                <w:sz w:val="28"/>
                <w:szCs w:val="28"/>
              </w:rPr>
              <w:t>年外，其退撫新制實施前後之任職年資可連同</w:t>
            </w:r>
            <w:proofErr w:type="gramStart"/>
            <w:r w:rsidRPr="0030414D">
              <w:rPr>
                <w:rFonts w:ascii="Trebuchet MS" w:eastAsia="微軟正黑體" w:hAnsi="Trebuchet MS" w:hint="eastAsia"/>
                <w:color w:val="000000" w:themeColor="text1"/>
                <w:sz w:val="28"/>
                <w:szCs w:val="28"/>
              </w:rPr>
              <w:t>併</w:t>
            </w:r>
            <w:proofErr w:type="gramEnd"/>
            <w:r w:rsidRPr="0030414D">
              <w:rPr>
                <w:rFonts w:ascii="Trebuchet MS" w:eastAsia="微軟正黑體" w:hAnsi="Trebuchet MS" w:hint="eastAsia"/>
                <w:color w:val="000000" w:themeColor="text1"/>
                <w:sz w:val="28"/>
                <w:szCs w:val="28"/>
              </w:rPr>
              <w:t>計，最高</w:t>
            </w:r>
            <w:proofErr w:type="gramStart"/>
            <w:r w:rsidRPr="0030414D">
              <w:rPr>
                <w:rFonts w:ascii="Trebuchet MS" w:eastAsia="微軟正黑體" w:hAnsi="Trebuchet MS" w:hint="eastAsia"/>
                <w:color w:val="000000" w:themeColor="text1"/>
                <w:sz w:val="28"/>
                <w:szCs w:val="28"/>
              </w:rPr>
              <w:t>採</w:t>
            </w:r>
            <w:proofErr w:type="gramEnd"/>
            <w:r w:rsidRPr="0030414D">
              <w:rPr>
                <w:rFonts w:ascii="Trebuchet MS" w:eastAsia="微軟正黑體" w:hAnsi="Trebuchet MS" w:hint="eastAsia"/>
                <w:color w:val="000000" w:themeColor="text1"/>
                <w:sz w:val="28"/>
                <w:szCs w:val="28"/>
              </w:rPr>
              <w:t>計</w:t>
            </w:r>
            <w:r w:rsidRPr="0030414D">
              <w:rPr>
                <w:rFonts w:ascii="Trebuchet MS" w:eastAsia="微軟正黑體" w:hAnsi="Trebuchet MS" w:hint="eastAsia"/>
                <w:color w:val="000000" w:themeColor="text1"/>
                <w:sz w:val="28"/>
                <w:szCs w:val="28"/>
              </w:rPr>
              <w:t>40</w:t>
            </w:r>
            <w:r w:rsidRPr="0030414D">
              <w:rPr>
                <w:rFonts w:ascii="Trebuchet MS" w:eastAsia="微軟正黑體" w:hAnsi="Trebuchet MS" w:hint="eastAsia"/>
                <w:color w:val="000000" w:themeColor="text1"/>
                <w:sz w:val="28"/>
                <w:szCs w:val="28"/>
              </w:rPr>
              <w:t>年。</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第二章第二節</w:t>
            </w:r>
          </w:p>
          <w:p w:rsidR="0030414D" w:rsidRPr="0030414D" w:rsidRDefault="0030414D" w:rsidP="00593C78">
            <w:pPr>
              <w:spacing w:line="480" w:lineRule="exact"/>
              <w:jc w:val="center"/>
              <w:rPr>
                <w:rFonts w:ascii="Trebuchet MS" w:eastAsia="微軟正黑體" w:hAnsi="Trebuchet MS"/>
                <w:color w:val="000000" w:themeColor="text1"/>
                <w:spacing w:val="-20"/>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28</w:t>
            </w:r>
            <w:r w:rsidRPr="0030414D">
              <w:rPr>
                <w:rFonts w:ascii="Trebuchet MS" w:eastAsia="微軟正黑體" w:hAnsi="Trebuchet MS" w:hint="eastAsia"/>
                <w:color w:val="000000" w:themeColor="text1"/>
                <w:spacing w:val="-20"/>
                <w:sz w:val="28"/>
                <w:szCs w:val="28"/>
              </w:rPr>
              <w:t>條</w:t>
            </w:r>
            <w:r w:rsidRPr="0030414D">
              <w:rPr>
                <w:rFonts w:ascii="Trebuchet MS" w:eastAsia="微軟正黑體" w:hAnsi="Trebuchet MS" w:hint="eastAsia"/>
                <w:color w:val="000000" w:themeColor="text1"/>
                <w:spacing w:val="-20"/>
                <w:sz w:val="28"/>
                <w:szCs w:val="28"/>
              </w:rPr>
              <w:t>~</w:t>
            </w: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29</w:t>
            </w:r>
            <w:r w:rsidRPr="0030414D">
              <w:rPr>
                <w:rFonts w:ascii="Trebuchet MS" w:eastAsia="微軟正黑體" w:hAnsi="Trebuchet MS" w:hint="eastAsia"/>
                <w:color w:val="000000" w:themeColor="text1"/>
                <w:spacing w:val="-20"/>
                <w:sz w:val="28"/>
                <w:szCs w:val="28"/>
              </w:rPr>
              <w:t>條</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p>
        </w:tc>
        <w:tc>
          <w:tcPr>
            <w:tcW w:w="7053" w:type="dxa"/>
            <w:shd w:val="clear" w:color="auto" w:fill="auto"/>
          </w:tcPr>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◎退休金給付率</w:t>
            </w:r>
          </w:p>
          <w:p w:rsidR="0030414D" w:rsidRPr="0030414D" w:rsidRDefault="0030414D" w:rsidP="0030414D">
            <w:pPr>
              <w:numPr>
                <w:ilvl w:val="0"/>
                <w:numId w:val="81"/>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已退休人員及現職人員，新、舊制退休金之給付率，仍按現行</w:t>
            </w:r>
            <w:proofErr w:type="gramStart"/>
            <w:r w:rsidRPr="0030414D">
              <w:rPr>
                <w:rFonts w:ascii="Trebuchet MS" w:eastAsia="微軟正黑體" w:hAnsi="Trebuchet MS" w:hint="eastAsia"/>
                <w:color w:val="000000" w:themeColor="text1"/>
                <w:sz w:val="28"/>
                <w:szCs w:val="28"/>
              </w:rPr>
              <w:t>規定計給</w:t>
            </w:r>
            <w:proofErr w:type="gramEnd"/>
            <w:r w:rsidRPr="0030414D">
              <w:rPr>
                <w:rFonts w:ascii="Trebuchet MS" w:eastAsia="微軟正黑體" w:hAnsi="Trebuchet MS" w:hint="eastAsia"/>
                <w:color w:val="000000" w:themeColor="text1"/>
                <w:sz w:val="28"/>
                <w:szCs w:val="28"/>
              </w:rPr>
              <w:t>。</w:t>
            </w:r>
          </w:p>
          <w:p w:rsidR="0030414D" w:rsidRPr="0030414D" w:rsidRDefault="0030414D" w:rsidP="0030414D">
            <w:pPr>
              <w:numPr>
                <w:ilvl w:val="0"/>
                <w:numId w:val="81"/>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本草案</w:t>
            </w:r>
            <w:r w:rsidRPr="0030414D">
              <w:rPr>
                <w:rFonts w:ascii="Trebuchet MS" w:eastAsia="微軟正黑體" w:hAnsi="Trebuchet MS" w:hint="eastAsia"/>
                <w:b/>
                <w:color w:val="000000" w:themeColor="text1"/>
                <w:sz w:val="28"/>
                <w:szCs w:val="28"/>
              </w:rPr>
              <w:t>中華民國</w:t>
            </w:r>
            <w:proofErr w:type="gramStart"/>
            <w:r w:rsidRPr="0030414D">
              <w:rPr>
                <w:rFonts w:ascii="Trebuchet MS" w:eastAsia="微軟正黑體" w:hAnsi="Trebuchet MS" w:hint="eastAsia"/>
                <w:b/>
                <w:color w:val="000000" w:themeColor="text1"/>
                <w:sz w:val="28"/>
                <w:szCs w:val="28"/>
              </w:rPr>
              <w:t>ＯＯ</w:t>
            </w:r>
            <w:proofErr w:type="gramEnd"/>
            <w:r w:rsidRPr="0030414D">
              <w:rPr>
                <w:rFonts w:ascii="Trebuchet MS" w:eastAsia="微軟正黑體" w:hAnsi="Trebuchet MS" w:hint="eastAsia"/>
                <w:b/>
                <w:color w:val="000000" w:themeColor="text1"/>
                <w:sz w:val="28"/>
                <w:szCs w:val="28"/>
              </w:rPr>
              <w:t>年</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月</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日</w:t>
            </w:r>
            <w:r w:rsidRPr="0030414D">
              <w:rPr>
                <w:rFonts w:ascii="Trebuchet MS" w:eastAsia="微軟正黑體" w:hAnsi="Trebuchet MS" w:hint="eastAsia"/>
                <w:color w:val="000000" w:themeColor="text1"/>
                <w:sz w:val="28"/>
                <w:szCs w:val="28"/>
              </w:rPr>
              <w:t>實施</w:t>
            </w:r>
            <w:proofErr w:type="gramStart"/>
            <w:r w:rsidRPr="0030414D">
              <w:rPr>
                <w:rFonts w:ascii="Trebuchet MS" w:eastAsia="微軟正黑體" w:hAnsi="Trebuchet MS" w:hint="eastAsia"/>
                <w:color w:val="000000" w:themeColor="text1"/>
                <w:sz w:val="28"/>
                <w:szCs w:val="28"/>
              </w:rPr>
              <w:t>後始任公務人員</w:t>
            </w:r>
            <w:proofErr w:type="gramEnd"/>
            <w:r w:rsidRPr="0030414D">
              <w:rPr>
                <w:rFonts w:ascii="Trebuchet MS" w:eastAsia="微軟正黑體" w:hAnsi="Trebuchet MS" w:hint="eastAsia"/>
                <w:color w:val="000000" w:themeColor="text1"/>
                <w:sz w:val="28"/>
                <w:szCs w:val="28"/>
              </w:rPr>
              <w:t>者，在一律領取公保年金之前提下，重新設計給付率。</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27</w:t>
            </w:r>
            <w:r w:rsidRPr="0030414D">
              <w:rPr>
                <w:rFonts w:ascii="Trebuchet MS" w:eastAsia="微軟正黑體" w:hAnsi="Trebuchet MS" w:hint="eastAsia"/>
                <w:color w:val="000000" w:themeColor="text1"/>
                <w:sz w:val="28"/>
                <w:szCs w:val="28"/>
              </w:rPr>
              <w:t>條及附表</w:t>
            </w:r>
            <w:r w:rsidRPr="0030414D">
              <w:rPr>
                <w:rFonts w:ascii="Trebuchet MS" w:eastAsia="微軟正黑體" w:hAnsi="Trebuchet MS" w:hint="eastAsia"/>
                <w:color w:val="000000" w:themeColor="text1"/>
                <w:sz w:val="28"/>
                <w:szCs w:val="28"/>
              </w:rPr>
              <w:t>1</w:t>
            </w:r>
          </w:p>
        </w:tc>
        <w:tc>
          <w:tcPr>
            <w:tcW w:w="7053" w:type="dxa"/>
            <w:shd w:val="clear" w:color="auto" w:fill="auto"/>
          </w:tcPr>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◎調整退休金計算基準</w:t>
            </w:r>
          </w:p>
          <w:p w:rsidR="0030414D" w:rsidRPr="0030414D" w:rsidRDefault="0030414D" w:rsidP="0030414D">
            <w:pPr>
              <w:numPr>
                <w:ilvl w:val="0"/>
                <w:numId w:val="84"/>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新、舊制退休金計算基準，自</w:t>
            </w:r>
            <w:r w:rsidRPr="0030414D">
              <w:rPr>
                <w:rFonts w:ascii="Trebuchet MS" w:eastAsia="微軟正黑體" w:hAnsi="Trebuchet MS" w:hint="eastAsia"/>
                <w:b/>
                <w:color w:val="000000" w:themeColor="text1"/>
                <w:sz w:val="28"/>
                <w:szCs w:val="28"/>
              </w:rPr>
              <w:t>中華民國</w:t>
            </w:r>
            <w:proofErr w:type="gramStart"/>
            <w:r w:rsidRPr="0030414D">
              <w:rPr>
                <w:rFonts w:ascii="Trebuchet MS" w:eastAsia="微軟正黑體" w:hAnsi="Trebuchet MS" w:hint="eastAsia"/>
                <w:b/>
                <w:color w:val="000000" w:themeColor="text1"/>
                <w:sz w:val="28"/>
                <w:szCs w:val="28"/>
              </w:rPr>
              <w:t>ＯＯ</w:t>
            </w:r>
            <w:proofErr w:type="gramEnd"/>
            <w:r w:rsidRPr="0030414D">
              <w:rPr>
                <w:rFonts w:ascii="Trebuchet MS" w:eastAsia="微軟正黑體" w:hAnsi="Trebuchet MS" w:hint="eastAsia"/>
                <w:b/>
                <w:color w:val="000000" w:themeColor="text1"/>
                <w:sz w:val="28"/>
                <w:szCs w:val="28"/>
              </w:rPr>
              <w:t>年</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月</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日</w:t>
            </w:r>
            <w:r w:rsidRPr="0030414D">
              <w:rPr>
                <w:rFonts w:ascii="Trebuchet MS" w:eastAsia="微軟正黑體" w:hAnsi="Trebuchet MS" w:hint="eastAsia"/>
                <w:color w:val="000000" w:themeColor="text1"/>
                <w:sz w:val="28"/>
                <w:szCs w:val="28"/>
              </w:rPr>
              <w:t>起退休人員，從最後在職之本（年功）</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（薪），調整為最後在職往前「</w:t>
            </w:r>
            <w:r w:rsidRPr="0030414D">
              <w:rPr>
                <w:rFonts w:ascii="Trebuchet MS" w:eastAsia="微軟正黑體" w:hAnsi="Trebuchet MS" w:hint="eastAsia"/>
                <w:color w:val="000000" w:themeColor="text1"/>
                <w:sz w:val="28"/>
                <w:szCs w:val="28"/>
              </w:rPr>
              <w:t>5</w:t>
            </w:r>
            <w:r w:rsidRPr="0030414D">
              <w:rPr>
                <w:rFonts w:ascii="Trebuchet MS" w:eastAsia="微軟正黑體" w:hAnsi="Trebuchet MS" w:hint="eastAsia"/>
                <w:color w:val="000000" w:themeColor="text1"/>
                <w:sz w:val="28"/>
                <w:szCs w:val="28"/>
              </w:rPr>
              <w:t>年平均</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（薪）額」；之後逐年</w:t>
            </w:r>
            <w:r w:rsidRPr="0030414D">
              <w:rPr>
                <w:rFonts w:ascii="Trebuchet MS" w:eastAsia="微軟正黑體" w:hAnsi="Trebuchet MS" w:hint="eastAsia"/>
                <w:color w:val="000000" w:themeColor="text1"/>
                <w:sz w:val="28"/>
                <w:szCs w:val="28"/>
              </w:rPr>
              <w:lastRenderedPageBreak/>
              <w:t>拉長</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年，調整至最後在職往前「</w:t>
            </w:r>
            <w:r w:rsidRPr="0030414D">
              <w:rPr>
                <w:rFonts w:ascii="Trebuchet MS" w:eastAsia="微軟正黑體" w:hAnsi="Trebuchet MS" w:hint="eastAsia"/>
                <w:color w:val="000000" w:themeColor="text1"/>
                <w:sz w:val="28"/>
                <w:szCs w:val="28"/>
              </w:rPr>
              <w:t>15</w:t>
            </w:r>
            <w:r w:rsidRPr="0030414D">
              <w:rPr>
                <w:rFonts w:ascii="Trebuchet MS" w:eastAsia="微軟正黑體" w:hAnsi="Trebuchet MS" w:hint="eastAsia"/>
                <w:color w:val="000000" w:themeColor="text1"/>
                <w:sz w:val="28"/>
                <w:szCs w:val="28"/>
              </w:rPr>
              <w:t>年平均</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（薪）額」。（以退休當年度適用之均</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區間計算退休給與）</w:t>
            </w:r>
          </w:p>
          <w:p w:rsidR="0030414D" w:rsidRPr="0030414D" w:rsidRDefault="0030414D" w:rsidP="0030414D">
            <w:pPr>
              <w:numPr>
                <w:ilvl w:val="0"/>
                <w:numId w:val="84"/>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已退休人員不適用上述規定。</w:t>
            </w:r>
          </w:p>
          <w:p w:rsidR="0030414D" w:rsidRPr="0030414D" w:rsidRDefault="0030414D" w:rsidP="0030414D">
            <w:pPr>
              <w:numPr>
                <w:ilvl w:val="0"/>
                <w:numId w:val="84"/>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明定</w:t>
            </w:r>
            <w:r w:rsidRPr="0030414D">
              <w:rPr>
                <w:rFonts w:ascii="Trebuchet MS" w:eastAsia="微軟正黑體" w:hAnsi="Trebuchet MS" w:hint="eastAsia"/>
                <w:b/>
                <w:color w:val="000000" w:themeColor="text1"/>
                <w:sz w:val="28"/>
                <w:szCs w:val="28"/>
              </w:rPr>
              <w:t>中華民國</w:t>
            </w:r>
            <w:proofErr w:type="gramStart"/>
            <w:r w:rsidRPr="0030414D">
              <w:rPr>
                <w:rFonts w:ascii="Trebuchet MS" w:eastAsia="微軟正黑體" w:hAnsi="Trebuchet MS" w:hint="eastAsia"/>
                <w:b/>
                <w:color w:val="000000" w:themeColor="text1"/>
                <w:sz w:val="28"/>
                <w:szCs w:val="28"/>
              </w:rPr>
              <w:t>ＯＯ</w:t>
            </w:r>
            <w:proofErr w:type="gramEnd"/>
            <w:r w:rsidRPr="0030414D">
              <w:rPr>
                <w:rFonts w:ascii="Trebuchet MS" w:eastAsia="微軟正黑體" w:hAnsi="Trebuchet MS" w:hint="eastAsia"/>
                <w:b/>
                <w:color w:val="000000" w:themeColor="text1"/>
                <w:sz w:val="28"/>
                <w:szCs w:val="28"/>
              </w:rPr>
              <w:t>年</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月</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日</w:t>
            </w:r>
            <w:r w:rsidRPr="0030414D">
              <w:rPr>
                <w:rFonts w:ascii="Trebuchet MS" w:eastAsia="微軟正黑體" w:hAnsi="Trebuchet MS" w:hint="eastAsia"/>
                <w:color w:val="000000" w:themeColor="text1"/>
                <w:sz w:val="28"/>
                <w:szCs w:val="28"/>
              </w:rPr>
              <w:t>前已成就月退休金條件之現職人員，不適用上述規定。（◎防止趕辦退休機制）</w:t>
            </w:r>
          </w:p>
          <w:p w:rsidR="0030414D" w:rsidRPr="0030414D" w:rsidRDefault="0030414D" w:rsidP="0030414D">
            <w:pPr>
              <w:numPr>
                <w:ilvl w:val="0"/>
                <w:numId w:val="84"/>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均</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計算區間之</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額以原領實際</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額計算；曾任未送審而可</w:t>
            </w:r>
            <w:proofErr w:type="gramStart"/>
            <w:r w:rsidRPr="0030414D">
              <w:rPr>
                <w:rFonts w:ascii="Trebuchet MS" w:eastAsia="微軟正黑體" w:hAnsi="Trebuchet MS" w:hint="eastAsia"/>
                <w:color w:val="000000" w:themeColor="text1"/>
                <w:sz w:val="28"/>
                <w:szCs w:val="28"/>
              </w:rPr>
              <w:t>採</w:t>
            </w:r>
            <w:proofErr w:type="gramEnd"/>
            <w:r w:rsidRPr="0030414D">
              <w:rPr>
                <w:rFonts w:ascii="Trebuchet MS" w:eastAsia="微軟正黑體" w:hAnsi="Trebuchet MS" w:hint="eastAsia"/>
                <w:color w:val="000000" w:themeColor="text1"/>
                <w:sz w:val="28"/>
                <w:szCs w:val="28"/>
              </w:rPr>
              <w:t>計之年資，換算相同等級公務人員之</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額計算平均</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額。</w:t>
            </w:r>
          </w:p>
          <w:p w:rsidR="0030414D" w:rsidRPr="0030414D" w:rsidRDefault="0030414D" w:rsidP="0030414D">
            <w:pPr>
              <w:numPr>
                <w:ilvl w:val="0"/>
                <w:numId w:val="84"/>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均</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計算</w:t>
            </w:r>
            <w:proofErr w:type="gramStart"/>
            <w:r w:rsidRPr="0030414D">
              <w:rPr>
                <w:rFonts w:ascii="Trebuchet MS" w:eastAsia="微軟正黑體" w:hAnsi="Trebuchet MS" w:hint="eastAsia"/>
                <w:color w:val="000000" w:themeColor="text1"/>
                <w:sz w:val="28"/>
                <w:szCs w:val="28"/>
              </w:rPr>
              <w:t>區間均以實際</w:t>
            </w:r>
            <w:proofErr w:type="gramEnd"/>
            <w:r w:rsidRPr="0030414D">
              <w:rPr>
                <w:rFonts w:ascii="Trebuchet MS" w:eastAsia="微軟正黑體" w:hAnsi="Trebuchet MS" w:hint="eastAsia"/>
                <w:color w:val="000000" w:themeColor="text1"/>
                <w:sz w:val="28"/>
                <w:szCs w:val="28"/>
              </w:rPr>
              <w:t>任職年資計算（即遇有年資中斷情形者，該期間</w:t>
            </w:r>
            <w:proofErr w:type="gramStart"/>
            <w:r w:rsidRPr="0030414D">
              <w:rPr>
                <w:rFonts w:ascii="Trebuchet MS" w:eastAsia="微軟正黑體" w:hAnsi="Trebuchet MS" w:hint="eastAsia"/>
                <w:color w:val="000000" w:themeColor="text1"/>
                <w:sz w:val="28"/>
                <w:szCs w:val="28"/>
              </w:rPr>
              <w:t>不予計</w:t>
            </w:r>
            <w:proofErr w:type="gramEnd"/>
            <w:r w:rsidRPr="0030414D">
              <w:rPr>
                <w:rFonts w:ascii="Trebuchet MS" w:eastAsia="微軟正黑體" w:hAnsi="Trebuchet MS" w:hint="eastAsia"/>
                <w:color w:val="000000" w:themeColor="text1"/>
                <w:sz w:val="28"/>
                <w:szCs w:val="28"/>
              </w:rPr>
              <w:t>入）；已領相當退撫給與之年資不列入計算。</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lastRenderedPageBreak/>
              <w:t>第二章第二節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31</w:t>
            </w:r>
            <w:r w:rsidRPr="0030414D">
              <w:rPr>
                <w:rFonts w:ascii="Trebuchet MS" w:eastAsia="微軟正黑體" w:hAnsi="Trebuchet MS" w:hint="eastAsia"/>
                <w:color w:val="000000" w:themeColor="text1"/>
                <w:sz w:val="28"/>
                <w:szCs w:val="28"/>
              </w:rPr>
              <w:t>條及附表</w:t>
            </w:r>
            <w:r w:rsidRPr="0030414D">
              <w:rPr>
                <w:rFonts w:ascii="Trebuchet MS" w:eastAsia="微軟正黑體" w:hAnsi="Trebuchet MS" w:hint="eastAsia"/>
                <w:color w:val="000000" w:themeColor="text1"/>
                <w:sz w:val="28"/>
                <w:szCs w:val="28"/>
              </w:rPr>
              <w:t>2</w:t>
            </w:r>
          </w:p>
        </w:tc>
        <w:tc>
          <w:tcPr>
            <w:tcW w:w="7053" w:type="dxa"/>
            <w:shd w:val="clear" w:color="auto" w:fill="auto"/>
          </w:tcPr>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◎現職人員延後月</w:t>
            </w:r>
            <w:proofErr w:type="gramStart"/>
            <w:r w:rsidRPr="0030414D">
              <w:rPr>
                <w:rFonts w:ascii="Trebuchet MS" w:eastAsia="微軟正黑體" w:hAnsi="Trebuchet MS" w:hint="eastAsia"/>
                <w:color w:val="000000" w:themeColor="text1"/>
                <w:sz w:val="28"/>
                <w:szCs w:val="28"/>
              </w:rPr>
              <w:t>退休金起支年齡</w:t>
            </w:r>
            <w:proofErr w:type="gramEnd"/>
          </w:p>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延後自願退休者，月</w:t>
            </w:r>
            <w:proofErr w:type="gramStart"/>
            <w:r w:rsidRPr="0030414D">
              <w:rPr>
                <w:rFonts w:ascii="Trebuchet MS" w:eastAsia="微軟正黑體" w:hAnsi="Trebuchet MS" w:hint="eastAsia"/>
                <w:color w:val="000000" w:themeColor="text1"/>
                <w:sz w:val="28"/>
                <w:szCs w:val="28"/>
              </w:rPr>
              <w:t>退休金起支年齡</w:t>
            </w:r>
            <w:proofErr w:type="gramEnd"/>
            <w:r w:rsidRPr="0030414D">
              <w:rPr>
                <w:rFonts w:ascii="Trebuchet MS" w:eastAsia="微軟正黑體" w:hAnsi="Trebuchet MS" w:hint="eastAsia"/>
                <w:color w:val="000000" w:themeColor="text1"/>
                <w:sz w:val="28"/>
                <w:szCs w:val="28"/>
              </w:rPr>
              <w:t>至</w:t>
            </w:r>
            <w:r w:rsidRPr="0030414D">
              <w:rPr>
                <w:rFonts w:ascii="Trebuchet MS" w:eastAsia="微軟正黑體" w:hAnsi="Trebuchet MS" w:hint="eastAsia"/>
                <w:color w:val="000000" w:themeColor="text1"/>
                <w:sz w:val="28"/>
                <w:szCs w:val="28"/>
              </w:rPr>
              <w:t>65</w:t>
            </w:r>
            <w:r w:rsidRPr="0030414D">
              <w:rPr>
                <w:rFonts w:ascii="Trebuchet MS" w:eastAsia="微軟正黑體" w:hAnsi="Trebuchet MS" w:hint="eastAsia"/>
                <w:color w:val="000000" w:themeColor="text1"/>
                <w:sz w:val="28"/>
                <w:szCs w:val="28"/>
              </w:rPr>
              <w:t>歲；並搭展期及減額規定。</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37</w:t>
            </w:r>
            <w:r w:rsidRPr="0030414D">
              <w:rPr>
                <w:rFonts w:ascii="Trebuchet MS" w:eastAsia="微軟正黑體" w:hAnsi="Trebuchet MS" w:hint="eastAsia"/>
                <w:color w:val="000000" w:themeColor="text1"/>
                <w:spacing w:val="-20"/>
                <w:sz w:val="28"/>
                <w:szCs w:val="28"/>
              </w:rPr>
              <w:t>條</w:t>
            </w:r>
            <w:r w:rsidRPr="0030414D">
              <w:rPr>
                <w:rFonts w:ascii="Trebuchet MS" w:eastAsia="微軟正黑體" w:hAnsi="Trebuchet MS" w:hint="eastAsia"/>
                <w:color w:val="000000" w:themeColor="text1"/>
                <w:spacing w:val="-20"/>
                <w:sz w:val="28"/>
                <w:szCs w:val="28"/>
              </w:rPr>
              <w:t>~</w:t>
            </w: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38</w:t>
            </w:r>
            <w:r w:rsidRPr="0030414D">
              <w:rPr>
                <w:rFonts w:ascii="Trebuchet MS" w:eastAsia="微軟正黑體" w:hAnsi="Trebuchet MS" w:hint="eastAsia"/>
                <w:color w:val="000000" w:themeColor="text1"/>
                <w:spacing w:val="-20"/>
                <w:sz w:val="28"/>
                <w:szCs w:val="28"/>
              </w:rPr>
              <w:t>條</w:t>
            </w:r>
            <w:r w:rsidRPr="0030414D">
              <w:rPr>
                <w:rFonts w:ascii="Trebuchet MS" w:eastAsia="微軟正黑體" w:hAnsi="Trebuchet MS" w:hint="eastAsia"/>
                <w:color w:val="000000" w:themeColor="text1"/>
                <w:sz w:val="28"/>
                <w:szCs w:val="28"/>
              </w:rPr>
              <w:t>及附表</w:t>
            </w:r>
            <w:r w:rsidRPr="0030414D">
              <w:rPr>
                <w:rFonts w:ascii="Trebuchet MS" w:eastAsia="微軟正黑體" w:hAnsi="Trebuchet MS" w:hint="eastAsia"/>
                <w:color w:val="000000" w:themeColor="text1"/>
                <w:sz w:val="28"/>
                <w:szCs w:val="28"/>
              </w:rPr>
              <w:t>3</w:t>
            </w:r>
          </w:p>
        </w:tc>
        <w:tc>
          <w:tcPr>
            <w:tcW w:w="7053" w:type="dxa"/>
            <w:shd w:val="clear" w:color="auto" w:fill="auto"/>
          </w:tcPr>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◎調整退休所得替代率</w:t>
            </w:r>
          </w:p>
          <w:p w:rsidR="0030414D" w:rsidRPr="0030414D" w:rsidRDefault="0030414D" w:rsidP="0030414D">
            <w:pPr>
              <w:numPr>
                <w:ilvl w:val="0"/>
                <w:numId w:val="82"/>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明定本草案</w:t>
            </w:r>
            <w:r w:rsidRPr="0030414D">
              <w:rPr>
                <w:rFonts w:ascii="Trebuchet MS" w:eastAsia="微軟正黑體" w:hAnsi="Trebuchet MS" w:hint="eastAsia"/>
                <w:b/>
                <w:color w:val="000000" w:themeColor="text1"/>
                <w:sz w:val="28"/>
                <w:szCs w:val="28"/>
              </w:rPr>
              <w:t>公布施行前</w:t>
            </w:r>
            <w:r w:rsidRPr="0030414D">
              <w:rPr>
                <w:rFonts w:ascii="Trebuchet MS" w:eastAsia="微軟正黑體" w:hAnsi="Trebuchet MS" w:hint="eastAsia"/>
                <w:color w:val="000000" w:themeColor="text1"/>
                <w:sz w:val="28"/>
                <w:szCs w:val="28"/>
              </w:rPr>
              <w:t>已退休人員，其新退休所得替代率自</w:t>
            </w:r>
            <w:r w:rsidRPr="0030414D">
              <w:rPr>
                <w:rFonts w:ascii="Trebuchet MS" w:eastAsia="微軟正黑體" w:hAnsi="Trebuchet MS" w:hint="eastAsia"/>
                <w:b/>
                <w:color w:val="000000" w:themeColor="text1"/>
                <w:sz w:val="28"/>
                <w:szCs w:val="28"/>
              </w:rPr>
              <w:t>中華民國</w:t>
            </w:r>
            <w:proofErr w:type="gramStart"/>
            <w:r w:rsidRPr="0030414D">
              <w:rPr>
                <w:rFonts w:ascii="Trebuchet MS" w:eastAsia="微軟正黑體" w:hAnsi="Trebuchet MS" w:hint="eastAsia"/>
                <w:b/>
                <w:color w:val="000000" w:themeColor="text1"/>
                <w:sz w:val="28"/>
                <w:szCs w:val="28"/>
              </w:rPr>
              <w:t>ＯＯ</w:t>
            </w:r>
            <w:proofErr w:type="gramEnd"/>
            <w:r w:rsidRPr="0030414D">
              <w:rPr>
                <w:rFonts w:ascii="Trebuchet MS" w:eastAsia="微軟正黑體" w:hAnsi="Trebuchet MS" w:hint="eastAsia"/>
                <w:b/>
                <w:color w:val="000000" w:themeColor="text1"/>
                <w:sz w:val="28"/>
                <w:szCs w:val="28"/>
              </w:rPr>
              <w:t>年</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月</w:t>
            </w:r>
            <w:proofErr w:type="gramStart"/>
            <w:r w:rsidRPr="0030414D">
              <w:rPr>
                <w:rFonts w:ascii="Trebuchet MS" w:eastAsia="微軟正黑體" w:hAnsi="Trebuchet MS" w:hint="eastAsia"/>
                <w:b/>
                <w:color w:val="000000" w:themeColor="text1"/>
                <w:sz w:val="28"/>
                <w:szCs w:val="28"/>
              </w:rPr>
              <w:t>Ｏ</w:t>
            </w:r>
            <w:proofErr w:type="gramEnd"/>
            <w:r w:rsidRPr="0030414D">
              <w:rPr>
                <w:rFonts w:ascii="Trebuchet MS" w:eastAsia="微軟正黑體" w:hAnsi="Trebuchet MS" w:hint="eastAsia"/>
                <w:b/>
                <w:color w:val="000000" w:themeColor="text1"/>
                <w:sz w:val="28"/>
                <w:szCs w:val="28"/>
              </w:rPr>
              <w:t>日</w:t>
            </w:r>
            <w:r w:rsidRPr="0030414D">
              <w:rPr>
                <w:rFonts w:ascii="Trebuchet MS" w:eastAsia="微軟正黑體" w:hAnsi="Trebuchet MS" w:hint="eastAsia"/>
                <w:color w:val="000000" w:themeColor="text1"/>
                <w:sz w:val="28"/>
                <w:szCs w:val="28"/>
              </w:rPr>
              <w:t>起，逐年自</w:t>
            </w:r>
            <w:r w:rsidRPr="0030414D">
              <w:rPr>
                <w:rFonts w:ascii="Trebuchet MS" w:eastAsia="微軟正黑體" w:hAnsi="Trebuchet MS" w:hint="eastAsia"/>
                <w:color w:val="000000" w:themeColor="text1"/>
                <w:sz w:val="28"/>
                <w:szCs w:val="28"/>
              </w:rPr>
              <w:t>75%</w:t>
            </w:r>
            <w:r w:rsidRPr="0030414D">
              <w:rPr>
                <w:rFonts w:ascii="Trebuchet MS" w:eastAsia="微軟正黑體" w:hAnsi="Trebuchet MS" w:hint="eastAsia"/>
                <w:color w:val="000000" w:themeColor="text1"/>
                <w:sz w:val="28"/>
                <w:szCs w:val="28"/>
              </w:rPr>
              <w:t>調降至</w:t>
            </w:r>
            <w:r w:rsidRPr="0030414D">
              <w:rPr>
                <w:rFonts w:ascii="Trebuchet MS" w:eastAsia="微軟正黑體" w:hAnsi="Trebuchet MS" w:hint="eastAsia"/>
                <w:color w:val="000000" w:themeColor="text1"/>
                <w:sz w:val="28"/>
                <w:szCs w:val="28"/>
              </w:rPr>
              <w:t>60%</w:t>
            </w:r>
            <w:r w:rsidRPr="0030414D">
              <w:rPr>
                <w:rFonts w:ascii="Trebuchet MS" w:eastAsia="微軟正黑體" w:hAnsi="Trebuchet MS" w:hint="eastAsia"/>
                <w:color w:val="000000" w:themeColor="text1"/>
                <w:sz w:val="28"/>
                <w:szCs w:val="28"/>
              </w:rPr>
              <w:t>（任職年資</w:t>
            </w:r>
            <w:r w:rsidRPr="0030414D">
              <w:rPr>
                <w:rFonts w:ascii="Trebuchet MS" w:eastAsia="微軟正黑體" w:hAnsi="Trebuchet MS" w:hint="eastAsia"/>
                <w:color w:val="000000" w:themeColor="text1"/>
                <w:sz w:val="28"/>
                <w:szCs w:val="28"/>
              </w:rPr>
              <w:t>35</w:t>
            </w:r>
            <w:r w:rsidRPr="0030414D">
              <w:rPr>
                <w:rFonts w:ascii="Trebuchet MS" w:eastAsia="微軟正黑體" w:hAnsi="Trebuchet MS" w:hint="eastAsia"/>
                <w:color w:val="000000" w:themeColor="text1"/>
                <w:sz w:val="28"/>
                <w:szCs w:val="28"/>
              </w:rPr>
              <w:t>年）。</w:t>
            </w:r>
          </w:p>
          <w:p w:rsidR="0030414D" w:rsidRPr="0030414D" w:rsidRDefault="0030414D" w:rsidP="0030414D">
            <w:pPr>
              <w:numPr>
                <w:ilvl w:val="0"/>
                <w:numId w:val="82"/>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明定本草案</w:t>
            </w:r>
            <w:r w:rsidRPr="0030414D">
              <w:rPr>
                <w:rFonts w:ascii="Trebuchet MS" w:eastAsia="微軟正黑體" w:hAnsi="Trebuchet MS" w:hint="eastAsia"/>
                <w:b/>
                <w:color w:val="000000" w:themeColor="text1"/>
                <w:sz w:val="28"/>
                <w:szCs w:val="28"/>
              </w:rPr>
              <w:t>公布施行後</w:t>
            </w:r>
            <w:r w:rsidRPr="0030414D">
              <w:rPr>
                <w:rFonts w:ascii="Trebuchet MS" w:eastAsia="微軟正黑體" w:hAnsi="Trebuchet MS" w:hint="eastAsia"/>
                <w:color w:val="000000" w:themeColor="text1"/>
                <w:sz w:val="28"/>
                <w:szCs w:val="28"/>
              </w:rPr>
              <w:t>始退休生效人員，其退休所得替代率自其退休當年度適用之上限起算，逐年調降</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，至</w:t>
            </w:r>
            <w:r w:rsidRPr="0030414D">
              <w:rPr>
                <w:rFonts w:ascii="Trebuchet MS" w:eastAsia="微軟正黑體" w:hAnsi="Trebuchet MS" w:hint="eastAsia"/>
                <w:color w:val="000000" w:themeColor="text1"/>
                <w:sz w:val="28"/>
                <w:szCs w:val="28"/>
              </w:rPr>
              <w:t>60%</w:t>
            </w:r>
            <w:r w:rsidRPr="0030414D">
              <w:rPr>
                <w:rFonts w:ascii="Trebuchet MS" w:eastAsia="微軟正黑體" w:hAnsi="Trebuchet MS" w:hint="eastAsia"/>
                <w:color w:val="000000" w:themeColor="text1"/>
                <w:sz w:val="28"/>
                <w:szCs w:val="28"/>
              </w:rPr>
              <w:t>為止（任職年資</w:t>
            </w:r>
            <w:r w:rsidRPr="0030414D">
              <w:rPr>
                <w:rFonts w:ascii="Trebuchet MS" w:eastAsia="微軟正黑體" w:hAnsi="Trebuchet MS" w:hint="eastAsia"/>
                <w:color w:val="000000" w:themeColor="text1"/>
                <w:sz w:val="28"/>
                <w:szCs w:val="28"/>
              </w:rPr>
              <w:t>35</w:t>
            </w:r>
            <w:r w:rsidRPr="0030414D">
              <w:rPr>
                <w:rFonts w:ascii="Trebuchet MS" w:eastAsia="微軟正黑體" w:hAnsi="Trebuchet MS" w:hint="eastAsia"/>
                <w:color w:val="000000" w:themeColor="text1"/>
                <w:sz w:val="28"/>
                <w:szCs w:val="28"/>
              </w:rPr>
              <w:t>年）；至於任職超過</w:t>
            </w:r>
            <w:r w:rsidRPr="0030414D">
              <w:rPr>
                <w:rFonts w:ascii="Trebuchet MS" w:eastAsia="微軟正黑體" w:hAnsi="Trebuchet MS" w:hint="eastAsia"/>
                <w:color w:val="000000" w:themeColor="text1"/>
                <w:sz w:val="28"/>
                <w:szCs w:val="28"/>
              </w:rPr>
              <w:t>35</w:t>
            </w:r>
            <w:r w:rsidRPr="0030414D">
              <w:rPr>
                <w:rFonts w:ascii="Trebuchet MS" w:eastAsia="微軟正黑體" w:hAnsi="Trebuchet MS" w:hint="eastAsia"/>
                <w:color w:val="000000" w:themeColor="text1"/>
                <w:sz w:val="28"/>
                <w:szCs w:val="28"/>
              </w:rPr>
              <w:t>年者，其替代率上限，自第</w:t>
            </w:r>
            <w:r w:rsidRPr="0030414D">
              <w:rPr>
                <w:rFonts w:ascii="Trebuchet MS" w:eastAsia="微軟正黑體" w:hAnsi="Trebuchet MS" w:hint="eastAsia"/>
                <w:color w:val="000000" w:themeColor="text1"/>
                <w:sz w:val="28"/>
                <w:szCs w:val="28"/>
              </w:rPr>
              <w:t>36</w:t>
            </w:r>
            <w:r w:rsidRPr="0030414D">
              <w:rPr>
                <w:rFonts w:ascii="Trebuchet MS" w:eastAsia="微軟正黑體" w:hAnsi="Trebuchet MS" w:hint="eastAsia"/>
                <w:color w:val="000000" w:themeColor="text1"/>
                <w:sz w:val="28"/>
                <w:szCs w:val="28"/>
              </w:rPr>
              <w:t>年起，每年增加</w:t>
            </w:r>
            <w:r w:rsidRPr="0030414D">
              <w:rPr>
                <w:rFonts w:ascii="Trebuchet MS" w:eastAsia="微軟正黑體" w:hAnsi="Trebuchet MS" w:hint="eastAsia"/>
                <w:color w:val="000000" w:themeColor="text1"/>
                <w:sz w:val="28"/>
                <w:szCs w:val="28"/>
              </w:rPr>
              <w:t>0.5%</w:t>
            </w:r>
            <w:r w:rsidRPr="0030414D">
              <w:rPr>
                <w:rFonts w:ascii="Trebuchet MS" w:eastAsia="微軟正黑體" w:hAnsi="Trebuchet MS" w:hint="eastAsia"/>
                <w:color w:val="000000" w:themeColor="text1"/>
                <w:sz w:val="28"/>
                <w:szCs w:val="28"/>
              </w:rPr>
              <w:t>，最高</w:t>
            </w:r>
            <w:proofErr w:type="gramStart"/>
            <w:r w:rsidRPr="0030414D">
              <w:rPr>
                <w:rFonts w:ascii="Trebuchet MS" w:eastAsia="微軟正黑體" w:hAnsi="Trebuchet MS" w:hint="eastAsia"/>
                <w:color w:val="000000" w:themeColor="text1"/>
                <w:sz w:val="28"/>
                <w:szCs w:val="28"/>
              </w:rPr>
              <w:t>採</w:t>
            </w:r>
            <w:proofErr w:type="gramEnd"/>
            <w:r w:rsidRPr="0030414D">
              <w:rPr>
                <w:rFonts w:ascii="Trebuchet MS" w:eastAsia="微軟正黑體" w:hAnsi="Trebuchet MS" w:hint="eastAsia"/>
                <w:color w:val="000000" w:themeColor="text1"/>
                <w:sz w:val="28"/>
                <w:szCs w:val="28"/>
              </w:rPr>
              <w:t>計</w:t>
            </w:r>
            <w:r w:rsidRPr="0030414D">
              <w:rPr>
                <w:rFonts w:ascii="Trebuchet MS" w:eastAsia="微軟正黑體" w:hAnsi="Trebuchet MS" w:hint="eastAsia"/>
                <w:color w:val="000000" w:themeColor="text1"/>
                <w:sz w:val="28"/>
                <w:szCs w:val="28"/>
              </w:rPr>
              <w:t>40</w:t>
            </w:r>
            <w:r w:rsidRPr="0030414D">
              <w:rPr>
                <w:rFonts w:ascii="Trebuchet MS" w:eastAsia="微軟正黑體" w:hAnsi="Trebuchet MS" w:hint="eastAsia"/>
                <w:color w:val="000000" w:themeColor="text1"/>
                <w:sz w:val="28"/>
                <w:szCs w:val="28"/>
              </w:rPr>
              <w:t>年，最終上限</w:t>
            </w:r>
            <w:r w:rsidRPr="0030414D">
              <w:rPr>
                <w:rFonts w:ascii="Trebuchet MS" w:eastAsia="微軟正黑體" w:hAnsi="Trebuchet MS" w:hint="eastAsia"/>
                <w:color w:val="000000" w:themeColor="text1"/>
                <w:sz w:val="28"/>
                <w:szCs w:val="28"/>
              </w:rPr>
              <w:t>62.5%</w:t>
            </w:r>
            <w:r w:rsidRPr="0030414D">
              <w:rPr>
                <w:rFonts w:ascii="Trebuchet MS" w:eastAsia="微軟正黑體" w:hAnsi="Trebuchet MS" w:hint="eastAsia"/>
                <w:color w:val="000000" w:themeColor="text1"/>
                <w:sz w:val="28"/>
                <w:szCs w:val="28"/>
              </w:rPr>
              <w:t>。</w:t>
            </w:r>
          </w:p>
          <w:p w:rsidR="0030414D" w:rsidRPr="0030414D" w:rsidRDefault="0030414D" w:rsidP="0030414D">
            <w:pPr>
              <w:numPr>
                <w:ilvl w:val="0"/>
                <w:numId w:val="82"/>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以上</w:t>
            </w:r>
            <w:proofErr w:type="gramStart"/>
            <w:r w:rsidRPr="0030414D">
              <w:rPr>
                <w:rFonts w:ascii="Trebuchet MS" w:eastAsia="微軟正黑體" w:hAnsi="Trebuchet MS" w:hint="eastAsia"/>
                <w:color w:val="000000" w:themeColor="text1"/>
                <w:sz w:val="28"/>
                <w:szCs w:val="28"/>
              </w:rPr>
              <w:t>替代率按任職</w:t>
            </w:r>
            <w:proofErr w:type="gramEnd"/>
            <w:r w:rsidRPr="0030414D">
              <w:rPr>
                <w:rFonts w:ascii="Trebuchet MS" w:eastAsia="微軟正黑體" w:hAnsi="Trebuchet MS" w:hint="eastAsia"/>
                <w:color w:val="000000" w:themeColor="text1"/>
                <w:sz w:val="28"/>
                <w:szCs w:val="28"/>
              </w:rPr>
              <w:t>年資計算；本法公布施行第</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年（</w:t>
            </w:r>
            <w:proofErr w:type="gramStart"/>
            <w:r w:rsidRPr="0030414D">
              <w:rPr>
                <w:rFonts w:ascii="Trebuchet MS" w:eastAsia="微軟正黑體" w:hAnsi="Trebuchet MS" w:hint="eastAsia"/>
                <w:b/>
                <w:color w:val="000000" w:themeColor="text1"/>
                <w:sz w:val="28"/>
                <w:szCs w:val="28"/>
              </w:rPr>
              <w:t>ＯＯ</w:t>
            </w:r>
            <w:proofErr w:type="gramEnd"/>
            <w:r w:rsidRPr="0030414D">
              <w:rPr>
                <w:rFonts w:ascii="Trebuchet MS" w:eastAsia="微軟正黑體" w:hAnsi="Trebuchet MS" w:hint="eastAsia"/>
                <w:b/>
                <w:color w:val="000000" w:themeColor="text1"/>
                <w:sz w:val="28"/>
                <w:szCs w:val="28"/>
              </w:rPr>
              <w:t>年度</w:t>
            </w:r>
            <w:r w:rsidRPr="0030414D">
              <w:rPr>
                <w:rFonts w:ascii="Trebuchet MS" w:eastAsia="微軟正黑體" w:hAnsi="Trebuchet MS" w:hint="eastAsia"/>
                <w:color w:val="000000" w:themeColor="text1"/>
                <w:sz w:val="28"/>
                <w:szCs w:val="28"/>
              </w:rPr>
              <w:t>），審定退休年資</w:t>
            </w:r>
            <w:r w:rsidRPr="0030414D">
              <w:rPr>
                <w:rFonts w:ascii="Trebuchet MS" w:eastAsia="微軟正黑體" w:hAnsi="Trebuchet MS" w:hint="eastAsia"/>
                <w:color w:val="000000" w:themeColor="text1"/>
                <w:sz w:val="28"/>
                <w:szCs w:val="28"/>
              </w:rPr>
              <w:t>15</w:t>
            </w:r>
            <w:r w:rsidRPr="0030414D">
              <w:rPr>
                <w:rFonts w:ascii="Trebuchet MS" w:eastAsia="微軟正黑體" w:hAnsi="Trebuchet MS" w:hint="eastAsia"/>
                <w:color w:val="000000" w:themeColor="text1"/>
                <w:sz w:val="28"/>
                <w:szCs w:val="28"/>
              </w:rPr>
              <w:t>年者，以</w:t>
            </w:r>
            <w:r w:rsidRPr="0030414D">
              <w:rPr>
                <w:rFonts w:ascii="Trebuchet MS" w:eastAsia="微軟正黑體" w:hAnsi="Trebuchet MS" w:hint="eastAsia"/>
                <w:color w:val="000000" w:themeColor="text1"/>
                <w:sz w:val="28"/>
                <w:szCs w:val="28"/>
              </w:rPr>
              <w:t>45%</w:t>
            </w:r>
            <w:r w:rsidRPr="0030414D">
              <w:rPr>
                <w:rFonts w:ascii="Trebuchet MS" w:eastAsia="微軟正黑體" w:hAnsi="Trebuchet MS" w:hint="eastAsia"/>
                <w:color w:val="000000" w:themeColor="text1"/>
                <w:sz w:val="28"/>
                <w:szCs w:val="28"/>
              </w:rPr>
              <w:t>為上限；以後每增</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年，上限增加</w:t>
            </w:r>
            <w:r w:rsidRPr="0030414D">
              <w:rPr>
                <w:rFonts w:ascii="Trebuchet MS" w:eastAsia="微軟正黑體" w:hAnsi="Trebuchet MS" w:hint="eastAsia"/>
                <w:color w:val="000000" w:themeColor="text1"/>
                <w:sz w:val="28"/>
                <w:szCs w:val="28"/>
              </w:rPr>
              <w:t>1.5%</w:t>
            </w:r>
            <w:r w:rsidRPr="0030414D">
              <w:rPr>
                <w:rFonts w:ascii="Trebuchet MS" w:eastAsia="微軟正黑體" w:hAnsi="Trebuchet MS" w:hint="eastAsia"/>
                <w:color w:val="000000" w:themeColor="text1"/>
                <w:sz w:val="28"/>
                <w:szCs w:val="28"/>
              </w:rPr>
              <w:t>，最高增至</w:t>
            </w:r>
            <w:r w:rsidRPr="0030414D">
              <w:rPr>
                <w:rFonts w:ascii="Trebuchet MS" w:eastAsia="微軟正黑體" w:hAnsi="Trebuchet MS" w:hint="eastAsia"/>
                <w:color w:val="000000" w:themeColor="text1"/>
                <w:sz w:val="28"/>
                <w:szCs w:val="28"/>
              </w:rPr>
              <w:t>75%</w:t>
            </w:r>
            <w:r w:rsidRPr="0030414D">
              <w:rPr>
                <w:rFonts w:ascii="Trebuchet MS" w:eastAsia="微軟正黑體" w:hAnsi="Trebuchet MS" w:hint="eastAsia"/>
                <w:color w:val="000000" w:themeColor="text1"/>
                <w:sz w:val="28"/>
                <w:szCs w:val="28"/>
              </w:rPr>
              <w:t>。未滿</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年之</w:t>
            </w:r>
            <w:proofErr w:type="gramStart"/>
            <w:r w:rsidRPr="0030414D">
              <w:rPr>
                <w:rFonts w:ascii="Trebuchet MS" w:eastAsia="微軟正黑體" w:hAnsi="Trebuchet MS" w:hint="eastAsia"/>
                <w:color w:val="000000" w:themeColor="text1"/>
                <w:sz w:val="28"/>
                <w:szCs w:val="28"/>
              </w:rPr>
              <w:t>畸</w:t>
            </w:r>
            <w:proofErr w:type="gramEnd"/>
            <w:r w:rsidRPr="0030414D">
              <w:rPr>
                <w:rFonts w:ascii="Trebuchet MS" w:eastAsia="微軟正黑體" w:hAnsi="Trebuchet MS" w:hint="eastAsia"/>
                <w:color w:val="000000" w:themeColor="text1"/>
                <w:sz w:val="28"/>
                <w:szCs w:val="28"/>
              </w:rPr>
              <w:t>零年資，按比率計算；未滿</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個月者，以</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個月計。</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lastRenderedPageBreak/>
              <w:t>第</w:t>
            </w:r>
            <w:r w:rsidRPr="0030414D">
              <w:rPr>
                <w:rFonts w:ascii="Trebuchet MS" w:eastAsia="微軟正黑體" w:hAnsi="Trebuchet MS" w:hint="eastAsia"/>
                <w:color w:val="000000" w:themeColor="text1"/>
                <w:sz w:val="28"/>
                <w:szCs w:val="28"/>
              </w:rPr>
              <w:t>39</w:t>
            </w:r>
            <w:r w:rsidRPr="0030414D">
              <w:rPr>
                <w:rFonts w:ascii="Trebuchet MS" w:eastAsia="微軟正黑體" w:hAnsi="Trebuchet MS" w:hint="eastAsia"/>
                <w:color w:val="000000" w:themeColor="text1"/>
                <w:sz w:val="28"/>
                <w:szCs w:val="28"/>
              </w:rPr>
              <w:t>條</w:t>
            </w:r>
          </w:p>
        </w:tc>
        <w:tc>
          <w:tcPr>
            <w:tcW w:w="7053" w:type="dxa"/>
            <w:shd w:val="clear" w:color="auto" w:fill="auto"/>
          </w:tcPr>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lastRenderedPageBreak/>
              <w:t>◎調降退休所得之最低保障機制</w:t>
            </w:r>
          </w:p>
          <w:p w:rsidR="0030414D" w:rsidRPr="0030414D" w:rsidRDefault="0030414D" w:rsidP="0030414D">
            <w:pPr>
              <w:numPr>
                <w:ilvl w:val="0"/>
                <w:numId w:val="85"/>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lastRenderedPageBreak/>
              <w:t>退休所得替代率超過上限者，依序</w:t>
            </w:r>
            <w:proofErr w:type="gramStart"/>
            <w:r w:rsidRPr="0030414D">
              <w:rPr>
                <w:rFonts w:ascii="Trebuchet MS" w:eastAsia="微軟正黑體" w:hAnsi="Trebuchet MS" w:hint="eastAsia"/>
                <w:color w:val="000000" w:themeColor="text1"/>
                <w:sz w:val="28"/>
                <w:szCs w:val="28"/>
              </w:rPr>
              <w:t>扣減優存</w:t>
            </w:r>
            <w:proofErr w:type="gramEnd"/>
            <w:r w:rsidRPr="0030414D">
              <w:rPr>
                <w:rFonts w:ascii="Trebuchet MS" w:eastAsia="微軟正黑體" w:hAnsi="Trebuchet MS" w:hint="eastAsia"/>
                <w:color w:val="000000" w:themeColor="text1"/>
                <w:sz w:val="28"/>
                <w:szCs w:val="28"/>
              </w:rPr>
              <w:t>利息、舊制月退休金（含月補償金）、新制月退休金。</w:t>
            </w:r>
          </w:p>
          <w:p w:rsidR="0030414D" w:rsidRPr="0030414D" w:rsidRDefault="0030414D" w:rsidP="0030414D">
            <w:pPr>
              <w:numPr>
                <w:ilvl w:val="0"/>
                <w:numId w:val="85"/>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依規定調降退休所得後，較調整前低時，給予最低保障（委任第一職等本</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最高級之本</w:t>
            </w:r>
            <w:proofErr w:type="gramStart"/>
            <w:r w:rsidRPr="0030414D">
              <w:rPr>
                <w:rFonts w:ascii="Trebuchet MS" w:eastAsia="微軟正黑體" w:hAnsi="Trebuchet MS" w:hint="eastAsia"/>
                <w:color w:val="000000" w:themeColor="text1"/>
                <w:sz w:val="28"/>
                <w:szCs w:val="28"/>
              </w:rPr>
              <w:t>俸</w:t>
            </w:r>
            <w:proofErr w:type="gramEnd"/>
            <w:r w:rsidRPr="0030414D">
              <w:rPr>
                <w:rFonts w:ascii="Trebuchet MS" w:eastAsia="微軟正黑體" w:hAnsi="Trebuchet MS" w:hint="eastAsia"/>
                <w:color w:val="000000" w:themeColor="text1"/>
                <w:sz w:val="28"/>
                <w:szCs w:val="28"/>
              </w:rPr>
              <w:t>額與專業加給表</w:t>
            </w:r>
            <w:proofErr w:type="gramStart"/>
            <w:r w:rsidRPr="0030414D">
              <w:rPr>
                <w:rFonts w:ascii="Trebuchet MS" w:eastAsia="微軟正黑體" w:hAnsi="Trebuchet MS" w:hint="eastAsia"/>
                <w:color w:val="000000" w:themeColor="text1"/>
                <w:sz w:val="28"/>
                <w:szCs w:val="28"/>
              </w:rPr>
              <w:t>一</w:t>
            </w:r>
            <w:proofErr w:type="gramEnd"/>
            <w:r w:rsidRPr="0030414D">
              <w:rPr>
                <w:rFonts w:ascii="Trebuchet MS" w:eastAsia="微軟正黑體" w:hAnsi="Trebuchet MS" w:hint="eastAsia"/>
                <w:color w:val="000000" w:themeColor="text1"/>
                <w:sz w:val="28"/>
                <w:szCs w:val="28"/>
              </w:rPr>
              <w:t>合計數額）。</w:t>
            </w:r>
          </w:p>
          <w:p w:rsidR="0030414D" w:rsidRPr="0030414D" w:rsidRDefault="0030414D" w:rsidP="0030414D">
            <w:pPr>
              <w:numPr>
                <w:ilvl w:val="0"/>
                <w:numId w:val="85"/>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退休人員經依規定扣減之退休給與所節省之經費，扣除地方自籌款後全數</w:t>
            </w:r>
            <w:proofErr w:type="gramStart"/>
            <w:r w:rsidRPr="0030414D">
              <w:rPr>
                <w:rFonts w:ascii="Trebuchet MS" w:eastAsia="微軟正黑體" w:hAnsi="Trebuchet MS" w:hint="eastAsia"/>
                <w:color w:val="000000" w:themeColor="text1"/>
                <w:sz w:val="28"/>
                <w:szCs w:val="28"/>
              </w:rPr>
              <w:t>挹</w:t>
            </w:r>
            <w:proofErr w:type="gramEnd"/>
            <w:r w:rsidRPr="0030414D">
              <w:rPr>
                <w:rFonts w:ascii="Trebuchet MS" w:eastAsia="微軟正黑體" w:hAnsi="Trebuchet MS" w:hint="eastAsia"/>
                <w:color w:val="000000" w:themeColor="text1"/>
                <w:sz w:val="28"/>
                <w:szCs w:val="28"/>
              </w:rPr>
              <w:t>注退撫基金。</w:t>
            </w:r>
            <w:r w:rsidRPr="0030414D">
              <w:rPr>
                <w:rFonts w:ascii="Trebuchet MS" w:eastAsia="微軟正黑體" w:hAnsi="Trebuchet MS" w:hint="eastAsia"/>
                <w:b/>
                <w:color w:val="000000" w:themeColor="text1"/>
                <w:sz w:val="28"/>
                <w:szCs w:val="28"/>
              </w:rPr>
              <w:t>（◎</w:t>
            </w:r>
            <w:proofErr w:type="gramStart"/>
            <w:r w:rsidRPr="0030414D">
              <w:rPr>
                <w:rFonts w:ascii="Trebuchet MS" w:eastAsia="微軟正黑體" w:hAnsi="Trebuchet MS" w:hint="eastAsia"/>
                <w:b/>
                <w:color w:val="000000" w:themeColor="text1"/>
                <w:sz w:val="28"/>
                <w:szCs w:val="28"/>
              </w:rPr>
              <w:t>挹</w:t>
            </w:r>
            <w:proofErr w:type="gramEnd"/>
            <w:r w:rsidRPr="0030414D">
              <w:rPr>
                <w:rFonts w:ascii="Trebuchet MS" w:eastAsia="微軟正黑體" w:hAnsi="Trebuchet MS" w:hint="eastAsia"/>
                <w:b/>
                <w:color w:val="000000" w:themeColor="text1"/>
                <w:sz w:val="28"/>
                <w:szCs w:val="28"/>
              </w:rPr>
              <w:t>注退撫基金）</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lastRenderedPageBreak/>
              <w:t>第二章第二節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35</w:t>
            </w:r>
            <w:r w:rsidRPr="0030414D">
              <w:rPr>
                <w:rFonts w:ascii="Trebuchet MS" w:eastAsia="微軟正黑體" w:hAnsi="Trebuchet MS" w:hint="eastAsia"/>
                <w:color w:val="000000" w:themeColor="text1"/>
                <w:spacing w:val="-20"/>
                <w:sz w:val="28"/>
                <w:szCs w:val="28"/>
              </w:rPr>
              <w:t>條</w:t>
            </w:r>
            <w:r w:rsidRPr="0030414D">
              <w:rPr>
                <w:rFonts w:ascii="Trebuchet MS" w:eastAsia="微軟正黑體" w:hAnsi="Trebuchet MS" w:hint="eastAsia"/>
                <w:color w:val="000000" w:themeColor="text1"/>
                <w:spacing w:val="-20"/>
                <w:sz w:val="28"/>
                <w:szCs w:val="28"/>
              </w:rPr>
              <w:t>~</w:t>
            </w: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36</w:t>
            </w:r>
            <w:r w:rsidRPr="0030414D">
              <w:rPr>
                <w:rFonts w:ascii="Trebuchet MS" w:eastAsia="微軟正黑體" w:hAnsi="Trebuchet MS" w:hint="eastAsia"/>
                <w:color w:val="000000" w:themeColor="text1"/>
                <w:spacing w:val="-20"/>
                <w:sz w:val="28"/>
                <w:szCs w:val="28"/>
              </w:rPr>
              <w:t>條</w:t>
            </w:r>
          </w:p>
        </w:tc>
        <w:tc>
          <w:tcPr>
            <w:tcW w:w="7053" w:type="dxa"/>
            <w:shd w:val="clear" w:color="auto" w:fill="auto"/>
          </w:tcPr>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◎調整優惠存款制度</w:t>
            </w:r>
          </w:p>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明定優惠存款利率調整事宜。</w:t>
            </w:r>
          </w:p>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2.</w:t>
            </w:r>
            <w:r w:rsidRPr="0030414D">
              <w:rPr>
                <w:rFonts w:ascii="Trebuchet MS" w:eastAsia="微軟正黑體" w:hAnsi="Trebuchet MS" w:hint="eastAsia"/>
                <w:color w:val="000000" w:themeColor="text1"/>
                <w:sz w:val="28"/>
                <w:szCs w:val="28"/>
              </w:rPr>
              <w:t>明定適用對象、條件等事項，</w:t>
            </w:r>
            <w:r w:rsidRPr="0030414D">
              <w:rPr>
                <w:rFonts w:ascii="Trebuchet MS" w:eastAsia="微軟正黑體" w:hAnsi="Trebuchet MS" w:hint="eastAsia"/>
                <w:b/>
                <w:color w:val="000000" w:themeColor="text1"/>
                <w:sz w:val="28"/>
                <w:szCs w:val="28"/>
              </w:rPr>
              <w:t>授權另訂辦法</w:t>
            </w:r>
            <w:r w:rsidRPr="0030414D">
              <w:rPr>
                <w:rFonts w:ascii="Trebuchet MS" w:eastAsia="微軟正黑體" w:hAnsi="Trebuchet MS" w:hint="eastAsia"/>
                <w:color w:val="000000" w:themeColor="text1"/>
                <w:sz w:val="28"/>
                <w:szCs w:val="28"/>
              </w:rPr>
              <w:t>。</w:t>
            </w:r>
          </w:p>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3.</w:t>
            </w:r>
            <w:r w:rsidRPr="0030414D">
              <w:rPr>
                <w:rFonts w:ascii="Trebuchet MS" w:eastAsia="微軟正黑體" w:hAnsi="Trebuchet MS" w:hint="eastAsia"/>
                <w:color w:val="000000" w:themeColor="text1"/>
                <w:sz w:val="28"/>
                <w:szCs w:val="28"/>
              </w:rPr>
              <w:t>已退休人員公保優惠存款金額仍照修正施行前規定</w:t>
            </w:r>
            <w:r w:rsidRPr="0030414D">
              <w:rPr>
                <w:rFonts w:ascii="Trebuchet MS" w:eastAsia="微軟正黑體" w:hAnsi="Trebuchet MS" w:cs="DFKaiShu-SB-Estd-BF" w:hint="eastAsia"/>
                <w:color w:val="000000" w:themeColor="text1"/>
                <w:kern w:val="0"/>
                <w:sz w:val="28"/>
                <w:szCs w:val="28"/>
              </w:rPr>
              <w:t>辦理</w:t>
            </w:r>
            <w:r w:rsidRPr="0030414D">
              <w:rPr>
                <w:rFonts w:ascii="Trebuchet MS" w:eastAsia="微軟正黑體" w:hAnsi="Trebuchet MS" w:hint="eastAsia"/>
                <w:color w:val="000000" w:themeColor="text1"/>
                <w:sz w:val="28"/>
                <w:szCs w:val="28"/>
              </w:rPr>
              <w:t>。</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第二章第二節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34</w:t>
            </w:r>
            <w:r w:rsidRPr="0030414D">
              <w:rPr>
                <w:rFonts w:ascii="Trebuchet MS" w:eastAsia="微軟正黑體" w:hAnsi="Trebuchet MS" w:hint="eastAsia"/>
                <w:color w:val="000000" w:themeColor="text1"/>
                <w:sz w:val="28"/>
                <w:szCs w:val="28"/>
              </w:rPr>
              <w:t>條</w:t>
            </w:r>
          </w:p>
        </w:tc>
        <w:tc>
          <w:tcPr>
            <w:tcW w:w="7053" w:type="dxa"/>
            <w:shd w:val="clear" w:color="auto" w:fill="auto"/>
          </w:tcPr>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◎刪除年資補償金機制</w:t>
            </w:r>
          </w:p>
          <w:p w:rsidR="0030414D" w:rsidRPr="0030414D" w:rsidRDefault="0030414D" w:rsidP="0030414D">
            <w:pPr>
              <w:numPr>
                <w:ilvl w:val="0"/>
                <w:numId w:val="86"/>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配合刪除年資補償金，明定</w:t>
            </w:r>
            <w:r w:rsidRPr="0030414D">
              <w:rPr>
                <w:rFonts w:ascii="Trebuchet MS" w:eastAsia="微軟正黑體" w:hAnsi="Trebuchet MS" w:cs="DFKaiShu-SB-Estd-BF" w:hint="eastAsia"/>
                <w:color w:val="000000" w:themeColor="text1"/>
                <w:kern w:val="0"/>
                <w:sz w:val="28"/>
                <w:szCs w:val="28"/>
              </w:rPr>
              <w:t>本草案</w:t>
            </w:r>
            <w:r w:rsidRPr="0030414D">
              <w:rPr>
                <w:rFonts w:ascii="Trebuchet MS" w:eastAsia="微軟正黑體" w:hAnsi="Trebuchet MS" w:cs="DFKaiShu-SB-Estd-BF" w:hint="eastAsia"/>
                <w:b/>
                <w:color w:val="000000" w:themeColor="text1"/>
                <w:kern w:val="0"/>
                <w:sz w:val="28"/>
                <w:szCs w:val="28"/>
              </w:rPr>
              <w:t>公布日起</w:t>
            </w:r>
            <w:r w:rsidRPr="0030414D">
              <w:rPr>
                <w:rFonts w:ascii="Trebuchet MS" w:eastAsia="微軟正黑體" w:hAnsi="Trebuchet MS" w:cs="DFKaiShu-SB-Estd-BF" w:hint="eastAsia"/>
                <w:b/>
                <w:color w:val="000000" w:themeColor="text1"/>
                <w:kern w:val="0"/>
                <w:sz w:val="28"/>
                <w:szCs w:val="28"/>
              </w:rPr>
              <w:t>1</w:t>
            </w:r>
            <w:r w:rsidRPr="0030414D">
              <w:rPr>
                <w:rFonts w:ascii="Trebuchet MS" w:eastAsia="微軟正黑體" w:hAnsi="Trebuchet MS" w:cs="DFKaiShu-SB-Estd-BF" w:hint="eastAsia"/>
                <w:b/>
                <w:color w:val="000000" w:themeColor="text1"/>
                <w:kern w:val="0"/>
                <w:sz w:val="28"/>
                <w:szCs w:val="28"/>
              </w:rPr>
              <w:t>年內</w:t>
            </w:r>
            <w:r w:rsidRPr="0030414D">
              <w:rPr>
                <w:rFonts w:ascii="Trebuchet MS" w:eastAsia="微軟正黑體" w:hAnsi="Trebuchet MS" w:cs="DFKaiShu-SB-Estd-BF" w:hint="eastAsia"/>
                <w:color w:val="000000" w:themeColor="text1"/>
                <w:kern w:val="0"/>
                <w:sz w:val="28"/>
                <w:szCs w:val="28"/>
              </w:rPr>
              <w:t>退休者，仍得照原規定支領補償金（過渡規定）</w:t>
            </w:r>
            <w:r w:rsidRPr="0030414D">
              <w:rPr>
                <w:rFonts w:ascii="Trebuchet MS" w:eastAsia="微軟正黑體" w:hAnsi="Trebuchet MS" w:hint="eastAsia"/>
                <w:color w:val="000000" w:themeColor="text1"/>
                <w:sz w:val="28"/>
                <w:szCs w:val="28"/>
              </w:rPr>
              <w:t>。</w:t>
            </w:r>
          </w:p>
          <w:p w:rsidR="0030414D" w:rsidRPr="0030414D" w:rsidRDefault="0030414D" w:rsidP="0030414D">
            <w:pPr>
              <w:numPr>
                <w:ilvl w:val="0"/>
                <w:numId w:val="86"/>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原審定支領月補償金者，仍得繼續發給。</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第二章第三節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44</w:t>
            </w:r>
            <w:r w:rsidRPr="0030414D">
              <w:rPr>
                <w:rFonts w:ascii="Trebuchet MS" w:eastAsia="微軟正黑體" w:hAnsi="Trebuchet MS" w:hint="eastAsia"/>
                <w:color w:val="000000" w:themeColor="text1"/>
                <w:spacing w:val="-20"/>
                <w:sz w:val="28"/>
                <w:szCs w:val="28"/>
              </w:rPr>
              <w:t>條</w:t>
            </w:r>
            <w:r w:rsidRPr="0030414D">
              <w:rPr>
                <w:rFonts w:ascii="Trebuchet MS" w:eastAsia="微軟正黑體" w:hAnsi="Trebuchet MS" w:hint="eastAsia"/>
                <w:color w:val="000000" w:themeColor="text1"/>
                <w:spacing w:val="-20"/>
                <w:sz w:val="28"/>
                <w:szCs w:val="28"/>
              </w:rPr>
              <w:t>~</w:t>
            </w: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45</w:t>
            </w:r>
            <w:r w:rsidRPr="0030414D">
              <w:rPr>
                <w:rFonts w:ascii="Trebuchet MS" w:eastAsia="微軟正黑體" w:hAnsi="Trebuchet MS" w:hint="eastAsia"/>
                <w:color w:val="000000" w:themeColor="text1"/>
                <w:spacing w:val="-20"/>
                <w:sz w:val="28"/>
                <w:szCs w:val="28"/>
              </w:rPr>
              <w:t>條</w:t>
            </w:r>
          </w:p>
        </w:tc>
        <w:tc>
          <w:tcPr>
            <w:tcW w:w="7053" w:type="dxa"/>
            <w:shd w:val="clear" w:color="auto" w:fill="auto"/>
          </w:tcPr>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◎調整月撫慰金機制</w:t>
            </w:r>
          </w:p>
          <w:p w:rsidR="0030414D" w:rsidRPr="0030414D" w:rsidRDefault="0030414D" w:rsidP="0030414D">
            <w:pPr>
              <w:numPr>
                <w:ilvl w:val="0"/>
                <w:numId w:val="87"/>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降低月撫慰金給付標準，改為月退休金之</w:t>
            </w:r>
            <w:r w:rsidRPr="0030414D">
              <w:rPr>
                <w:rFonts w:ascii="Trebuchet MS" w:eastAsia="微軟正黑體" w:hAnsi="Trebuchet MS" w:hint="eastAsia"/>
                <w:color w:val="000000" w:themeColor="text1"/>
                <w:sz w:val="28"/>
                <w:szCs w:val="28"/>
              </w:rPr>
              <w:t>1/3</w:t>
            </w:r>
            <w:r w:rsidRPr="0030414D">
              <w:rPr>
                <w:rFonts w:ascii="Trebuchet MS" w:eastAsia="微軟正黑體" w:hAnsi="Trebuchet MS" w:hint="eastAsia"/>
                <w:color w:val="000000" w:themeColor="text1"/>
                <w:sz w:val="28"/>
                <w:szCs w:val="28"/>
              </w:rPr>
              <w:t>。</w:t>
            </w:r>
          </w:p>
          <w:p w:rsidR="0030414D" w:rsidRPr="0030414D" w:rsidRDefault="0030414D" w:rsidP="0030414D">
            <w:pPr>
              <w:numPr>
                <w:ilvl w:val="0"/>
                <w:numId w:val="87"/>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配偶支領月撫慰</w:t>
            </w:r>
            <w:proofErr w:type="gramStart"/>
            <w:r w:rsidRPr="0030414D">
              <w:rPr>
                <w:rFonts w:ascii="Trebuchet MS" w:eastAsia="微軟正黑體" w:hAnsi="Trebuchet MS" w:hint="eastAsia"/>
                <w:color w:val="000000" w:themeColor="text1"/>
                <w:sz w:val="28"/>
                <w:szCs w:val="28"/>
              </w:rPr>
              <w:t>金起支</w:t>
            </w:r>
            <w:proofErr w:type="gramEnd"/>
            <w:r w:rsidRPr="0030414D">
              <w:rPr>
                <w:rFonts w:ascii="Trebuchet MS" w:eastAsia="微軟正黑體" w:hAnsi="Trebuchet MS" w:hint="eastAsia"/>
                <w:color w:val="000000" w:themeColor="text1"/>
                <w:sz w:val="28"/>
                <w:szCs w:val="28"/>
              </w:rPr>
              <w:t>年齡延後至</w:t>
            </w:r>
            <w:r w:rsidRPr="0030414D">
              <w:rPr>
                <w:rFonts w:ascii="Trebuchet MS" w:eastAsia="微軟正黑體" w:hAnsi="Trebuchet MS" w:hint="eastAsia"/>
                <w:color w:val="000000" w:themeColor="text1"/>
                <w:sz w:val="28"/>
                <w:szCs w:val="28"/>
              </w:rPr>
              <w:t>65</w:t>
            </w:r>
            <w:r w:rsidRPr="0030414D">
              <w:rPr>
                <w:rFonts w:ascii="Trebuchet MS" w:eastAsia="微軟正黑體" w:hAnsi="Trebuchet MS" w:hint="eastAsia"/>
                <w:color w:val="000000" w:themeColor="text1"/>
                <w:sz w:val="28"/>
                <w:szCs w:val="28"/>
              </w:rPr>
              <w:t>歲。</w:t>
            </w:r>
          </w:p>
          <w:p w:rsidR="0030414D" w:rsidRPr="0030414D" w:rsidRDefault="0030414D" w:rsidP="0030414D">
            <w:pPr>
              <w:numPr>
                <w:ilvl w:val="0"/>
                <w:numId w:val="87"/>
              </w:num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刪除身心障礙之成年子女擇領月撫慰金規定。</w:t>
            </w:r>
          </w:p>
          <w:p w:rsidR="0030414D" w:rsidRPr="0030414D" w:rsidRDefault="0030414D" w:rsidP="0030414D">
            <w:pPr>
              <w:numPr>
                <w:ilvl w:val="0"/>
                <w:numId w:val="87"/>
              </w:numPr>
              <w:spacing w:line="480" w:lineRule="exact"/>
              <w:rPr>
                <w:rFonts w:ascii="Trebuchet MS" w:eastAsia="微軟正黑體" w:hAnsi="Trebuchet MS" w:cs="DFKaiShu-SB-Estd-BF"/>
                <w:color w:val="000000" w:themeColor="text1"/>
                <w:kern w:val="0"/>
                <w:sz w:val="28"/>
                <w:szCs w:val="28"/>
              </w:rPr>
            </w:pPr>
            <w:r w:rsidRPr="0030414D">
              <w:rPr>
                <w:rFonts w:ascii="Trebuchet MS" w:eastAsia="微軟正黑體" w:hAnsi="Trebuchet MS" w:hint="eastAsia"/>
                <w:color w:val="000000" w:themeColor="text1"/>
                <w:sz w:val="28"/>
                <w:szCs w:val="28"/>
              </w:rPr>
              <w:t>遺族</w:t>
            </w:r>
            <w:r w:rsidRPr="0030414D">
              <w:rPr>
                <w:rFonts w:ascii="Trebuchet MS" w:eastAsia="微軟正黑體" w:hAnsi="Trebuchet MS" w:cs="DFKaiShu-SB-Estd-BF" w:hint="eastAsia"/>
                <w:color w:val="000000" w:themeColor="text1"/>
                <w:kern w:val="0"/>
                <w:sz w:val="32"/>
                <w:szCs w:val="32"/>
              </w:rPr>
              <w:t>已</w:t>
            </w:r>
            <w:r w:rsidRPr="0030414D">
              <w:rPr>
                <w:rFonts w:ascii="Trebuchet MS" w:eastAsia="微軟正黑體" w:hAnsi="Trebuchet MS" w:hint="eastAsia"/>
                <w:color w:val="000000" w:themeColor="text1"/>
                <w:sz w:val="28"/>
                <w:szCs w:val="28"/>
              </w:rPr>
              <w:t>依本草案或其他法令規定領有退休金、撫卹金、優惠存款差額利息，或</w:t>
            </w:r>
            <w:r w:rsidRPr="0030414D">
              <w:rPr>
                <w:rFonts w:ascii="Trebuchet MS" w:eastAsia="微軟正黑體" w:hAnsi="Trebuchet MS" w:cs="DFKaiShu-SB-Estd-BF" w:hint="eastAsia"/>
                <w:color w:val="000000" w:themeColor="text1"/>
                <w:kern w:val="0"/>
                <w:sz w:val="28"/>
                <w:szCs w:val="28"/>
              </w:rPr>
              <w:t>其他由政府預算、公營事業機構支給之相當退離給與之定期性給付者，不得擇領遺屬年金。</w:t>
            </w:r>
          </w:p>
          <w:p w:rsidR="0030414D" w:rsidRPr="0030414D" w:rsidRDefault="0030414D" w:rsidP="0030414D">
            <w:pPr>
              <w:numPr>
                <w:ilvl w:val="0"/>
                <w:numId w:val="87"/>
              </w:numPr>
              <w:spacing w:line="480" w:lineRule="exact"/>
              <w:rPr>
                <w:rFonts w:ascii="Trebuchet MS" w:eastAsia="微軟正黑體" w:hAnsi="Trebuchet MS" w:cs="DFKaiShu-SB-Estd-BF"/>
                <w:color w:val="000000" w:themeColor="text1"/>
                <w:kern w:val="0"/>
                <w:sz w:val="28"/>
                <w:szCs w:val="28"/>
              </w:rPr>
            </w:pPr>
            <w:r w:rsidRPr="0030414D">
              <w:rPr>
                <w:rFonts w:ascii="Trebuchet MS" w:eastAsia="微軟正黑體" w:hAnsi="Trebuchet MS" w:cs="DFKaiShu-SB-Estd-BF" w:hint="eastAsia"/>
                <w:color w:val="000000" w:themeColor="text1"/>
                <w:kern w:val="0"/>
                <w:sz w:val="28"/>
                <w:szCs w:val="28"/>
              </w:rPr>
              <w:t>本草案</w:t>
            </w:r>
            <w:r w:rsidRPr="0030414D">
              <w:rPr>
                <w:rFonts w:ascii="Trebuchet MS" w:eastAsia="微軟正黑體" w:hAnsi="Trebuchet MS" w:cs="DFKaiShu-SB-Estd-BF" w:hint="eastAsia"/>
                <w:b/>
                <w:color w:val="000000" w:themeColor="text1"/>
                <w:kern w:val="0"/>
                <w:sz w:val="28"/>
                <w:szCs w:val="28"/>
              </w:rPr>
              <w:t>公布日起</w:t>
            </w:r>
            <w:r w:rsidRPr="0030414D">
              <w:rPr>
                <w:rFonts w:ascii="Trebuchet MS" w:eastAsia="微軟正黑體" w:hAnsi="Trebuchet MS" w:cs="DFKaiShu-SB-Estd-BF" w:hint="eastAsia"/>
                <w:b/>
                <w:color w:val="000000" w:themeColor="text1"/>
                <w:kern w:val="0"/>
                <w:sz w:val="28"/>
                <w:szCs w:val="28"/>
              </w:rPr>
              <w:t>1</w:t>
            </w:r>
            <w:r w:rsidRPr="0030414D">
              <w:rPr>
                <w:rFonts w:ascii="Trebuchet MS" w:eastAsia="微軟正黑體" w:hAnsi="Trebuchet MS" w:cs="DFKaiShu-SB-Estd-BF" w:hint="eastAsia"/>
                <w:b/>
                <w:color w:val="000000" w:themeColor="text1"/>
                <w:kern w:val="0"/>
                <w:sz w:val="28"/>
                <w:szCs w:val="28"/>
              </w:rPr>
              <w:t>年內</w:t>
            </w:r>
            <w:r w:rsidRPr="0030414D">
              <w:rPr>
                <w:rFonts w:ascii="Trebuchet MS" w:eastAsia="微軟正黑體" w:hAnsi="Trebuchet MS" w:cs="DFKaiShu-SB-Estd-BF" w:hint="eastAsia"/>
                <w:color w:val="000000" w:themeColor="text1"/>
                <w:kern w:val="0"/>
                <w:sz w:val="28"/>
                <w:szCs w:val="28"/>
              </w:rPr>
              <w:t>死亡者，准其仍照原規定支領遺屬年金（過渡規定）。</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第四章第一節</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65</w:t>
            </w:r>
            <w:r w:rsidRPr="0030414D">
              <w:rPr>
                <w:rFonts w:ascii="Trebuchet MS" w:eastAsia="微軟正黑體" w:hAnsi="Trebuchet MS" w:hint="eastAsia"/>
                <w:color w:val="000000" w:themeColor="text1"/>
                <w:sz w:val="28"/>
                <w:szCs w:val="28"/>
              </w:rPr>
              <w:t>條第</w:t>
            </w:r>
            <w:r w:rsidRPr="0030414D">
              <w:rPr>
                <w:rFonts w:ascii="Trebuchet MS" w:eastAsia="微軟正黑體" w:hAnsi="Trebuchet MS" w:hint="eastAsia"/>
                <w:color w:val="000000" w:themeColor="text1"/>
                <w:sz w:val="28"/>
                <w:szCs w:val="28"/>
              </w:rPr>
              <w:t>2</w:t>
            </w:r>
            <w:r w:rsidRPr="0030414D">
              <w:rPr>
                <w:rFonts w:ascii="Trebuchet MS" w:eastAsia="微軟正黑體" w:hAnsi="Trebuchet MS" w:hint="eastAsia"/>
                <w:color w:val="000000" w:themeColor="text1"/>
                <w:sz w:val="28"/>
                <w:szCs w:val="28"/>
              </w:rPr>
              <w:t>項</w:t>
            </w:r>
          </w:p>
        </w:tc>
        <w:tc>
          <w:tcPr>
            <w:tcW w:w="7053" w:type="dxa"/>
            <w:shd w:val="clear" w:color="auto" w:fill="auto"/>
          </w:tcPr>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◎月退休金調整機制</w:t>
            </w:r>
          </w:p>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由考試院會同行政院，視退撫基金財務盈虧、國家整體財政狀況及經濟環境、消費者物價指數及現職人員待遇</w:t>
            </w:r>
            <w:r w:rsidRPr="0030414D">
              <w:rPr>
                <w:rFonts w:ascii="Trebuchet MS" w:eastAsia="微軟正黑體" w:hAnsi="Trebuchet MS" w:hint="eastAsia"/>
                <w:color w:val="000000" w:themeColor="text1"/>
                <w:sz w:val="28"/>
                <w:szCs w:val="28"/>
              </w:rPr>
              <w:lastRenderedPageBreak/>
              <w:t>調整與否，衡酌調整之。</w:t>
            </w:r>
          </w:p>
        </w:tc>
      </w:tr>
      <w:tr w:rsidR="0030414D" w:rsidRPr="0030414D" w:rsidTr="00593C78">
        <w:tc>
          <w:tcPr>
            <w:tcW w:w="2235" w:type="dxa"/>
            <w:vMerge w:val="restart"/>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lastRenderedPageBreak/>
              <w:t>第五章</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84</w:t>
            </w:r>
            <w:r w:rsidRPr="0030414D">
              <w:rPr>
                <w:rFonts w:ascii="Trebuchet MS" w:eastAsia="微軟正黑體" w:hAnsi="Trebuchet MS" w:hint="eastAsia"/>
                <w:color w:val="000000" w:themeColor="text1"/>
                <w:sz w:val="28"/>
                <w:szCs w:val="28"/>
              </w:rPr>
              <w:t>條</w:t>
            </w:r>
          </w:p>
        </w:tc>
        <w:tc>
          <w:tcPr>
            <w:tcW w:w="7053" w:type="dxa"/>
            <w:shd w:val="clear" w:color="auto" w:fill="auto"/>
          </w:tcPr>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◎年資保留</w:t>
            </w:r>
          </w:p>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為促進公私人才交流，並兼顧社會</w:t>
            </w:r>
            <w:proofErr w:type="gramStart"/>
            <w:r w:rsidRPr="0030414D">
              <w:rPr>
                <w:rFonts w:ascii="Trebuchet MS" w:eastAsia="微軟正黑體" w:hAnsi="Trebuchet MS" w:hint="eastAsia"/>
                <w:color w:val="000000" w:themeColor="text1"/>
                <w:sz w:val="28"/>
                <w:szCs w:val="28"/>
              </w:rPr>
              <w:t>安全網絡建構</w:t>
            </w:r>
            <w:proofErr w:type="gramEnd"/>
            <w:r w:rsidRPr="0030414D">
              <w:rPr>
                <w:rFonts w:ascii="Trebuchet MS" w:eastAsia="微軟正黑體" w:hAnsi="Trebuchet MS" w:hint="eastAsia"/>
                <w:color w:val="000000" w:themeColor="text1"/>
                <w:sz w:val="28"/>
                <w:szCs w:val="28"/>
              </w:rPr>
              <w:t>，同時也為落實公務人員服務官</w:t>
            </w:r>
            <w:proofErr w:type="gramStart"/>
            <w:r w:rsidRPr="0030414D">
              <w:rPr>
                <w:rFonts w:ascii="Trebuchet MS" w:eastAsia="微軟正黑體" w:hAnsi="Trebuchet MS" w:hint="eastAsia"/>
                <w:color w:val="000000" w:themeColor="text1"/>
                <w:sz w:val="28"/>
                <w:szCs w:val="28"/>
              </w:rPr>
              <w:t>箴</w:t>
            </w:r>
            <w:proofErr w:type="gramEnd"/>
            <w:r w:rsidRPr="0030414D">
              <w:rPr>
                <w:rFonts w:ascii="Trebuchet MS" w:eastAsia="微軟正黑體" w:hAnsi="Trebuchet MS" w:hint="eastAsia"/>
                <w:color w:val="000000" w:themeColor="text1"/>
                <w:sz w:val="28"/>
                <w:szCs w:val="28"/>
              </w:rPr>
              <w:t>維護，公務人員不合辦理退休或資遣而離職者，得</w:t>
            </w:r>
            <w:proofErr w:type="gramStart"/>
            <w:r w:rsidRPr="0030414D">
              <w:rPr>
                <w:rFonts w:ascii="Trebuchet MS" w:eastAsia="微軟正黑體" w:hAnsi="Trebuchet MS" w:hint="eastAsia"/>
                <w:color w:val="000000" w:themeColor="text1"/>
                <w:sz w:val="28"/>
                <w:szCs w:val="28"/>
              </w:rPr>
              <w:t>俟</w:t>
            </w:r>
            <w:proofErr w:type="gramEnd"/>
            <w:r w:rsidRPr="0030414D">
              <w:rPr>
                <w:rFonts w:ascii="Trebuchet MS" w:eastAsia="微軟正黑體" w:hAnsi="Trebuchet MS" w:hint="eastAsia"/>
                <w:color w:val="000000" w:themeColor="text1"/>
                <w:sz w:val="28"/>
                <w:szCs w:val="28"/>
              </w:rPr>
              <w:t>其年滿</w:t>
            </w:r>
            <w:r w:rsidRPr="0030414D">
              <w:rPr>
                <w:rFonts w:ascii="Trebuchet MS" w:eastAsia="微軟正黑體" w:hAnsi="Trebuchet MS" w:hint="eastAsia"/>
                <w:color w:val="000000" w:themeColor="text1"/>
                <w:sz w:val="28"/>
                <w:szCs w:val="28"/>
              </w:rPr>
              <w:t>65</w:t>
            </w:r>
            <w:r w:rsidRPr="0030414D">
              <w:rPr>
                <w:rFonts w:ascii="Trebuchet MS" w:eastAsia="微軟正黑體" w:hAnsi="Trebuchet MS" w:hint="eastAsia"/>
                <w:color w:val="000000" w:themeColor="text1"/>
                <w:sz w:val="28"/>
                <w:szCs w:val="28"/>
              </w:rPr>
              <w:t>歲時，依規定辦理（屆齡）退休並請領退休金。</w:t>
            </w:r>
          </w:p>
        </w:tc>
      </w:tr>
      <w:tr w:rsidR="0030414D" w:rsidRPr="0030414D" w:rsidTr="00593C78">
        <w:tc>
          <w:tcPr>
            <w:tcW w:w="2235" w:type="dxa"/>
            <w:vMerge/>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p>
        </w:tc>
        <w:tc>
          <w:tcPr>
            <w:tcW w:w="7053" w:type="dxa"/>
            <w:shd w:val="clear" w:color="auto" w:fill="auto"/>
          </w:tcPr>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◎年資</w:t>
            </w:r>
            <w:proofErr w:type="gramStart"/>
            <w:r w:rsidRPr="0030414D">
              <w:rPr>
                <w:rFonts w:ascii="Trebuchet MS" w:eastAsia="微軟正黑體" w:hAnsi="Trebuchet MS" w:hint="eastAsia"/>
                <w:color w:val="000000" w:themeColor="text1"/>
                <w:sz w:val="28"/>
                <w:szCs w:val="28"/>
              </w:rPr>
              <w:t>併</w:t>
            </w:r>
            <w:proofErr w:type="gramEnd"/>
            <w:r w:rsidRPr="0030414D">
              <w:rPr>
                <w:rFonts w:ascii="Trebuchet MS" w:eastAsia="微軟正黑體" w:hAnsi="Trebuchet MS" w:hint="eastAsia"/>
                <w:color w:val="000000" w:themeColor="text1"/>
                <w:sz w:val="28"/>
                <w:szCs w:val="28"/>
              </w:rPr>
              <w:t>計、年金分計</w:t>
            </w:r>
          </w:p>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公務人員於符合一定條件下，得於年滿</w:t>
            </w:r>
            <w:r w:rsidRPr="0030414D">
              <w:rPr>
                <w:rFonts w:ascii="Trebuchet MS" w:eastAsia="微軟正黑體" w:hAnsi="Trebuchet MS" w:hint="eastAsia"/>
                <w:color w:val="000000" w:themeColor="text1"/>
                <w:sz w:val="28"/>
                <w:szCs w:val="28"/>
              </w:rPr>
              <w:t>65</w:t>
            </w:r>
            <w:r w:rsidRPr="0030414D">
              <w:rPr>
                <w:rFonts w:ascii="Trebuchet MS" w:eastAsia="微軟正黑體" w:hAnsi="Trebuchet MS" w:hint="eastAsia"/>
                <w:color w:val="000000" w:themeColor="text1"/>
                <w:sz w:val="28"/>
                <w:szCs w:val="28"/>
              </w:rPr>
              <w:t>歲時，</w:t>
            </w:r>
            <w:proofErr w:type="gramStart"/>
            <w:r w:rsidRPr="0030414D">
              <w:rPr>
                <w:rFonts w:ascii="Trebuchet MS" w:eastAsia="微軟正黑體" w:hAnsi="Trebuchet MS" w:hint="eastAsia"/>
                <w:color w:val="000000" w:themeColor="text1"/>
                <w:sz w:val="28"/>
                <w:szCs w:val="28"/>
              </w:rPr>
              <w:t>併</w:t>
            </w:r>
            <w:proofErr w:type="gramEnd"/>
            <w:r w:rsidRPr="0030414D">
              <w:rPr>
                <w:rFonts w:ascii="Trebuchet MS" w:eastAsia="微軟正黑體" w:hAnsi="Trebuchet MS" w:hint="eastAsia"/>
                <w:color w:val="000000" w:themeColor="text1"/>
                <w:sz w:val="28"/>
                <w:szCs w:val="28"/>
              </w:rPr>
              <w:t>計</w:t>
            </w:r>
            <w:proofErr w:type="gramStart"/>
            <w:r w:rsidRPr="0030414D">
              <w:rPr>
                <w:rFonts w:ascii="Trebuchet MS" w:eastAsia="微軟正黑體" w:hAnsi="Trebuchet MS" w:hint="eastAsia"/>
                <w:color w:val="000000" w:themeColor="text1"/>
                <w:sz w:val="28"/>
                <w:szCs w:val="28"/>
              </w:rPr>
              <w:t>其他職域之</w:t>
            </w:r>
            <w:proofErr w:type="gramEnd"/>
            <w:r w:rsidRPr="0030414D">
              <w:rPr>
                <w:rFonts w:ascii="Trebuchet MS" w:eastAsia="微軟正黑體" w:hAnsi="Trebuchet MS" w:hint="eastAsia"/>
                <w:color w:val="000000" w:themeColor="text1"/>
                <w:sz w:val="28"/>
                <w:szCs w:val="28"/>
              </w:rPr>
              <w:t>任職年資，以成就請領公務人員月退休金條件。</w:t>
            </w:r>
          </w:p>
        </w:tc>
      </w:tr>
      <w:tr w:rsidR="0030414D" w:rsidRPr="0030414D" w:rsidTr="00593C78">
        <w:tc>
          <w:tcPr>
            <w:tcW w:w="2235" w:type="dxa"/>
            <w:shd w:val="clear" w:color="auto" w:fill="auto"/>
          </w:tcPr>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第五章</w:t>
            </w:r>
          </w:p>
          <w:p w:rsidR="0030414D" w:rsidRPr="0030414D" w:rsidRDefault="0030414D" w:rsidP="00593C78">
            <w:pPr>
              <w:spacing w:line="48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86</w:t>
            </w:r>
            <w:r w:rsidRPr="0030414D">
              <w:rPr>
                <w:rFonts w:ascii="Trebuchet MS" w:eastAsia="微軟正黑體" w:hAnsi="Trebuchet MS" w:hint="eastAsia"/>
                <w:color w:val="000000" w:themeColor="text1"/>
                <w:sz w:val="28"/>
                <w:szCs w:val="28"/>
              </w:rPr>
              <w:t>條</w:t>
            </w:r>
          </w:p>
        </w:tc>
        <w:tc>
          <w:tcPr>
            <w:tcW w:w="7053" w:type="dxa"/>
            <w:shd w:val="clear" w:color="auto" w:fill="auto"/>
          </w:tcPr>
          <w:p w:rsidR="0030414D" w:rsidRPr="0030414D" w:rsidRDefault="0030414D" w:rsidP="00593C78">
            <w:pPr>
              <w:spacing w:line="480" w:lineRule="exact"/>
              <w:ind w:left="252" w:hangingChars="90" w:hanging="252"/>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◎年金改革方案實施時間</w:t>
            </w:r>
          </w:p>
          <w:p w:rsidR="0030414D" w:rsidRPr="0030414D" w:rsidRDefault="0030414D" w:rsidP="00593C78">
            <w:pPr>
              <w:spacing w:line="48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本法施行日期由考試院會同行政院另定之。</w:t>
            </w:r>
          </w:p>
        </w:tc>
      </w:tr>
    </w:tbl>
    <w:p w:rsidR="0030414D" w:rsidRPr="0030414D" w:rsidRDefault="0030414D" w:rsidP="0030414D">
      <w:pPr>
        <w:spacing w:line="400" w:lineRule="exact"/>
        <w:rPr>
          <w:rFonts w:ascii="Trebuchet MS" w:eastAsia="微軟正黑體" w:hAnsi="Trebuchet MS"/>
          <w:b/>
          <w:sz w:val="36"/>
          <w:szCs w:val="36"/>
        </w:rPr>
      </w:pPr>
    </w:p>
    <w:p w:rsidR="0030414D" w:rsidRPr="0030414D" w:rsidRDefault="0030414D" w:rsidP="0030414D">
      <w:pPr>
        <w:spacing w:line="400" w:lineRule="exact"/>
        <w:rPr>
          <w:rFonts w:ascii="Trebuchet MS" w:eastAsia="微軟正黑體" w:hAnsi="Trebuchet MS"/>
          <w:b/>
          <w:sz w:val="36"/>
          <w:szCs w:val="36"/>
        </w:rPr>
      </w:pPr>
    </w:p>
    <w:p w:rsidR="0030414D" w:rsidRPr="0030414D" w:rsidRDefault="0030414D" w:rsidP="0030414D">
      <w:pPr>
        <w:numPr>
          <w:ilvl w:val="0"/>
          <w:numId w:val="80"/>
        </w:numPr>
        <w:spacing w:line="400" w:lineRule="exact"/>
        <w:ind w:left="714"/>
        <w:rPr>
          <w:rFonts w:ascii="Trebuchet MS" w:eastAsia="微軟正黑體" w:hAnsi="Trebuchet MS"/>
          <w:b/>
          <w:sz w:val="32"/>
          <w:szCs w:val="32"/>
        </w:rPr>
      </w:pPr>
      <w:r w:rsidRPr="0030414D">
        <w:rPr>
          <w:rFonts w:ascii="Trebuchet MS" w:eastAsia="微軟正黑體" w:hAnsi="Trebuchet MS" w:hint="eastAsia"/>
          <w:b/>
          <w:sz w:val="32"/>
          <w:szCs w:val="32"/>
        </w:rPr>
        <w:t>公務人員退休撫</w:t>
      </w:r>
      <w:proofErr w:type="gramStart"/>
      <w:r w:rsidRPr="0030414D">
        <w:rPr>
          <w:rFonts w:ascii="Trebuchet MS" w:eastAsia="微軟正黑體" w:hAnsi="Trebuchet MS" w:hint="eastAsia"/>
          <w:b/>
          <w:sz w:val="32"/>
          <w:szCs w:val="32"/>
        </w:rPr>
        <w:t>卹</w:t>
      </w:r>
      <w:proofErr w:type="gramEnd"/>
      <w:r w:rsidRPr="0030414D">
        <w:rPr>
          <w:rFonts w:ascii="Trebuchet MS" w:eastAsia="微軟正黑體" w:hAnsi="Trebuchet MS" w:hint="eastAsia"/>
          <w:b/>
          <w:sz w:val="32"/>
          <w:szCs w:val="32"/>
        </w:rPr>
        <w:t>法草案其他修正重點</w:t>
      </w:r>
    </w:p>
    <w:tbl>
      <w:tblPr>
        <w:tblStyle w:val="aff1"/>
        <w:tblW w:w="9288" w:type="dxa"/>
        <w:tblLook w:val="01E0" w:firstRow="1" w:lastRow="1" w:firstColumn="1" w:lastColumn="1" w:noHBand="0" w:noVBand="0"/>
      </w:tblPr>
      <w:tblGrid>
        <w:gridCol w:w="2235"/>
        <w:gridCol w:w="7053"/>
      </w:tblGrid>
      <w:tr w:rsidR="0030414D" w:rsidRPr="0030414D" w:rsidTr="00593C78">
        <w:trPr>
          <w:trHeight w:val="520"/>
        </w:trPr>
        <w:tc>
          <w:tcPr>
            <w:tcW w:w="2235" w:type="dxa"/>
          </w:tcPr>
          <w:p w:rsidR="0030414D" w:rsidRPr="0030414D" w:rsidRDefault="0030414D" w:rsidP="00593C78">
            <w:pPr>
              <w:spacing w:line="500" w:lineRule="exact"/>
              <w:jc w:val="center"/>
              <w:rPr>
                <w:rFonts w:ascii="Trebuchet MS" w:eastAsia="微軟正黑體" w:hAnsi="Trebuchet MS"/>
                <w:sz w:val="28"/>
                <w:szCs w:val="28"/>
              </w:rPr>
            </w:pPr>
            <w:r w:rsidRPr="0030414D">
              <w:rPr>
                <w:rFonts w:ascii="Trebuchet MS" w:eastAsia="微軟正黑體" w:hAnsi="Trebuchet MS" w:hint="eastAsia"/>
                <w:sz w:val="28"/>
                <w:szCs w:val="28"/>
              </w:rPr>
              <w:t>草案條文</w:t>
            </w:r>
          </w:p>
        </w:tc>
        <w:tc>
          <w:tcPr>
            <w:tcW w:w="7053" w:type="dxa"/>
          </w:tcPr>
          <w:p w:rsidR="0030414D" w:rsidRPr="0030414D" w:rsidRDefault="0030414D" w:rsidP="00593C78">
            <w:pPr>
              <w:spacing w:line="500" w:lineRule="exact"/>
              <w:jc w:val="center"/>
              <w:rPr>
                <w:rFonts w:ascii="Trebuchet MS" w:eastAsia="微軟正黑體" w:hAnsi="Trebuchet MS"/>
                <w:sz w:val="28"/>
                <w:szCs w:val="28"/>
              </w:rPr>
            </w:pPr>
            <w:r w:rsidRPr="0030414D">
              <w:rPr>
                <w:rFonts w:ascii="Trebuchet MS" w:eastAsia="微軟正黑體" w:hAnsi="Trebuchet MS" w:hint="eastAsia"/>
                <w:sz w:val="28"/>
                <w:szCs w:val="28"/>
              </w:rPr>
              <w:t>改革措施</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第二章第一節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17</w:t>
            </w:r>
            <w:r w:rsidRPr="0030414D">
              <w:rPr>
                <w:rFonts w:ascii="Trebuchet MS" w:eastAsia="微軟正黑體" w:hAnsi="Trebuchet MS" w:hint="eastAsia"/>
                <w:color w:val="000000" w:themeColor="text1"/>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增訂公務人員擬辦理自願退休者，各服務機關得視經費籌措、業務銜接及人力調配等因素，審慎審酌是否同意公務人員自願退休之申請。</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第二章第一節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17</w:t>
            </w:r>
            <w:r w:rsidRPr="0030414D">
              <w:rPr>
                <w:rFonts w:ascii="Trebuchet MS" w:eastAsia="微軟正黑體" w:hAnsi="Trebuchet MS" w:hint="eastAsia"/>
                <w:color w:val="000000" w:themeColor="text1"/>
                <w:sz w:val="28"/>
                <w:szCs w:val="28"/>
              </w:rPr>
              <w:t>條第</w:t>
            </w:r>
            <w:r w:rsidRPr="0030414D">
              <w:rPr>
                <w:rFonts w:ascii="Trebuchet MS" w:eastAsia="微軟正黑體" w:hAnsi="Trebuchet MS" w:hint="eastAsia"/>
                <w:color w:val="000000" w:themeColor="text1"/>
                <w:sz w:val="28"/>
                <w:szCs w:val="28"/>
              </w:rPr>
              <w:t>1</w:t>
            </w:r>
            <w:r w:rsidRPr="0030414D">
              <w:rPr>
                <w:rFonts w:ascii="Trebuchet MS" w:eastAsia="微軟正黑體" w:hAnsi="Trebuchet MS" w:hint="eastAsia"/>
                <w:color w:val="000000" w:themeColor="text1"/>
                <w:sz w:val="28"/>
                <w:szCs w:val="28"/>
              </w:rPr>
              <w:t>項第</w:t>
            </w:r>
            <w:r w:rsidRPr="0030414D">
              <w:rPr>
                <w:rFonts w:ascii="Trebuchet MS" w:eastAsia="微軟正黑體" w:hAnsi="Trebuchet MS" w:hint="eastAsia"/>
                <w:color w:val="000000" w:themeColor="text1"/>
                <w:sz w:val="28"/>
                <w:szCs w:val="28"/>
              </w:rPr>
              <w:t>3</w:t>
            </w:r>
            <w:r w:rsidRPr="0030414D">
              <w:rPr>
                <w:rFonts w:ascii="Trebuchet MS" w:eastAsia="微軟正黑體" w:hAnsi="Trebuchet MS" w:hint="eastAsia"/>
                <w:color w:val="000000" w:themeColor="text1"/>
                <w:sz w:val="28"/>
                <w:szCs w:val="28"/>
              </w:rPr>
              <w:t>款</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增訂身心障礙公務人員自願退休條件。</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第二章第一節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20</w:t>
            </w:r>
            <w:r w:rsidRPr="0030414D">
              <w:rPr>
                <w:rFonts w:ascii="Trebuchet MS" w:eastAsia="微軟正黑體" w:hAnsi="Trebuchet MS" w:hint="eastAsia"/>
                <w:color w:val="000000" w:themeColor="text1"/>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修正傷</w:t>
            </w:r>
            <w:proofErr w:type="gramStart"/>
            <w:r w:rsidRPr="0030414D">
              <w:rPr>
                <w:rFonts w:ascii="Trebuchet MS" w:eastAsia="微軟正黑體" w:hAnsi="Trebuchet MS" w:hint="eastAsia"/>
                <w:sz w:val="28"/>
                <w:szCs w:val="28"/>
              </w:rPr>
              <w:t>病命退</w:t>
            </w:r>
            <w:proofErr w:type="gramEnd"/>
            <w:r w:rsidRPr="0030414D">
              <w:rPr>
                <w:rFonts w:ascii="Trebuchet MS" w:eastAsia="微軟正黑體" w:hAnsi="Trebuchet MS" w:hint="eastAsia"/>
                <w:sz w:val="28"/>
                <w:szCs w:val="28"/>
              </w:rPr>
              <w:t>條件。</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第二章第二節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26</w:t>
            </w:r>
            <w:r w:rsidRPr="0030414D">
              <w:rPr>
                <w:rFonts w:ascii="Trebuchet MS" w:eastAsia="微軟正黑體" w:hAnsi="Trebuchet MS" w:hint="eastAsia"/>
                <w:color w:val="000000" w:themeColor="text1"/>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修正退休金給與種類（刪除兼領）：</w:t>
            </w:r>
          </w:p>
          <w:p w:rsidR="0030414D" w:rsidRPr="0030414D" w:rsidRDefault="0030414D" w:rsidP="0030414D">
            <w:pPr>
              <w:numPr>
                <w:ilvl w:val="0"/>
                <w:numId w:val="89"/>
              </w:num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一次退休金。</w:t>
            </w:r>
          </w:p>
          <w:p w:rsidR="0030414D" w:rsidRPr="0030414D" w:rsidRDefault="0030414D" w:rsidP="0030414D">
            <w:pPr>
              <w:numPr>
                <w:ilvl w:val="0"/>
                <w:numId w:val="89"/>
              </w:num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月退休金。</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第三章第一節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w:t>
            </w:r>
            <w:r w:rsidRPr="0030414D">
              <w:rPr>
                <w:rFonts w:ascii="Trebuchet MS" w:eastAsia="微軟正黑體" w:hAnsi="Trebuchet MS" w:hint="eastAsia"/>
                <w:color w:val="000000" w:themeColor="text1"/>
                <w:sz w:val="28"/>
                <w:szCs w:val="28"/>
              </w:rPr>
              <w:t>52</w:t>
            </w:r>
            <w:r w:rsidRPr="0030414D">
              <w:rPr>
                <w:rFonts w:ascii="Trebuchet MS" w:eastAsia="微軟正黑體" w:hAnsi="Trebuchet MS" w:hint="eastAsia"/>
                <w:color w:val="000000" w:themeColor="text1"/>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明確規範因公撫</w:t>
            </w:r>
            <w:proofErr w:type="gramStart"/>
            <w:r w:rsidRPr="0030414D">
              <w:rPr>
                <w:rFonts w:ascii="Trebuchet MS" w:eastAsia="微軟正黑體" w:hAnsi="Trebuchet MS" w:hint="eastAsia"/>
                <w:sz w:val="28"/>
                <w:szCs w:val="28"/>
              </w:rPr>
              <w:t>卹</w:t>
            </w:r>
            <w:proofErr w:type="gramEnd"/>
            <w:r w:rsidRPr="0030414D">
              <w:rPr>
                <w:rFonts w:ascii="Trebuchet MS" w:eastAsia="微軟正黑體" w:hAnsi="Trebuchet MS" w:hint="eastAsia"/>
                <w:sz w:val="28"/>
                <w:szCs w:val="28"/>
              </w:rPr>
              <w:t>事由。</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lastRenderedPageBreak/>
              <w:t>第三章第一節</w:t>
            </w:r>
          </w:p>
          <w:p w:rsidR="0030414D" w:rsidRPr="0030414D" w:rsidRDefault="0030414D" w:rsidP="00593C78">
            <w:pPr>
              <w:spacing w:line="500" w:lineRule="exact"/>
              <w:jc w:val="center"/>
              <w:rPr>
                <w:rFonts w:ascii="Trebuchet MS" w:eastAsia="微軟正黑體" w:hAnsi="Trebuchet MS"/>
                <w:color w:val="000000" w:themeColor="text1"/>
                <w:spacing w:val="-20"/>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53</w:t>
            </w:r>
            <w:r w:rsidRPr="0030414D">
              <w:rPr>
                <w:rFonts w:ascii="Trebuchet MS" w:eastAsia="微軟正黑體" w:hAnsi="Trebuchet MS" w:hint="eastAsia"/>
                <w:color w:val="000000" w:themeColor="text1"/>
                <w:spacing w:val="-20"/>
                <w:sz w:val="28"/>
                <w:szCs w:val="28"/>
              </w:rPr>
              <w:t>條、第</w:t>
            </w:r>
            <w:r w:rsidRPr="0030414D">
              <w:rPr>
                <w:rFonts w:ascii="Trebuchet MS" w:eastAsia="微軟正黑體" w:hAnsi="Trebuchet MS" w:hint="eastAsia"/>
                <w:color w:val="000000" w:themeColor="text1"/>
                <w:spacing w:val="-20"/>
                <w:sz w:val="28"/>
                <w:szCs w:val="28"/>
              </w:rPr>
              <w:t>55</w:t>
            </w:r>
            <w:r w:rsidRPr="0030414D">
              <w:rPr>
                <w:rFonts w:ascii="Trebuchet MS" w:eastAsia="微軟正黑體" w:hAnsi="Trebuchet MS" w:hint="eastAsia"/>
                <w:color w:val="000000" w:themeColor="text1"/>
                <w:spacing w:val="-20"/>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年</w:t>
            </w:r>
            <w:proofErr w:type="gramStart"/>
            <w:r w:rsidRPr="0030414D">
              <w:rPr>
                <w:rFonts w:ascii="Trebuchet MS" w:eastAsia="微軟正黑體" w:hAnsi="Trebuchet MS" w:hint="eastAsia"/>
                <w:sz w:val="28"/>
                <w:szCs w:val="28"/>
              </w:rPr>
              <w:t>撫卹金改月撫卹金</w:t>
            </w:r>
            <w:proofErr w:type="gramEnd"/>
            <w:r w:rsidRPr="0030414D">
              <w:rPr>
                <w:rFonts w:ascii="Trebuchet MS" w:eastAsia="微軟正黑體" w:hAnsi="Trebuchet MS" w:hint="eastAsia"/>
                <w:sz w:val="28"/>
                <w:szCs w:val="28"/>
              </w:rPr>
              <w:t>。</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第三章第一節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57</w:t>
            </w:r>
            <w:r w:rsidRPr="0030414D">
              <w:rPr>
                <w:rFonts w:ascii="Trebuchet MS" w:eastAsia="微軟正黑體" w:hAnsi="Trebuchet MS" w:hint="eastAsia"/>
                <w:color w:val="000000" w:themeColor="text1"/>
                <w:spacing w:val="-20"/>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公務人員養育有未成年子女者，其在職死亡後，依未成年子女人數加發月撫卹金。</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第四章第一節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65</w:t>
            </w:r>
            <w:r w:rsidRPr="0030414D">
              <w:rPr>
                <w:rFonts w:ascii="Trebuchet MS" w:eastAsia="微軟正黑體" w:hAnsi="Trebuchet MS" w:hint="eastAsia"/>
                <w:color w:val="000000" w:themeColor="text1"/>
                <w:spacing w:val="-20"/>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月退撫給與（含月退休金、遺屬年金及月撫卹金）</w:t>
            </w:r>
            <w:proofErr w:type="gramStart"/>
            <w:r w:rsidRPr="0030414D">
              <w:rPr>
                <w:rFonts w:ascii="Trebuchet MS" w:eastAsia="微軟正黑體" w:hAnsi="Trebuchet MS" w:hint="eastAsia"/>
                <w:sz w:val="28"/>
                <w:szCs w:val="28"/>
              </w:rPr>
              <w:t>採</w:t>
            </w:r>
            <w:proofErr w:type="gramEnd"/>
            <w:r w:rsidRPr="0030414D">
              <w:rPr>
                <w:rFonts w:ascii="Trebuchet MS" w:eastAsia="微軟正黑體" w:hAnsi="Trebuchet MS" w:hint="eastAsia"/>
                <w:sz w:val="28"/>
                <w:szCs w:val="28"/>
              </w:rPr>
              <w:t>按月發給。</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第四章第一節</w:t>
            </w:r>
          </w:p>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pacing w:val="-20"/>
                <w:sz w:val="28"/>
                <w:szCs w:val="28"/>
              </w:rPr>
              <w:t>67</w:t>
            </w:r>
            <w:r w:rsidRPr="0030414D">
              <w:rPr>
                <w:rFonts w:ascii="Trebuchet MS" w:eastAsia="微軟正黑體" w:hAnsi="Trebuchet MS" w:hint="eastAsia"/>
                <w:color w:val="000000" w:themeColor="text1"/>
                <w:spacing w:val="-20"/>
                <w:sz w:val="28"/>
                <w:szCs w:val="28"/>
              </w:rPr>
              <w:t>條</w:t>
            </w:r>
          </w:p>
        </w:tc>
        <w:tc>
          <w:tcPr>
            <w:tcW w:w="7053" w:type="dxa"/>
          </w:tcPr>
          <w:p w:rsidR="0030414D" w:rsidRPr="0030414D" w:rsidRDefault="0030414D" w:rsidP="00593C78">
            <w:p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為保障公務人員及其遺族基本經濟安全，並期各類人員請領退撫給與</w:t>
            </w:r>
            <w:proofErr w:type="gramStart"/>
            <w:r w:rsidRPr="0030414D">
              <w:rPr>
                <w:rFonts w:ascii="Trebuchet MS" w:eastAsia="微軟正黑體" w:hAnsi="Trebuchet MS" w:hint="eastAsia"/>
                <w:sz w:val="28"/>
                <w:szCs w:val="28"/>
              </w:rPr>
              <w:t>權利之衡平</w:t>
            </w:r>
            <w:proofErr w:type="gramEnd"/>
            <w:r w:rsidRPr="0030414D">
              <w:rPr>
                <w:rFonts w:ascii="Trebuchet MS" w:eastAsia="微軟正黑體" w:hAnsi="Trebuchet MS" w:hint="eastAsia"/>
                <w:sz w:val="28"/>
                <w:szCs w:val="28"/>
              </w:rPr>
              <w:t>一致，明定公務人員得至金融機構開立專戶，專供存入退撫給與（及優惠存款利息）之用，</w:t>
            </w:r>
            <w:proofErr w:type="gramStart"/>
            <w:r w:rsidRPr="0030414D">
              <w:rPr>
                <w:rFonts w:ascii="Trebuchet MS" w:eastAsia="微軟正黑體" w:hAnsi="Trebuchet MS" w:hint="eastAsia"/>
                <w:sz w:val="28"/>
                <w:szCs w:val="28"/>
              </w:rPr>
              <w:t>且專戶內</w:t>
            </w:r>
            <w:proofErr w:type="gramEnd"/>
            <w:r w:rsidRPr="0030414D">
              <w:rPr>
                <w:rFonts w:ascii="Trebuchet MS" w:eastAsia="微軟正黑體" w:hAnsi="Trebuchet MS" w:hint="eastAsia"/>
                <w:sz w:val="28"/>
                <w:szCs w:val="28"/>
              </w:rPr>
              <w:t>之存款，不得作為抵銷、扣押、供擔保或強制執行之標的。</w:t>
            </w:r>
          </w:p>
        </w:tc>
      </w:tr>
      <w:tr w:rsidR="0030414D" w:rsidRPr="0030414D" w:rsidTr="00593C78">
        <w:tc>
          <w:tcPr>
            <w:tcW w:w="2235" w:type="dxa"/>
          </w:tcPr>
          <w:p w:rsidR="0030414D" w:rsidRPr="0030414D" w:rsidRDefault="0030414D" w:rsidP="00593C78">
            <w:pPr>
              <w:spacing w:line="500" w:lineRule="exact"/>
              <w:jc w:val="center"/>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z w:val="28"/>
                <w:szCs w:val="28"/>
              </w:rPr>
              <w:t>第四章第二節</w:t>
            </w:r>
          </w:p>
          <w:p w:rsidR="0030414D" w:rsidRPr="0030414D" w:rsidRDefault="0030414D" w:rsidP="00593C78">
            <w:pPr>
              <w:spacing w:line="500" w:lineRule="exact"/>
              <w:rPr>
                <w:rFonts w:ascii="Trebuchet MS" w:eastAsia="微軟正黑體" w:hAnsi="Trebuchet MS"/>
                <w:color w:val="000000" w:themeColor="text1"/>
                <w:sz w:val="28"/>
                <w:szCs w:val="28"/>
              </w:rPr>
            </w:pPr>
            <w:r w:rsidRPr="0030414D">
              <w:rPr>
                <w:rFonts w:ascii="Trebuchet MS" w:eastAsia="微軟正黑體" w:hAnsi="Trebuchet MS" w:hint="eastAsia"/>
                <w:color w:val="000000" w:themeColor="text1"/>
                <w:spacing w:val="-20"/>
                <w:sz w:val="28"/>
                <w:szCs w:val="28"/>
              </w:rPr>
              <w:t>第</w:t>
            </w:r>
            <w:r w:rsidRPr="0030414D">
              <w:rPr>
                <w:rFonts w:ascii="Trebuchet MS" w:eastAsia="微軟正黑體" w:hAnsi="Trebuchet MS" w:hint="eastAsia"/>
                <w:color w:val="000000" w:themeColor="text1"/>
                <w:sz w:val="28"/>
                <w:szCs w:val="28"/>
              </w:rPr>
              <w:t>74</w:t>
            </w:r>
            <w:r w:rsidRPr="0030414D">
              <w:rPr>
                <w:rFonts w:ascii="Trebuchet MS" w:eastAsia="微軟正黑體" w:hAnsi="Trebuchet MS" w:hint="eastAsia"/>
                <w:color w:val="000000" w:themeColor="text1"/>
                <w:spacing w:val="-20"/>
                <w:sz w:val="28"/>
                <w:szCs w:val="28"/>
              </w:rPr>
              <w:t>條、第</w:t>
            </w:r>
            <w:r w:rsidRPr="0030414D">
              <w:rPr>
                <w:rFonts w:ascii="Trebuchet MS" w:eastAsia="微軟正黑體" w:hAnsi="Trebuchet MS" w:hint="eastAsia"/>
                <w:color w:val="000000" w:themeColor="text1"/>
                <w:sz w:val="28"/>
                <w:szCs w:val="28"/>
              </w:rPr>
              <w:t>76</w:t>
            </w:r>
            <w:r w:rsidRPr="0030414D">
              <w:rPr>
                <w:rFonts w:ascii="Trebuchet MS" w:eastAsia="微軟正黑體" w:hAnsi="Trebuchet MS" w:hint="eastAsia"/>
                <w:color w:val="000000" w:themeColor="text1"/>
                <w:sz w:val="28"/>
                <w:szCs w:val="28"/>
              </w:rPr>
              <w:t>條</w:t>
            </w:r>
          </w:p>
        </w:tc>
        <w:tc>
          <w:tcPr>
            <w:tcW w:w="7053" w:type="dxa"/>
          </w:tcPr>
          <w:p w:rsidR="0030414D" w:rsidRPr="0030414D" w:rsidRDefault="0030414D" w:rsidP="0030414D">
            <w:pPr>
              <w:numPr>
                <w:ilvl w:val="0"/>
                <w:numId w:val="88"/>
              </w:num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增訂退休公務人員再任私立學校職務且每月所領薪酬總額超過法定基本工資者，應停止領受月退休金及優惠存款利息。</w:t>
            </w:r>
          </w:p>
          <w:p w:rsidR="0030414D" w:rsidRPr="0030414D" w:rsidRDefault="0030414D" w:rsidP="0030414D">
            <w:pPr>
              <w:numPr>
                <w:ilvl w:val="0"/>
                <w:numId w:val="88"/>
              </w:numPr>
              <w:spacing w:line="500" w:lineRule="exact"/>
              <w:rPr>
                <w:rFonts w:ascii="Trebuchet MS" w:eastAsia="微軟正黑體" w:hAnsi="Trebuchet MS"/>
                <w:sz w:val="28"/>
                <w:szCs w:val="28"/>
              </w:rPr>
            </w:pPr>
            <w:r w:rsidRPr="0030414D">
              <w:rPr>
                <w:rFonts w:ascii="Trebuchet MS" w:eastAsia="微軟正黑體" w:hAnsi="Trebuchet MS" w:hint="eastAsia"/>
                <w:sz w:val="28"/>
                <w:szCs w:val="28"/>
              </w:rPr>
              <w:t>增訂公務人員退休再任特定職務</w:t>
            </w:r>
            <w:proofErr w:type="gramStart"/>
            <w:r w:rsidRPr="0030414D">
              <w:rPr>
                <w:rFonts w:ascii="Trebuchet MS" w:eastAsia="微軟正黑體" w:hAnsi="Trebuchet MS" w:hint="eastAsia"/>
                <w:sz w:val="28"/>
                <w:szCs w:val="28"/>
              </w:rPr>
              <w:t>（</w:t>
            </w:r>
            <w:proofErr w:type="gramEnd"/>
            <w:r w:rsidRPr="0030414D">
              <w:rPr>
                <w:rFonts w:ascii="Trebuchet MS" w:eastAsia="微軟正黑體" w:hAnsi="Trebuchet MS" w:hint="eastAsia"/>
                <w:sz w:val="28"/>
                <w:szCs w:val="28"/>
              </w:rPr>
              <w:t>例如執行政府緊急救災或救難職務；或於政府機關（構）或各公立醫療院所（中心）從事醫療照護或</w:t>
            </w:r>
            <w:proofErr w:type="gramStart"/>
            <w:r w:rsidRPr="0030414D">
              <w:rPr>
                <w:rFonts w:ascii="Trebuchet MS" w:eastAsia="微軟正黑體" w:hAnsi="Trebuchet MS" w:hint="eastAsia"/>
                <w:sz w:val="28"/>
                <w:szCs w:val="28"/>
              </w:rPr>
              <w:t>鑑</w:t>
            </w:r>
            <w:proofErr w:type="gramEnd"/>
            <w:r w:rsidRPr="0030414D">
              <w:rPr>
                <w:rFonts w:ascii="Trebuchet MS" w:eastAsia="微軟正黑體" w:hAnsi="Trebuchet MS" w:hint="eastAsia"/>
                <w:sz w:val="28"/>
                <w:szCs w:val="28"/>
              </w:rPr>
              <w:t>識工作，且每月所領薪資總額未超過一定限額者</w:t>
            </w:r>
            <w:proofErr w:type="gramStart"/>
            <w:r w:rsidRPr="0030414D">
              <w:rPr>
                <w:rFonts w:ascii="Trebuchet MS" w:eastAsia="微軟正黑體" w:hAnsi="Trebuchet MS" w:hint="eastAsia"/>
                <w:sz w:val="28"/>
                <w:szCs w:val="28"/>
              </w:rPr>
              <w:t>）</w:t>
            </w:r>
            <w:proofErr w:type="gramEnd"/>
            <w:r w:rsidRPr="0030414D">
              <w:rPr>
                <w:rFonts w:ascii="Trebuchet MS" w:eastAsia="微軟正黑體" w:hAnsi="Trebuchet MS" w:hint="eastAsia"/>
                <w:sz w:val="28"/>
                <w:szCs w:val="28"/>
              </w:rPr>
              <w:t>得不</w:t>
            </w:r>
            <w:proofErr w:type="gramStart"/>
            <w:r w:rsidRPr="0030414D">
              <w:rPr>
                <w:rFonts w:ascii="Trebuchet MS" w:eastAsia="微軟正黑體" w:hAnsi="Trebuchet MS" w:hint="eastAsia"/>
                <w:sz w:val="28"/>
                <w:szCs w:val="28"/>
              </w:rPr>
              <w:t>受再任須</w:t>
            </w:r>
            <w:proofErr w:type="gramEnd"/>
            <w:r w:rsidRPr="0030414D">
              <w:rPr>
                <w:rFonts w:ascii="Trebuchet MS" w:eastAsia="微軟正黑體" w:hAnsi="Trebuchet MS" w:hint="eastAsia"/>
                <w:sz w:val="28"/>
                <w:szCs w:val="28"/>
              </w:rPr>
              <w:t>停發月退休金及優存利息規範之限制。</w:t>
            </w:r>
          </w:p>
        </w:tc>
      </w:tr>
    </w:tbl>
    <w:p w:rsidR="0030414D" w:rsidRPr="00082607" w:rsidRDefault="0030414D" w:rsidP="0030414D">
      <w:pPr>
        <w:jc w:val="center"/>
        <w:rPr>
          <w:rFonts w:asciiTheme="minorHAnsi" w:eastAsiaTheme="minorEastAsia" w:hAnsiTheme="minorHAnsi"/>
          <w:b/>
          <w:sz w:val="36"/>
          <w:szCs w:val="36"/>
        </w:rPr>
      </w:pPr>
    </w:p>
    <w:p w:rsidR="0030414D" w:rsidRPr="0030414D" w:rsidRDefault="0030414D" w:rsidP="00B562AA">
      <w:pPr>
        <w:spacing w:line="520" w:lineRule="exact"/>
        <w:jc w:val="distribute"/>
        <w:rPr>
          <w:rFonts w:ascii="標楷體" w:eastAsia="標楷體" w:hAnsi="標楷體"/>
          <w:color w:val="000000" w:themeColor="text1"/>
          <w:sz w:val="40"/>
          <w:szCs w:val="40"/>
        </w:rPr>
        <w:sectPr w:rsidR="0030414D" w:rsidRPr="0030414D" w:rsidSect="00602B0E">
          <w:footerReference w:type="even" r:id="rId9"/>
          <w:footerReference w:type="default" r:id="rId10"/>
          <w:pgSz w:w="11907" w:h="16840" w:code="9"/>
          <w:pgMar w:top="1134" w:right="1418" w:bottom="1134" w:left="1418" w:header="737" w:footer="737" w:gutter="0"/>
          <w:cols w:space="425"/>
          <w:docGrid w:type="linesAndChars" w:linePitch="360"/>
        </w:sectPr>
      </w:pPr>
    </w:p>
    <w:p w:rsidR="00B562AA" w:rsidRPr="00AF4F6F" w:rsidRDefault="00B562AA" w:rsidP="00B562AA">
      <w:pPr>
        <w:spacing w:line="520" w:lineRule="exact"/>
        <w:jc w:val="distribute"/>
        <w:rPr>
          <w:rFonts w:ascii="標楷體" w:eastAsia="標楷體" w:hAnsi="標楷體"/>
          <w:color w:val="000000" w:themeColor="text1"/>
          <w:sz w:val="40"/>
          <w:szCs w:val="40"/>
        </w:rPr>
      </w:pPr>
      <w:r w:rsidRPr="00AF4F6F">
        <w:rPr>
          <w:rFonts w:ascii="標楷體" w:eastAsia="標楷體" w:hAnsi="標楷體" w:hint="eastAsia"/>
          <w:color w:val="000000" w:themeColor="text1"/>
          <w:sz w:val="40"/>
          <w:szCs w:val="40"/>
        </w:rPr>
        <w:lastRenderedPageBreak/>
        <w:t>公務人員退休撫</w:t>
      </w:r>
      <w:proofErr w:type="gramStart"/>
      <w:r w:rsidRPr="00AF4F6F">
        <w:rPr>
          <w:rFonts w:ascii="標楷體" w:eastAsia="標楷體" w:hAnsi="標楷體" w:hint="eastAsia"/>
          <w:color w:val="000000" w:themeColor="text1"/>
          <w:sz w:val="40"/>
          <w:szCs w:val="40"/>
        </w:rPr>
        <w:t>卹</w:t>
      </w:r>
      <w:proofErr w:type="gramEnd"/>
      <w:r w:rsidRPr="00AF4F6F">
        <w:rPr>
          <w:rFonts w:ascii="標楷體" w:eastAsia="標楷體" w:hAnsi="標楷體" w:hint="eastAsia"/>
          <w:color w:val="000000" w:themeColor="text1"/>
          <w:sz w:val="40"/>
          <w:szCs w:val="40"/>
        </w:rPr>
        <w:t>法草案總說明</w:t>
      </w:r>
    </w:p>
    <w:p w:rsidR="00B562AA" w:rsidRPr="00AF4F6F" w:rsidRDefault="00B562AA" w:rsidP="00B562AA">
      <w:pPr>
        <w:tabs>
          <w:tab w:val="left" w:pos="1444"/>
        </w:tabs>
        <w:topLinePunct/>
        <w:spacing w:beforeLines="50" w:before="180" w:line="460" w:lineRule="exact"/>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壹、立法背景</w:t>
      </w:r>
    </w:p>
    <w:p w:rsidR="00B562AA" w:rsidRPr="00AF4F6F" w:rsidRDefault="00B562AA" w:rsidP="00B562AA">
      <w:pPr>
        <w:tabs>
          <w:tab w:val="left" w:pos="1444"/>
        </w:tabs>
        <w:topLinePunct/>
        <w:spacing w:line="460" w:lineRule="exact"/>
        <w:ind w:firstLineChars="200" w:firstLine="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現行公務人員退休及撫卹制度自八十四年七月一日起，退休金準備責任制度由恩給制轉換為儲金制（以下簡稱退撫新制）並由政府及公務人員共同成立公務人員退休撫卹基金（以下簡稱退撫基金）支應退撫經費，對公務人員退休生活保障發揮有效功能，但實施迄今已</w:t>
      </w:r>
      <w:r w:rsidR="00815090" w:rsidRPr="00AF4F6F">
        <w:rPr>
          <w:rFonts w:ascii="標楷體" w:eastAsia="標楷體" w:hAnsi="標楷體" w:cs="標楷體" w:hint="eastAsia"/>
          <w:bCs/>
          <w:color w:val="000000" w:themeColor="text1"/>
          <w:sz w:val="28"/>
          <w:szCs w:val="28"/>
        </w:rPr>
        <w:t>逾二十</w:t>
      </w:r>
      <w:r w:rsidR="00950077" w:rsidRPr="00AF4F6F">
        <w:rPr>
          <w:rFonts w:ascii="標楷體" w:eastAsia="標楷體" w:hAnsi="標楷體" w:cs="標楷體" w:hint="eastAsia"/>
          <w:bCs/>
          <w:color w:val="000000" w:themeColor="text1"/>
          <w:sz w:val="28"/>
          <w:szCs w:val="28"/>
        </w:rPr>
        <w:t>一</w:t>
      </w:r>
      <w:r w:rsidRPr="00AF4F6F">
        <w:rPr>
          <w:rFonts w:ascii="標楷體" w:eastAsia="標楷體" w:hAnsi="標楷體" w:cs="標楷體" w:hint="eastAsia"/>
          <w:bCs/>
          <w:color w:val="000000" w:themeColor="text1"/>
          <w:sz w:val="28"/>
          <w:szCs w:val="28"/>
        </w:rPr>
        <w:t>年，期間由於客觀情境已然迥異於退撫新制建制之初，致退休過早、年齡過低、經費不足及世代不均等問題相繼浮現，導致政府及退撫基金沈重負擔及財務安全危機；茲分析如下：</w:t>
      </w:r>
    </w:p>
    <w:p w:rsidR="00B562AA" w:rsidRPr="00AF4F6F" w:rsidRDefault="00B562AA" w:rsidP="0030414D">
      <w:pPr>
        <w:numPr>
          <w:ilvl w:val="0"/>
          <w:numId w:val="59"/>
        </w:numPr>
        <w:tabs>
          <w:tab w:val="left" w:pos="-540"/>
        </w:tabs>
        <w:topLinePunct/>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退撫基金</w:t>
      </w:r>
      <w:r w:rsidR="008639F2" w:rsidRPr="00AF4F6F">
        <w:rPr>
          <w:rFonts w:ascii="標楷體" w:eastAsia="標楷體" w:hAnsi="標楷體" w:cs="標楷體" w:hint="eastAsia"/>
          <w:bCs/>
          <w:color w:val="000000" w:themeColor="text1"/>
          <w:sz w:val="28"/>
          <w:szCs w:val="28"/>
        </w:rPr>
        <w:t>應計給付激增，已</w:t>
      </w:r>
      <w:r w:rsidR="00052A5F">
        <w:rPr>
          <w:rFonts w:ascii="標楷體" w:eastAsia="標楷體" w:hAnsi="標楷體" w:cs="標楷體" w:hint="eastAsia"/>
          <w:bCs/>
          <w:color w:val="000000" w:themeColor="text1"/>
          <w:sz w:val="28"/>
          <w:szCs w:val="28"/>
        </w:rPr>
        <w:t>嚴重衝擊</w:t>
      </w:r>
      <w:r w:rsidRPr="00AF4F6F">
        <w:rPr>
          <w:rFonts w:ascii="標楷體" w:eastAsia="標楷體" w:hAnsi="標楷體" w:cs="標楷體" w:hint="eastAsia"/>
          <w:bCs/>
          <w:color w:val="000000" w:themeColor="text1"/>
          <w:sz w:val="28"/>
          <w:szCs w:val="28"/>
        </w:rPr>
        <w:t>退撫基金永續經營的根基</w:t>
      </w:r>
      <w:r w:rsidRPr="00AF4F6F">
        <w:rPr>
          <w:rFonts w:ascii="標楷體" w:eastAsia="標楷體" w:hAnsi="標楷體"/>
          <w:bCs/>
          <w:color w:val="000000" w:themeColor="text1"/>
          <w:sz w:val="28"/>
          <w:szCs w:val="28"/>
        </w:rPr>
        <w:br/>
      </w:r>
      <w:r w:rsidR="009D70E4" w:rsidRPr="00AF4F6F">
        <w:rPr>
          <w:rFonts w:ascii="標楷體" w:eastAsia="標楷體" w:hAnsi="標楷體" w:hint="eastAsia"/>
          <w:bCs/>
          <w:color w:val="000000" w:themeColor="text1"/>
          <w:sz w:val="28"/>
          <w:szCs w:val="28"/>
        </w:rPr>
        <w:t xml:space="preserve">　　</w:t>
      </w:r>
      <w:r w:rsidR="008639F2" w:rsidRPr="00AF4F6F">
        <w:rPr>
          <w:rFonts w:ascii="標楷體" w:eastAsia="標楷體" w:hAnsi="標楷體" w:cs="標楷體" w:hint="eastAsia"/>
          <w:bCs/>
          <w:color w:val="000000" w:themeColor="text1"/>
          <w:sz w:val="28"/>
          <w:szCs w:val="28"/>
        </w:rPr>
        <w:t>由於退撫新制</w:t>
      </w:r>
      <w:r w:rsidRPr="00AF4F6F">
        <w:rPr>
          <w:rFonts w:ascii="標楷體" w:eastAsia="標楷體" w:hAnsi="標楷體" w:cs="標楷體" w:hint="eastAsia"/>
          <w:bCs/>
          <w:color w:val="000000" w:themeColor="text1"/>
          <w:sz w:val="28"/>
          <w:szCs w:val="28"/>
        </w:rPr>
        <w:t>設計之給付機制仍維持確定給付制，加上退撫基金長期</w:t>
      </w:r>
      <w:proofErr w:type="gramStart"/>
      <w:r w:rsidRPr="00AF4F6F">
        <w:rPr>
          <w:rFonts w:ascii="標楷體" w:eastAsia="標楷體" w:hAnsi="標楷體" w:cs="標楷體" w:hint="eastAsia"/>
          <w:bCs/>
          <w:color w:val="000000" w:themeColor="text1"/>
          <w:sz w:val="28"/>
          <w:szCs w:val="28"/>
        </w:rPr>
        <w:t>不</w:t>
      </w:r>
      <w:proofErr w:type="gramEnd"/>
      <w:r w:rsidRPr="00AF4F6F">
        <w:rPr>
          <w:rFonts w:ascii="標楷體" w:eastAsia="標楷體" w:hAnsi="標楷體" w:cs="標楷體" w:hint="eastAsia"/>
          <w:bCs/>
          <w:color w:val="000000" w:themeColor="text1"/>
          <w:sz w:val="28"/>
          <w:szCs w:val="28"/>
        </w:rPr>
        <w:t>足額</w:t>
      </w:r>
      <w:proofErr w:type="gramStart"/>
      <w:r w:rsidRPr="00AF4F6F">
        <w:rPr>
          <w:rFonts w:ascii="標楷體" w:eastAsia="標楷體" w:hAnsi="標楷體" w:cs="標楷體" w:hint="eastAsia"/>
          <w:bCs/>
          <w:color w:val="000000" w:themeColor="text1"/>
          <w:sz w:val="28"/>
          <w:szCs w:val="28"/>
        </w:rPr>
        <w:t>提撥</w:t>
      </w:r>
      <w:proofErr w:type="gramEnd"/>
      <w:r w:rsidRPr="00AF4F6F">
        <w:rPr>
          <w:rFonts w:ascii="標楷體" w:eastAsia="標楷體" w:hAnsi="標楷體" w:cs="標楷體" w:hint="eastAsia"/>
          <w:bCs/>
          <w:color w:val="000000" w:themeColor="text1"/>
          <w:sz w:val="28"/>
          <w:szCs w:val="28"/>
        </w:rPr>
        <w:t>（退撫基金</w:t>
      </w:r>
      <w:r w:rsidR="00815090" w:rsidRPr="00AF4F6F">
        <w:rPr>
          <w:rFonts w:ascii="標楷體" w:eastAsia="標楷體" w:hAnsi="標楷體" w:cs="標楷體" w:hint="eastAsia"/>
          <w:bCs/>
          <w:color w:val="000000" w:themeColor="text1"/>
          <w:sz w:val="28"/>
          <w:szCs w:val="28"/>
        </w:rPr>
        <w:t>最近一次精算</w:t>
      </w:r>
      <w:r w:rsidRPr="00AF4F6F">
        <w:rPr>
          <w:rFonts w:ascii="標楷體" w:eastAsia="標楷體" w:hAnsi="標楷體" w:cs="標楷體" w:hint="eastAsia"/>
          <w:bCs/>
          <w:color w:val="000000" w:themeColor="text1"/>
          <w:sz w:val="28"/>
          <w:szCs w:val="28"/>
        </w:rPr>
        <w:t>之適足</w:t>
      </w:r>
      <w:proofErr w:type="gramStart"/>
      <w:r w:rsidRPr="00AF4F6F">
        <w:rPr>
          <w:rFonts w:ascii="標楷體" w:eastAsia="標楷體" w:hAnsi="標楷體" w:cs="標楷體" w:hint="eastAsia"/>
          <w:bCs/>
          <w:color w:val="000000" w:themeColor="text1"/>
          <w:sz w:val="28"/>
          <w:szCs w:val="28"/>
        </w:rPr>
        <w:t>提撥</w:t>
      </w:r>
      <w:proofErr w:type="gramEnd"/>
      <w:r w:rsidRPr="00AF4F6F">
        <w:rPr>
          <w:rFonts w:ascii="標楷體" w:eastAsia="標楷體" w:hAnsi="標楷體" w:cs="標楷體" w:hint="eastAsia"/>
          <w:bCs/>
          <w:color w:val="000000" w:themeColor="text1"/>
          <w:sz w:val="28"/>
          <w:szCs w:val="28"/>
        </w:rPr>
        <w:t>率已</w:t>
      </w:r>
      <w:r w:rsidR="00815090" w:rsidRPr="00AF4F6F">
        <w:rPr>
          <w:rFonts w:ascii="標楷體" w:eastAsia="標楷體" w:hAnsi="標楷體" w:cs="標楷體" w:hint="eastAsia"/>
          <w:bCs/>
          <w:color w:val="000000" w:themeColor="text1"/>
          <w:sz w:val="28"/>
          <w:szCs w:val="28"/>
        </w:rPr>
        <w:t>近</w:t>
      </w:r>
      <w:r w:rsidRPr="00AF4F6F">
        <w:rPr>
          <w:rFonts w:ascii="標楷體" w:eastAsia="標楷體" w:hAnsi="標楷體" w:cs="標楷體" w:hint="eastAsia"/>
          <w:bCs/>
          <w:color w:val="000000" w:themeColor="text1"/>
          <w:sz w:val="28"/>
          <w:szCs w:val="28"/>
        </w:rPr>
        <w:t>百分之</w:t>
      </w:r>
      <w:r w:rsidR="00815090" w:rsidRPr="00AF4F6F">
        <w:rPr>
          <w:rFonts w:ascii="標楷體" w:eastAsia="標楷體" w:hAnsi="標楷體" w:cs="標楷體" w:hint="eastAsia"/>
          <w:bCs/>
          <w:color w:val="000000" w:themeColor="text1"/>
          <w:sz w:val="28"/>
          <w:szCs w:val="28"/>
        </w:rPr>
        <w:t>三</w:t>
      </w:r>
      <w:r w:rsidRPr="00AF4F6F">
        <w:rPr>
          <w:rFonts w:ascii="標楷體" w:eastAsia="標楷體" w:hAnsi="標楷體" w:cs="標楷體" w:hint="eastAsia"/>
          <w:bCs/>
          <w:color w:val="000000" w:themeColor="text1"/>
          <w:sz w:val="28"/>
          <w:szCs w:val="28"/>
        </w:rPr>
        <w:t>十</w:t>
      </w:r>
      <w:r w:rsidR="00815090" w:rsidRPr="00AF4F6F">
        <w:rPr>
          <w:rFonts w:ascii="標楷體" w:eastAsia="標楷體" w:hAnsi="標楷體" w:cs="標楷體" w:hint="eastAsia"/>
          <w:bCs/>
          <w:color w:val="000000" w:themeColor="text1"/>
          <w:sz w:val="28"/>
          <w:szCs w:val="28"/>
        </w:rPr>
        <w:t>七</w:t>
      </w:r>
      <w:r w:rsidRPr="00AF4F6F">
        <w:rPr>
          <w:rFonts w:ascii="標楷體" w:eastAsia="標楷體" w:hAnsi="標楷體" w:cs="標楷體" w:hint="eastAsia"/>
          <w:bCs/>
          <w:color w:val="000000" w:themeColor="text1"/>
          <w:sz w:val="28"/>
          <w:szCs w:val="28"/>
        </w:rPr>
        <w:t>，但實際僅</w:t>
      </w:r>
      <w:proofErr w:type="gramStart"/>
      <w:r w:rsidRPr="00AF4F6F">
        <w:rPr>
          <w:rFonts w:ascii="標楷體" w:eastAsia="標楷體" w:hAnsi="標楷體" w:cs="標楷體" w:hint="eastAsia"/>
          <w:bCs/>
          <w:color w:val="000000" w:themeColor="text1"/>
          <w:sz w:val="28"/>
          <w:szCs w:val="28"/>
        </w:rPr>
        <w:t>提撥</w:t>
      </w:r>
      <w:proofErr w:type="gramEnd"/>
      <w:r w:rsidRPr="00AF4F6F">
        <w:rPr>
          <w:rFonts w:ascii="標楷體" w:eastAsia="標楷體" w:hAnsi="標楷體" w:cs="標楷體" w:hint="eastAsia"/>
          <w:bCs/>
          <w:color w:val="000000" w:themeColor="text1"/>
          <w:sz w:val="28"/>
          <w:szCs w:val="28"/>
        </w:rPr>
        <w:t>百分之十二），導致退撫基金之</w:t>
      </w:r>
      <w:r w:rsidR="00815090" w:rsidRPr="00AF4F6F">
        <w:rPr>
          <w:rFonts w:ascii="標楷體" w:eastAsia="標楷體" w:hAnsi="標楷體" w:cs="標楷體" w:hint="eastAsia"/>
          <w:bCs/>
          <w:color w:val="000000" w:themeColor="text1"/>
          <w:sz w:val="28"/>
          <w:szCs w:val="28"/>
        </w:rPr>
        <w:t>後續應給付金額</w:t>
      </w:r>
      <w:r w:rsidRPr="00AF4F6F">
        <w:rPr>
          <w:rFonts w:ascii="標楷體" w:eastAsia="標楷體" w:hAnsi="標楷體" w:cs="標楷體" w:hint="eastAsia"/>
          <w:bCs/>
          <w:color w:val="000000" w:themeColor="text1"/>
          <w:sz w:val="28"/>
          <w:szCs w:val="28"/>
        </w:rPr>
        <w:t>急遽增加</w:t>
      </w:r>
      <w:proofErr w:type="gramStart"/>
      <w:r w:rsidR="00815090" w:rsidRPr="00AF4F6F">
        <w:rPr>
          <w:rFonts w:ascii="標楷體" w:eastAsia="標楷體" w:hAnsi="標楷體" w:cs="標楷體" w:hint="eastAsia"/>
          <w:bCs/>
          <w:color w:val="000000" w:themeColor="text1"/>
          <w:sz w:val="28"/>
          <w:szCs w:val="28"/>
        </w:rPr>
        <w:t>─</w:t>
      </w:r>
      <w:proofErr w:type="gramEnd"/>
      <w:r w:rsidRPr="00AF4F6F">
        <w:rPr>
          <w:rFonts w:ascii="標楷體" w:eastAsia="標楷體" w:hAnsi="標楷體" w:cs="標楷體" w:hint="eastAsia"/>
          <w:bCs/>
          <w:color w:val="000000" w:themeColor="text1"/>
          <w:sz w:val="28"/>
          <w:szCs w:val="28"/>
        </w:rPr>
        <w:t>依據公務人員退休撫</w:t>
      </w:r>
      <w:proofErr w:type="gramStart"/>
      <w:r w:rsidRPr="00AF4F6F">
        <w:rPr>
          <w:rFonts w:ascii="標楷體" w:eastAsia="標楷體" w:hAnsi="標楷體" w:cs="標楷體" w:hint="eastAsia"/>
          <w:bCs/>
          <w:color w:val="000000" w:themeColor="text1"/>
          <w:sz w:val="28"/>
          <w:szCs w:val="28"/>
        </w:rPr>
        <w:t>卹</w:t>
      </w:r>
      <w:proofErr w:type="gramEnd"/>
      <w:r w:rsidRPr="00AF4F6F">
        <w:rPr>
          <w:rFonts w:ascii="標楷體" w:eastAsia="標楷體" w:hAnsi="標楷體" w:cs="標楷體" w:hint="eastAsia"/>
          <w:bCs/>
          <w:color w:val="000000" w:themeColor="text1"/>
          <w:sz w:val="28"/>
          <w:szCs w:val="28"/>
        </w:rPr>
        <w:t>基金管理委員會（以下簡稱基管會）委託</w:t>
      </w:r>
      <w:proofErr w:type="gramStart"/>
      <w:r w:rsidR="008639F2" w:rsidRPr="00AF4F6F">
        <w:rPr>
          <w:rFonts w:ascii="標楷體" w:eastAsia="標楷體" w:hAnsi="標楷體" w:cs="標楷體" w:hint="eastAsia"/>
          <w:bCs/>
          <w:color w:val="000000" w:themeColor="text1"/>
          <w:sz w:val="28"/>
          <w:szCs w:val="28"/>
        </w:rPr>
        <w:t>第六次</w:t>
      </w:r>
      <w:r w:rsidRPr="00AF4F6F">
        <w:rPr>
          <w:rFonts w:ascii="標楷體" w:eastAsia="標楷體" w:hAnsi="標楷體" w:cs="標楷體" w:hint="eastAsia"/>
          <w:bCs/>
          <w:color w:val="000000" w:themeColor="text1"/>
          <w:sz w:val="28"/>
          <w:szCs w:val="28"/>
        </w:rPr>
        <w:t>精算</w:t>
      </w:r>
      <w:proofErr w:type="gramEnd"/>
      <w:r w:rsidRPr="00AF4F6F">
        <w:rPr>
          <w:rFonts w:ascii="標楷體" w:eastAsia="標楷體" w:hAnsi="標楷體" w:cs="標楷體" w:hint="eastAsia"/>
          <w:bCs/>
          <w:color w:val="000000" w:themeColor="text1"/>
          <w:sz w:val="28"/>
          <w:szCs w:val="28"/>
        </w:rPr>
        <w:t>結果，截至一百</w:t>
      </w:r>
      <w:r w:rsidR="00815090" w:rsidRPr="00AF4F6F">
        <w:rPr>
          <w:rFonts w:ascii="標楷體" w:eastAsia="標楷體" w:hAnsi="標楷體" w:cs="標楷體" w:hint="eastAsia"/>
          <w:bCs/>
          <w:color w:val="000000" w:themeColor="text1"/>
          <w:sz w:val="28"/>
          <w:szCs w:val="28"/>
        </w:rPr>
        <w:t>零四</w:t>
      </w:r>
      <w:r w:rsidRPr="00AF4F6F">
        <w:rPr>
          <w:rFonts w:ascii="標楷體" w:eastAsia="標楷體" w:hAnsi="標楷體" w:cs="標楷體" w:hint="eastAsia"/>
          <w:bCs/>
          <w:color w:val="000000" w:themeColor="text1"/>
          <w:sz w:val="28"/>
          <w:szCs w:val="28"/>
        </w:rPr>
        <w:t>年底，軍公教人員退撫基金之</w:t>
      </w:r>
      <w:r w:rsidR="00815090" w:rsidRPr="00AF4F6F">
        <w:rPr>
          <w:rFonts w:ascii="標楷體" w:eastAsia="標楷體" w:hAnsi="標楷體" w:cs="標楷體" w:hint="eastAsia"/>
          <w:bCs/>
          <w:color w:val="000000" w:themeColor="text1"/>
          <w:sz w:val="28"/>
          <w:szCs w:val="28"/>
        </w:rPr>
        <w:t>後續應給付金額</w:t>
      </w:r>
      <w:r w:rsidRPr="00AF4F6F">
        <w:rPr>
          <w:rFonts w:ascii="標楷體" w:eastAsia="標楷體" w:hAnsi="標楷體" w:cs="標楷體" w:hint="eastAsia"/>
          <w:bCs/>
          <w:color w:val="000000" w:themeColor="text1"/>
          <w:sz w:val="28"/>
          <w:szCs w:val="28"/>
        </w:rPr>
        <w:t>已高達新臺幣二兆元以上。</w:t>
      </w:r>
    </w:p>
    <w:p w:rsidR="00B562AA" w:rsidRPr="00AF4F6F" w:rsidRDefault="00B562AA" w:rsidP="0030414D">
      <w:pPr>
        <w:numPr>
          <w:ilvl w:val="0"/>
          <w:numId w:val="59"/>
        </w:numPr>
        <w:tabs>
          <w:tab w:val="left" w:pos="-540"/>
        </w:tabs>
        <w:topLinePunct/>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退休人數激增及退休年齡下降，致退休給付人數及年限增長，政府財政負擔日漸加重，退撫基金之收支結構亦愈趨險峻</w:t>
      </w:r>
      <w:r w:rsidRPr="00AF4F6F">
        <w:rPr>
          <w:rFonts w:ascii="標楷體" w:eastAsia="標楷體" w:hAnsi="標楷體"/>
          <w:bCs/>
          <w:color w:val="000000" w:themeColor="text1"/>
          <w:sz w:val="28"/>
          <w:szCs w:val="28"/>
        </w:rPr>
        <w:br/>
      </w:r>
      <w:r w:rsidR="009D70E4" w:rsidRPr="00AF4F6F">
        <w:rPr>
          <w:rFonts w:ascii="標楷體" w:eastAsia="標楷體" w:hAnsi="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依據</w:t>
      </w:r>
      <w:proofErr w:type="gramStart"/>
      <w:r w:rsidRPr="00AF4F6F">
        <w:rPr>
          <w:rFonts w:ascii="標楷體" w:eastAsia="標楷體" w:hAnsi="標楷體" w:cs="標楷體" w:hint="eastAsia"/>
          <w:bCs/>
          <w:color w:val="000000" w:themeColor="text1"/>
          <w:sz w:val="28"/>
          <w:szCs w:val="28"/>
        </w:rPr>
        <w:t>銓</w:t>
      </w:r>
      <w:proofErr w:type="gramEnd"/>
      <w:r w:rsidRPr="00AF4F6F">
        <w:rPr>
          <w:rFonts w:ascii="標楷體" w:eastAsia="標楷體" w:hAnsi="標楷體" w:cs="標楷體" w:hint="eastAsia"/>
          <w:bCs/>
          <w:color w:val="000000" w:themeColor="text1"/>
          <w:sz w:val="28"/>
          <w:szCs w:val="28"/>
        </w:rPr>
        <w:t>敍部及基管會統計資料顯示，公務人員之退休人數在八十五年度僅為三千二百七十五人，嗣於九十一年</w:t>
      </w:r>
      <w:r w:rsidR="00062B83" w:rsidRPr="00AF4F6F">
        <w:rPr>
          <w:rFonts w:ascii="標楷體" w:eastAsia="標楷體" w:hAnsi="標楷體" w:cs="標楷體" w:hint="eastAsia"/>
          <w:bCs/>
          <w:color w:val="000000" w:themeColor="text1"/>
          <w:sz w:val="28"/>
          <w:szCs w:val="28"/>
        </w:rPr>
        <w:t>已成長</w:t>
      </w:r>
      <w:r w:rsidRPr="00AF4F6F">
        <w:rPr>
          <w:rFonts w:ascii="標楷體" w:eastAsia="標楷體" w:hAnsi="標楷體" w:cs="標楷體" w:hint="eastAsia"/>
          <w:bCs/>
          <w:color w:val="000000" w:themeColor="text1"/>
          <w:sz w:val="28"/>
          <w:szCs w:val="28"/>
        </w:rPr>
        <w:t>為六千四百四十六人，迄至一百零</w:t>
      </w:r>
      <w:r w:rsidR="00D4535B">
        <w:rPr>
          <w:rFonts w:ascii="標楷體" w:eastAsia="標楷體" w:hAnsi="標楷體" w:cs="標楷體" w:hint="eastAsia"/>
          <w:bCs/>
          <w:color w:val="000000" w:themeColor="text1"/>
          <w:sz w:val="28"/>
          <w:szCs w:val="28"/>
        </w:rPr>
        <w:t>五</w:t>
      </w:r>
      <w:r w:rsidRPr="00AF4F6F">
        <w:rPr>
          <w:rFonts w:ascii="標楷體" w:eastAsia="標楷體" w:hAnsi="標楷體" w:cs="標楷體" w:hint="eastAsia"/>
          <w:bCs/>
          <w:color w:val="000000" w:themeColor="text1"/>
          <w:sz w:val="28"/>
          <w:szCs w:val="28"/>
        </w:rPr>
        <w:t>年已增加至</w:t>
      </w:r>
      <w:r w:rsidR="00D4535B">
        <w:rPr>
          <w:rFonts w:ascii="標楷體" w:eastAsia="標楷體" w:hAnsi="標楷體" w:cs="標楷體" w:hint="eastAsia"/>
          <w:bCs/>
          <w:color w:val="000000" w:themeColor="text1"/>
          <w:sz w:val="28"/>
          <w:szCs w:val="28"/>
        </w:rPr>
        <w:t>九千五</w:t>
      </w:r>
      <w:r w:rsidRPr="00AF4F6F">
        <w:rPr>
          <w:rFonts w:ascii="標楷體" w:eastAsia="標楷體" w:hAnsi="標楷體" w:cs="標楷體" w:hint="eastAsia"/>
          <w:bCs/>
          <w:color w:val="000000" w:themeColor="text1"/>
          <w:sz w:val="28"/>
          <w:szCs w:val="28"/>
        </w:rPr>
        <w:t>百</w:t>
      </w:r>
      <w:r w:rsidR="00D4535B">
        <w:rPr>
          <w:rFonts w:ascii="標楷體" w:eastAsia="標楷體" w:hAnsi="標楷體" w:cs="標楷體" w:hint="eastAsia"/>
          <w:bCs/>
          <w:color w:val="000000" w:themeColor="text1"/>
          <w:sz w:val="28"/>
          <w:szCs w:val="28"/>
        </w:rPr>
        <w:t>八</w:t>
      </w:r>
      <w:r w:rsidRPr="00AF4F6F">
        <w:rPr>
          <w:rFonts w:ascii="標楷體" w:eastAsia="標楷體" w:hAnsi="標楷體" w:cs="標楷體" w:hint="eastAsia"/>
          <w:bCs/>
          <w:color w:val="000000" w:themeColor="text1"/>
          <w:sz w:val="28"/>
          <w:szCs w:val="28"/>
        </w:rPr>
        <w:t>十</w:t>
      </w:r>
      <w:r w:rsidR="00D4535B">
        <w:rPr>
          <w:rFonts w:ascii="標楷體" w:eastAsia="標楷體" w:hAnsi="標楷體" w:cs="標楷體" w:hint="eastAsia"/>
          <w:bCs/>
          <w:color w:val="000000" w:themeColor="text1"/>
          <w:sz w:val="28"/>
          <w:szCs w:val="28"/>
        </w:rPr>
        <w:t>四</w:t>
      </w:r>
      <w:r w:rsidRPr="00AF4F6F">
        <w:rPr>
          <w:rFonts w:ascii="標楷體" w:eastAsia="標楷體" w:hAnsi="標楷體" w:cs="標楷體" w:hint="eastAsia"/>
          <w:bCs/>
          <w:color w:val="000000" w:themeColor="text1"/>
          <w:sz w:val="28"/>
          <w:szCs w:val="28"/>
        </w:rPr>
        <w:t>人。退休人員之平均退休年齡在八十五年度為六十一點一四歲；九十一年度已降至五十六點六歲，至一百零</w:t>
      </w:r>
      <w:r w:rsidR="009D067D">
        <w:rPr>
          <w:rFonts w:ascii="標楷體" w:eastAsia="標楷體" w:hAnsi="標楷體" w:cs="標楷體" w:hint="eastAsia"/>
          <w:bCs/>
          <w:color w:val="000000" w:themeColor="text1"/>
          <w:sz w:val="28"/>
          <w:szCs w:val="28"/>
        </w:rPr>
        <w:t>五</w:t>
      </w:r>
      <w:r w:rsidRPr="00AF4F6F">
        <w:rPr>
          <w:rFonts w:ascii="標楷體" w:eastAsia="標楷體" w:hAnsi="標楷體" w:cs="標楷體" w:hint="eastAsia"/>
          <w:bCs/>
          <w:color w:val="000000" w:themeColor="text1"/>
          <w:sz w:val="28"/>
          <w:szCs w:val="28"/>
        </w:rPr>
        <w:t>年</w:t>
      </w:r>
      <w:r w:rsidR="00062B83" w:rsidRPr="00AF4F6F">
        <w:rPr>
          <w:rFonts w:ascii="標楷體" w:eastAsia="標楷體" w:hAnsi="標楷體" w:cs="標楷體" w:hint="eastAsia"/>
          <w:bCs/>
          <w:color w:val="000000" w:themeColor="text1"/>
          <w:sz w:val="28"/>
          <w:szCs w:val="28"/>
        </w:rPr>
        <w:t>則</w:t>
      </w:r>
      <w:r w:rsidRPr="00AF4F6F">
        <w:rPr>
          <w:rFonts w:ascii="標楷體" w:eastAsia="標楷體" w:hAnsi="標楷體" w:cs="標楷體" w:hint="eastAsia"/>
          <w:bCs/>
          <w:color w:val="000000" w:themeColor="text1"/>
          <w:sz w:val="28"/>
          <w:szCs w:val="28"/>
        </w:rPr>
        <w:t>為五十</w:t>
      </w:r>
      <w:r w:rsidR="009D067D">
        <w:rPr>
          <w:rFonts w:ascii="標楷體" w:eastAsia="標楷體" w:hAnsi="標楷體" w:cs="標楷體" w:hint="eastAsia"/>
          <w:bCs/>
          <w:color w:val="000000" w:themeColor="text1"/>
          <w:sz w:val="28"/>
          <w:szCs w:val="28"/>
        </w:rPr>
        <w:t>六</w:t>
      </w:r>
      <w:r w:rsidRPr="00AF4F6F">
        <w:rPr>
          <w:rFonts w:ascii="標楷體" w:eastAsia="標楷體" w:hAnsi="標楷體" w:cs="標楷體" w:hint="eastAsia"/>
          <w:bCs/>
          <w:color w:val="000000" w:themeColor="text1"/>
          <w:sz w:val="28"/>
          <w:szCs w:val="28"/>
        </w:rPr>
        <w:t>點</w:t>
      </w:r>
      <w:r w:rsidR="009D067D">
        <w:rPr>
          <w:rFonts w:ascii="標楷體" w:eastAsia="標楷體" w:hAnsi="標楷體" w:cs="標楷體" w:hint="eastAsia"/>
          <w:bCs/>
          <w:color w:val="000000" w:themeColor="text1"/>
          <w:sz w:val="28"/>
          <w:szCs w:val="28"/>
        </w:rPr>
        <w:t>六一</w:t>
      </w:r>
      <w:r w:rsidRPr="00AF4F6F">
        <w:rPr>
          <w:rFonts w:ascii="標楷體" w:eastAsia="標楷體" w:hAnsi="標楷體" w:cs="標楷體" w:hint="eastAsia"/>
          <w:bCs/>
          <w:color w:val="000000" w:themeColor="text1"/>
          <w:sz w:val="28"/>
          <w:szCs w:val="28"/>
        </w:rPr>
        <w:t>歲。</w:t>
      </w:r>
    </w:p>
    <w:p w:rsidR="00B562AA" w:rsidRPr="00AF4F6F" w:rsidRDefault="00B562AA" w:rsidP="0030414D">
      <w:pPr>
        <w:numPr>
          <w:ilvl w:val="0"/>
          <w:numId w:val="59"/>
        </w:numPr>
        <w:tabs>
          <w:tab w:val="left" w:pos="-540"/>
        </w:tabs>
        <w:topLinePunct/>
        <w:spacing w:line="460" w:lineRule="exact"/>
        <w:ind w:left="552" w:hanging="552"/>
        <w:jc w:val="both"/>
        <w:rPr>
          <w:rFonts w:ascii="標楷體" w:eastAsia="標楷體" w:hAnsi="標楷體"/>
          <w:bCs/>
          <w:color w:val="000000" w:themeColor="text1"/>
          <w:sz w:val="28"/>
          <w:szCs w:val="28"/>
        </w:rPr>
      </w:pPr>
      <w:bookmarkStart w:id="2" w:name="OLE_LINK2"/>
      <w:r w:rsidRPr="00AF4F6F">
        <w:rPr>
          <w:rFonts w:ascii="標楷體" w:eastAsia="標楷體" w:hAnsi="標楷體" w:cs="標楷體" w:hint="eastAsia"/>
          <w:bCs/>
          <w:color w:val="000000" w:themeColor="text1"/>
          <w:sz w:val="28"/>
          <w:szCs w:val="28"/>
        </w:rPr>
        <w:t>我國人口結構快速高齡化及少子化</w:t>
      </w:r>
      <w:r w:rsidR="00062B83" w:rsidRPr="00AF4F6F">
        <w:rPr>
          <w:rFonts w:ascii="標楷體" w:eastAsia="標楷體" w:hAnsi="標楷體" w:cs="標楷體" w:hint="eastAsia"/>
          <w:bCs/>
          <w:color w:val="000000" w:themeColor="text1"/>
          <w:sz w:val="28"/>
          <w:szCs w:val="28"/>
        </w:rPr>
        <w:t>係</w:t>
      </w:r>
      <w:r w:rsidRPr="00AF4F6F">
        <w:rPr>
          <w:rFonts w:ascii="標楷體" w:eastAsia="標楷體" w:hAnsi="標楷體" w:cs="標楷體" w:hint="eastAsia"/>
          <w:bCs/>
          <w:color w:val="000000" w:themeColor="text1"/>
          <w:sz w:val="28"/>
          <w:szCs w:val="28"/>
        </w:rPr>
        <w:t>無可逆轉之趨勢，致政府及退撫經費支出壓力遽增</w:t>
      </w:r>
      <w:bookmarkEnd w:id="2"/>
      <w:r w:rsidRPr="00AF4F6F">
        <w:rPr>
          <w:rFonts w:ascii="標楷體" w:eastAsia="標楷體" w:hAnsi="標楷體"/>
          <w:bCs/>
          <w:color w:val="000000" w:themeColor="text1"/>
          <w:sz w:val="28"/>
          <w:szCs w:val="28"/>
        </w:rPr>
        <w:br/>
      </w:r>
      <w:r w:rsidR="009D70E4" w:rsidRPr="00AF4F6F">
        <w:rPr>
          <w:rFonts w:ascii="標楷體" w:eastAsia="標楷體" w:hAnsi="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依據</w:t>
      </w:r>
      <w:r w:rsidR="00344147" w:rsidRPr="00AF4F6F">
        <w:rPr>
          <w:rFonts w:ascii="標楷體" w:eastAsia="標楷體" w:hAnsi="標楷體" w:cs="標楷體" w:hint="eastAsia"/>
          <w:bCs/>
          <w:color w:val="000000" w:themeColor="text1"/>
          <w:sz w:val="28"/>
          <w:szCs w:val="28"/>
        </w:rPr>
        <w:t>國家發展委員會一百零五年八月</w:t>
      </w:r>
      <w:r w:rsidRPr="00AF4F6F">
        <w:rPr>
          <w:rFonts w:ascii="標楷體" w:eastAsia="標楷體" w:hAnsi="標楷體" w:cs="標楷體" w:hint="eastAsia"/>
          <w:bCs/>
          <w:color w:val="000000" w:themeColor="text1"/>
          <w:sz w:val="28"/>
          <w:szCs w:val="28"/>
        </w:rPr>
        <w:t>公布我國人口推計結果，我國於八十二年即成為高齡化社會；預計將於一百零七年及一百十</w:t>
      </w:r>
      <w:r w:rsidR="00344147" w:rsidRPr="00AF4F6F">
        <w:rPr>
          <w:rFonts w:ascii="標楷體" w:eastAsia="標楷體" w:hAnsi="標楷體" w:cs="標楷體" w:hint="eastAsia"/>
          <w:bCs/>
          <w:color w:val="000000" w:themeColor="text1"/>
          <w:sz w:val="28"/>
          <w:szCs w:val="28"/>
        </w:rPr>
        <w:t>五</w:t>
      </w:r>
      <w:r w:rsidRPr="00AF4F6F">
        <w:rPr>
          <w:rFonts w:ascii="標楷體" w:eastAsia="標楷體" w:hAnsi="標楷體" w:cs="標楷體" w:hint="eastAsia"/>
          <w:bCs/>
          <w:color w:val="000000" w:themeColor="text1"/>
          <w:sz w:val="28"/>
          <w:szCs w:val="28"/>
        </w:rPr>
        <w:t>年會先後邁入高齡社會及超高齡社會；一百零</w:t>
      </w:r>
      <w:r w:rsidR="00344147" w:rsidRPr="00AF4F6F">
        <w:rPr>
          <w:rFonts w:ascii="標楷體" w:eastAsia="標楷體" w:hAnsi="標楷體" w:cs="標楷體" w:hint="eastAsia"/>
          <w:bCs/>
          <w:color w:val="000000" w:themeColor="text1"/>
          <w:sz w:val="28"/>
          <w:szCs w:val="28"/>
        </w:rPr>
        <w:t>五</w:t>
      </w:r>
      <w:r w:rsidRPr="00AF4F6F">
        <w:rPr>
          <w:rFonts w:ascii="標楷體" w:eastAsia="標楷體" w:hAnsi="標楷體" w:cs="標楷體" w:hint="eastAsia"/>
          <w:bCs/>
          <w:color w:val="000000" w:themeColor="text1"/>
          <w:sz w:val="28"/>
          <w:szCs w:val="28"/>
        </w:rPr>
        <w:t>年時，六十五歲以上之老年人口與零歲至十四歳之幼年人口比約為一比一點</w:t>
      </w:r>
      <w:r w:rsidR="00344147" w:rsidRPr="00AF4F6F">
        <w:rPr>
          <w:rFonts w:ascii="標楷體" w:eastAsia="標楷體" w:hAnsi="標楷體" w:cs="標楷體" w:hint="eastAsia"/>
          <w:bCs/>
          <w:color w:val="000000" w:themeColor="text1"/>
          <w:sz w:val="28"/>
          <w:szCs w:val="28"/>
        </w:rPr>
        <w:t>零二</w:t>
      </w:r>
      <w:r w:rsidRPr="00AF4F6F">
        <w:rPr>
          <w:rFonts w:ascii="標楷體" w:eastAsia="標楷體" w:hAnsi="標楷體" w:cs="標楷體" w:hint="eastAsia"/>
          <w:bCs/>
          <w:color w:val="000000" w:themeColor="text1"/>
          <w:sz w:val="28"/>
          <w:szCs w:val="28"/>
        </w:rPr>
        <w:t>，</w:t>
      </w:r>
      <w:r w:rsidRPr="00AF4F6F">
        <w:rPr>
          <w:rFonts w:ascii="標楷體" w:eastAsia="標楷體" w:hAnsi="標楷體" w:cs="標楷體" w:hint="eastAsia"/>
          <w:bCs/>
          <w:color w:val="000000" w:themeColor="text1"/>
          <w:sz w:val="28"/>
          <w:szCs w:val="28"/>
        </w:rPr>
        <w:lastRenderedPageBreak/>
        <w:t>預計於一百零</w:t>
      </w:r>
      <w:r w:rsidR="00344147" w:rsidRPr="00AF4F6F">
        <w:rPr>
          <w:rFonts w:ascii="標楷體" w:eastAsia="標楷體" w:hAnsi="標楷體" w:cs="標楷體" w:hint="eastAsia"/>
          <w:bCs/>
          <w:color w:val="000000" w:themeColor="text1"/>
          <w:sz w:val="28"/>
          <w:szCs w:val="28"/>
        </w:rPr>
        <w:t>六</w:t>
      </w:r>
      <w:r w:rsidRPr="00AF4F6F">
        <w:rPr>
          <w:rFonts w:ascii="標楷體" w:eastAsia="標楷體" w:hAnsi="標楷體" w:cs="標楷體" w:hint="eastAsia"/>
          <w:bCs/>
          <w:color w:val="000000" w:themeColor="text1"/>
          <w:sz w:val="28"/>
          <w:szCs w:val="28"/>
        </w:rPr>
        <w:t>年時，老年人口數將超過幼年人口數；至一百</w:t>
      </w:r>
      <w:r w:rsidR="00344147" w:rsidRPr="00AF4F6F">
        <w:rPr>
          <w:rFonts w:ascii="標楷體" w:eastAsia="標楷體" w:hAnsi="標楷體" w:cs="標楷體" w:hint="eastAsia"/>
          <w:bCs/>
          <w:color w:val="000000" w:themeColor="text1"/>
          <w:sz w:val="28"/>
          <w:szCs w:val="28"/>
        </w:rPr>
        <w:t>五十</w:t>
      </w:r>
      <w:r w:rsidRPr="00AF4F6F">
        <w:rPr>
          <w:rFonts w:ascii="標楷體" w:eastAsia="標楷體" w:hAnsi="標楷體" w:cs="標楷體" w:hint="eastAsia"/>
          <w:bCs/>
          <w:color w:val="000000" w:themeColor="text1"/>
          <w:sz w:val="28"/>
          <w:szCs w:val="28"/>
        </w:rPr>
        <w:t>年時，我國老年人口將為幼年人口的四倍。</w:t>
      </w:r>
    </w:p>
    <w:p w:rsidR="00B562AA" w:rsidRPr="00AF4F6F" w:rsidRDefault="00B562AA" w:rsidP="0030414D">
      <w:pPr>
        <w:numPr>
          <w:ilvl w:val="0"/>
          <w:numId w:val="59"/>
        </w:numPr>
        <w:tabs>
          <w:tab w:val="left" w:pos="-540"/>
        </w:tabs>
        <w:topLinePunct/>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cs="標楷體" w:hint="eastAsia"/>
          <w:color w:val="000000" w:themeColor="text1"/>
          <w:sz w:val="28"/>
          <w:szCs w:val="28"/>
        </w:rPr>
        <w:t>政府及退撫基金已面臨重大財務支出壓力，必須立刻防阻惡化</w:t>
      </w:r>
      <w:r w:rsidRPr="00AF4F6F">
        <w:rPr>
          <w:rFonts w:ascii="標楷體" w:eastAsia="標楷體" w:hAnsi="標楷體"/>
          <w:color w:val="000000" w:themeColor="text1"/>
          <w:sz w:val="28"/>
          <w:szCs w:val="28"/>
        </w:rPr>
        <w:br/>
      </w:r>
      <w:r w:rsidR="009D70E4" w:rsidRPr="00AF4F6F">
        <w:rPr>
          <w:rFonts w:ascii="標楷體" w:eastAsia="標楷體" w:hAnsi="標楷體" w:hint="eastAsia"/>
          <w:color w:val="000000" w:themeColor="text1"/>
          <w:sz w:val="28"/>
          <w:szCs w:val="28"/>
        </w:rPr>
        <w:t xml:space="preserve">　　</w:t>
      </w:r>
      <w:r w:rsidRPr="00AF4F6F">
        <w:rPr>
          <w:rFonts w:ascii="標楷體" w:eastAsia="標楷體" w:hAnsi="標楷體" w:cs="標楷體" w:hint="eastAsia"/>
          <w:color w:val="000000" w:themeColor="text1"/>
          <w:sz w:val="28"/>
          <w:szCs w:val="28"/>
        </w:rPr>
        <w:t>伴隨全球金融環境快速變遷，依據相關主管機關調查統計資料顯示，政府一百</w:t>
      </w:r>
      <w:r w:rsidR="00344147" w:rsidRPr="00AF4F6F">
        <w:rPr>
          <w:rFonts w:ascii="標楷體" w:eastAsia="標楷體" w:hAnsi="標楷體" w:cs="標楷體" w:hint="eastAsia"/>
          <w:color w:val="000000" w:themeColor="text1"/>
          <w:sz w:val="28"/>
          <w:szCs w:val="28"/>
        </w:rPr>
        <w:t>零五</w:t>
      </w:r>
      <w:r w:rsidRPr="00AF4F6F">
        <w:rPr>
          <w:rFonts w:ascii="標楷體" w:eastAsia="標楷體" w:hAnsi="標楷體" w:cs="標楷體" w:hint="eastAsia"/>
          <w:color w:val="000000" w:themeColor="text1"/>
          <w:sz w:val="28"/>
          <w:szCs w:val="28"/>
        </w:rPr>
        <w:t>年度公務預算支應於軍公教人員退撫經費上，已高達二千</w:t>
      </w:r>
      <w:r w:rsidR="00344147" w:rsidRPr="00AF4F6F">
        <w:rPr>
          <w:rFonts w:ascii="標楷體" w:eastAsia="標楷體" w:hAnsi="標楷體" w:cs="標楷體" w:hint="eastAsia"/>
          <w:color w:val="000000" w:themeColor="text1"/>
          <w:sz w:val="28"/>
          <w:szCs w:val="28"/>
        </w:rPr>
        <w:t>八百零七</w:t>
      </w:r>
      <w:r w:rsidRPr="00AF4F6F">
        <w:rPr>
          <w:rFonts w:ascii="標楷體" w:eastAsia="標楷體" w:hAnsi="標楷體" w:cs="標楷體" w:hint="eastAsia"/>
          <w:color w:val="000000" w:themeColor="text1"/>
          <w:sz w:val="28"/>
          <w:szCs w:val="28"/>
        </w:rPr>
        <w:t>億元；退撫基金對於軍公教人員退休、資遣、撫</w:t>
      </w:r>
      <w:proofErr w:type="gramStart"/>
      <w:r w:rsidRPr="00AF4F6F">
        <w:rPr>
          <w:rFonts w:ascii="標楷體" w:eastAsia="標楷體" w:hAnsi="標楷體" w:cs="標楷體" w:hint="eastAsia"/>
          <w:color w:val="000000" w:themeColor="text1"/>
          <w:sz w:val="28"/>
          <w:szCs w:val="28"/>
        </w:rPr>
        <w:t>卹</w:t>
      </w:r>
      <w:proofErr w:type="gramEnd"/>
      <w:r w:rsidRPr="00AF4F6F">
        <w:rPr>
          <w:rFonts w:ascii="標楷體" w:eastAsia="標楷體" w:hAnsi="標楷體" w:cs="標楷體" w:hint="eastAsia"/>
          <w:color w:val="000000" w:themeColor="text1"/>
          <w:sz w:val="28"/>
          <w:szCs w:val="28"/>
        </w:rPr>
        <w:t>及離職退費之總支出已</w:t>
      </w:r>
      <w:r w:rsidR="00344147" w:rsidRPr="00AF4F6F">
        <w:rPr>
          <w:rFonts w:ascii="標楷體" w:eastAsia="標楷體" w:hAnsi="標楷體" w:cs="標楷體" w:hint="eastAsia"/>
          <w:color w:val="000000" w:themeColor="text1"/>
          <w:sz w:val="28"/>
          <w:szCs w:val="28"/>
        </w:rPr>
        <w:t>超過七百</w:t>
      </w:r>
      <w:r w:rsidR="00154FD1">
        <w:rPr>
          <w:rFonts w:ascii="標楷體" w:eastAsia="標楷體" w:hAnsi="標楷體" w:cs="標楷體" w:hint="eastAsia"/>
          <w:color w:val="000000" w:themeColor="text1"/>
          <w:sz w:val="28"/>
          <w:szCs w:val="28"/>
        </w:rPr>
        <w:t>八十五</w:t>
      </w:r>
      <w:r w:rsidRPr="00AF4F6F">
        <w:rPr>
          <w:rFonts w:ascii="標楷體" w:eastAsia="標楷體" w:hAnsi="標楷體" w:cs="標楷體" w:hint="eastAsia"/>
          <w:color w:val="000000" w:themeColor="text1"/>
          <w:sz w:val="28"/>
          <w:szCs w:val="28"/>
        </w:rPr>
        <w:t>億元</w:t>
      </w:r>
      <w:proofErr w:type="gramStart"/>
      <w:r w:rsidRPr="00AF4F6F">
        <w:rPr>
          <w:rFonts w:ascii="標楷體" w:eastAsia="標楷體" w:hAnsi="標楷體" w:cs="標楷體" w:hint="eastAsia"/>
          <w:color w:val="000000" w:themeColor="text1"/>
          <w:sz w:val="28"/>
          <w:szCs w:val="28"/>
        </w:rPr>
        <w:t>─</w:t>
      </w:r>
      <w:proofErr w:type="gramEnd"/>
      <w:r w:rsidRPr="00AF4F6F">
        <w:rPr>
          <w:rFonts w:ascii="標楷體" w:eastAsia="標楷體" w:hAnsi="標楷體" w:cs="標楷體" w:hint="eastAsia"/>
          <w:color w:val="000000" w:themeColor="text1"/>
          <w:sz w:val="28"/>
          <w:szCs w:val="28"/>
        </w:rPr>
        <w:t>所占收入比例，於一百零</w:t>
      </w:r>
      <w:r w:rsidR="00154FD1">
        <w:rPr>
          <w:rFonts w:ascii="標楷體" w:eastAsia="標楷體" w:hAnsi="標楷體" w:cs="標楷體" w:hint="eastAsia"/>
          <w:color w:val="000000" w:themeColor="text1"/>
          <w:sz w:val="28"/>
          <w:szCs w:val="28"/>
        </w:rPr>
        <w:t>五</w:t>
      </w:r>
      <w:r w:rsidRPr="00AF4F6F">
        <w:rPr>
          <w:rFonts w:ascii="標楷體" w:eastAsia="標楷體" w:hAnsi="標楷體" w:cs="標楷體" w:hint="eastAsia"/>
          <w:color w:val="000000" w:themeColor="text1"/>
          <w:sz w:val="28"/>
          <w:szCs w:val="28"/>
        </w:rPr>
        <w:t>年度，軍公教人員分別為百分之一百</w:t>
      </w:r>
      <w:r w:rsidR="00154FD1">
        <w:rPr>
          <w:rFonts w:ascii="標楷體" w:eastAsia="標楷體" w:hAnsi="標楷體" w:cs="標楷體" w:hint="eastAsia"/>
          <w:color w:val="000000" w:themeColor="text1"/>
          <w:sz w:val="28"/>
          <w:szCs w:val="28"/>
        </w:rPr>
        <w:t>六十一</w:t>
      </w:r>
      <w:r w:rsidRPr="00AF4F6F">
        <w:rPr>
          <w:rFonts w:ascii="標楷體" w:eastAsia="標楷體" w:hAnsi="標楷體" w:cs="標楷體" w:hint="eastAsia"/>
          <w:color w:val="000000" w:themeColor="text1"/>
          <w:sz w:val="28"/>
          <w:szCs w:val="28"/>
        </w:rPr>
        <w:t>點</w:t>
      </w:r>
      <w:r w:rsidR="00154FD1">
        <w:rPr>
          <w:rFonts w:ascii="標楷體" w:eastAsia="標楷體" w:hAnsi="標楷體" w:cs="標楷體" w:hint="eastAsia"/>
          <w:color w:val="000000" w:themeColor="text1"/>
          <w:sz w:val="28"/>
          <w:szCs w:val="28"/>
        </w:rPr>
        <w:t>五五</w:t>
      </w:r>
      <w:r w:rsidRPr="00AF4F6F">
        <w:rPr>
          <w:rFonts w:ascii="標楷體" w:eastAsia="標楷體" w:hAnsi="標楷體" w:cs="標楷體" w:hint="eastAsia"/>
          <w:color w:val="000000" w:themeColor="text1"/>
          <w:sz w:val="28"/>
          <w:szCs w:val="28"/>
        </w:rPr>
        <w:t>、百分之</w:t>
      </w:r>
      <w:r w:rsidR="00344147" w:rsidRPr="00AF4F6F">
        <w:rPr>
          <w:rFonts w:ascii="標楷體" w:eastAsia="標楷體" w:hAnsi="標楷體" w:cs="標楷體" w:hint="eastAsia"/>
          <w:color w:val="000000" w:themeColor="text1"/>
          <w:sz w:val="28"/>
          <w:szCs w:val="28"/>
        </w:rPr>
        <w:t>一百</w:t>
      </w:r>
      <w:r w:rsidR="00154FD1">
        <w:rPr>
          <w:rFonts w:ascii="標楷體" w:eastAsia="標楷體" w:hAnsi="標楷體" w:cs="標楷體" w:hint="eastAsia"/>
          <w:color w:val="000000" w:themeColor="text1"/>
          <w:sz w:val="28"/>
          <w:szCs w:val="28"/>
        </w:rPr>
        <w:t>二十四</w:t>
      </w:r>
      <w:r w:rsidRPr="00AF4F6F">
        <w:rPr>
          <w:rFonts w:ascii="標楷體" w:eastAsia="標楷體" w:hAnsi="標楷體" w:cs="標楷體" w:hint="eastAsia"/>
          <w:color w:val="000000" w:themeColor="text1"/>
          <w:sz w:val="28"/>
          <w:szCs w:val="28"/>
        </w:rPr>
        <w:t>點</w:t>
      </w:r>
      <w:r w:rsidR="00344147" w:rsidRPr="00AF4F6F">
        <w:rPr>
          <w:rFonts w:ascii="標楷體" w:eastAsia="標楷體" w:hAnsi="標楷體" w:cs="標楷體" w:hint="eastAsia"/>
          <w:color w:val="000000" w:themeColor="text1"/>
          <w:sz w:val="28"/>
          <w:szCs w:val="28"/>
        </w:rPr>
        <w:t>八</w:t>
      </w:r>
      <w:r w:rsidR="00154FD1">
        <w:rPr>
          <w:rFonts w:ascii="標楷體" w:eastAsia="標楷體" w:hAnsi="標楷體" w:cs="標楷體" w:hint="eastAsia"/>
          <w:color w:val="000000" w:themeColor="text1"/>
          <w:sz w:val="28"/>
          <w:szCs w:val="28"/>
        </w:rPr>
        <w:t>九</w:t>
      </w:r>
      <w:r w:rsidRPr="00AF4F6F">
        <w:rPr>
          <w:rFonts w:ascii="標楷體" w:eastAsia="標楷體" w:hAnsi="標楷體" w:cs="標楷體" w:hint="eastAsia"/>
          <w:color w:val="000000" w:themeColor="text1"/>
          <w:sz w:val="28"/>
          <w:szCs w:val="28"/>
        </w:rPr>
        <w:t>及百分之</w:t>
      </w:r>
      <w:r w:rsidR="00154FD1">
        <w:rPr>
          <w:rFonts w:ascii="標楷體" w:eastAsia="標楷體" w:hAnsi="標楷體" w:cs="標楷體" w:hint="eastAsia"/>
          <w:color w:val="000000" w:themeColor="text1"/>
          <w:sz w:val="28"/>
          <w:szCs w:val="28"/>
        </w:rPr>
        <w:t>一百二十七</w:t>
      </w:r>
      <w:r w:rsidRPr="00AF4F6F">
        <w:rPr>
          <w:rFonts w:ascii="標楷體" w:eastAsia="標楷體" w:hAnsi="標楷體" w:cs="標楷體" w:hint="eastAsia"/>
          <w:color w:val="000000" w:themeColor="text1"/>
          <w:sz w:val="28"/>
          <w:szCs w:val="28"/>
        </w:rPr>
        <w:t>點</w:t>
      </w:r>
      <w:r w:rsidR="00344147" w:rsidRPr="00AF4F6F">
        <w:rPr>
          <w:rFonts w:ascii="標楷體" w:eastAsia="標楷體" w:hAnsi="標楷體" w:cs="標楷體" w:hint="eastAsia"/>
          <w:color w:val="000000" w:themeColor="text1"/>
          <w:sz w:val="28"/>
          <w:szCs w:val="28"/>
        </w:rPr>
        <w:t>二四</w:t>
      </w:r>
      <w:r w:rsidRPr="00AF4F6F">
        <w:rPr>
          <w:rFonts w:ascii="標楷體" w:eastAsia="標楷體" w:hAnsi="標楷體" w:cs="標楷體" w:hint="eastAsia"/>
          <w:color w:val="000000" w:themeColor="text1"/>
          <w:sz w:val="28"/>
          <w:szCs w:val="28"/>
        </w:rPr>
        <w:t>；此正顯示退撫基金目前之收支失衡情形已非常嚴重。基此，若未即時著手進行公務人員退休撫卹制度</w:t>
      </w:r>
      <w:r w:rsidRPr="00AF4F6F">
        <w:rPr>
          <w:rFonts w:ascii="標楷體" w:eastAsia="標楷體" w:hAnsi="標楷體" w:cs="標楷體" w:hint="eastAsia"/>
          <w:bCs/>
          <w:color w:val="000000" w:themeColor="text1"/>
          <w:sz w:val="28"/>
          <w:szCs w:val="28"/>
        </w:rPr>
        <w:t>改革，政府及退撫基金目前所存財務失衡問題，恐將於未來若干年之內，引爆難以收拾之給付困難，甚至導致財務破產危機。</w:t>
      </w:r>
    </w:p>
    <w:p w:rsidR="00B562AA" w:rsidRPr="00AF4F6F" w:rsidRDefault="00B562AA" w:rsidP="0030414D">
      <w:pPr>
        <w:numPr>
          <w:ilvl w:val="0"/>
          <w:numId w:val="59"/>
        </w:numPr>
        <w:tabs>
          <w:tab w:val="left" w:pos="-540"/>
        </w:tabs>
        <w:topLinePunct/>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cs="標楷體" w:hint="eastAsia"/>
          <w:color w:val="000000" w:themeColor="text1"/>
          <w:sz w:val="28"/>
          <w:szCs w:val="28"/>
        </w:rPr>
        <w:t>公務人員</w:t>
      </w:r>
      <w:r w:rsidRPr="00AF4F6F">
        <w:rPr>
          <w:rFonts w:ascii="標楷體" w:eastAsia="標楷體" w:hAnsi="標楷體" w:cs="標楷體" w:hint="eastAsia"/>
          <w:bCs/>
          <w:color w:val="000000" w:themeColor="text1"/>
          <w:sz w:val="28"/>
          <w:szCs w:val="28"/>
        </w:rPr>
        <w:t>提早退休情形日益嚴重，不利</w:t>
      </w:r>
      <w:r w:rsidRPr="00AF4F6F">
        <w:rPr>
          <w:rFonts w:ascii="標楷體" w:eastAsia="標楷體" w:hAnsi="標楷體" w:cs="標楷體" w:hint="eastAsia"/>
          <w:color w:val="000000" w:themeColor="text1"/>
          <w:sz w:val="28"/>
          <w:szCs w:val="28"/>
        </w:rPr>
        <w:t>國家發展</w:t>
      </w:r>
      <w:r w:rsidRPr="00AF4F6F">
        <w:rPr>
          <w:rFonts w:ascii="標楷體" w:eastAsia="標楷體" w:hAnsi="標楷體"/>
          <w:bCs/>
          <w:color w:val="000000" w:themeColor="text1"/>
          <w:sz w:val="28"/>
          <w:szCs w:val="28"/>
        </w:rPr>
        <w:br/>
      </w:r>
      <w:r w:rsidR="009D70E4" w:rsidRPr="00AF4F6F">
        <w:rPr>
          <w:rFonts w:ascii="標楷體" w:eastAsia="標楷體" w:hAnsi="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由於適值退撫新、舊制交替過渡期間將持續至一百四十年左右，公務人員平均退休所得已可達八成五至九成</w:t>
      </w:r>
      <w:proofErr w:type="gramStart"/>
      <w:r w:rsidRPr="00AF4F6F">
        <w:rPr>
          <w:rFonts w:ascii="標楷體" w:eastAsia="標楷體" w:hAnsi="標楷體" w:cs="標楷體" w:hint="eastAsia"/>
          <w:bCs/>
          <w:color w:val="000000" w:themeColor="text1"/>
          <w:sz w:val="28"/>
          <w:szCs w:val="28"/>
        </w:rPr>
        <w:t>之間，</w:t>
      </w:r>
      <w:proofErr w:type="gramEnd"/>
      <w:r w:rsidRPr="00AF4F6F">
        <w:rPr>
          <w:rFonts w:ascii="標楷體" w:eastAsia="標楷體" w:hAnsi="標楷體" w:cs="標楷體" w:hint="eastAsia"/>
          <w:bCs/>
          <w:color w:val="000000" w:themeColor="text1"/>
          <w:sz w:val="28"/>
          <w:szCs w:val="28"/>
        </w:rPr>
        <w:t>致</w:t>
      </w:r>
      <w:proofErr w:type="gramStart"/>
      <w:r w:rsidRPr="00AF4F6F">
        <w:rPr>
          <w:rFonts w:ascii="標楷體" w:eastAsia="標楷體" w:hAnsi="標楷體" w:cs="標楷體" w:hint="eastAsia"/>
          <w:bCs/>
          <w:color w:val="000000" w:themeColor="text1"/>
          <w:sz w:val="28"/>
          <w:szCs w:val="28"/>
        </w:rPr>
        <w:t>近十年來屢屢</w:t>
      </w:r>
      <w:proofErr w:type="gramEnd"/>
      <w:r w:rsidRPr="00AF4F6F">
        <w:rPr>
          <w:rFonts w:ascii="標楷體" w:eastAsia="標楷體" w:hAnsi="標楷體" w:cs="標楷體" w:hint="eastAsia"/>
          <w:bCs/>
          <w:color w:val="000000" w:themeColor="text1"/>
          <w:sz w:val="28"/>
          <w:szCs w:val="28"/>
        </w:rPr>
        <w:t>發生公務人員過早退休、自願退休比例偏高，以及退休人數激增之現象；其影響所及，不僅造成退撫基金之財務支出壓力不斷提升，</w:t>
      </w:r>
      <w:proofErr w:type="gramStart"/>
      <w:r w:rsidRPr="00AF4F6F">
        <w:rPr>
          <w:rFonts w:ascii="標楷體" w:eastAsia="標楷體" w:hAnsi="標楷體" w:cs="標楷體" w:hint="eastAsia"/>
          <w:bCs/>
          <w:color w:val="000000" w:themeColor="text1"/>
          <w:sz w:val="28"/>
          <w:szCs w:val="28"/>
        </w:rPr>
        <w:t>其尤為</w:t>
      </w:r>
      <w:proofErr w:type="gramEnd"/>
      <w:r w:rsidRPr="00AF4F6F">
        <w:rPr>
          <w:rFonts w:ascii="標楷體" w:eastAsia="標楷體" w:hAnsi="標楷體" w:cs="標楷體" w:hint="eastAsia"/>
          <w:bCs/>
          <w:color w:val="000000" w:themeColor="text1"/>
          <w:sz w:val="28"/>
          <w:szCs w:val="28"/>
        </w:rPr>
        <w:t>嚴重者，則係同時造成政府機關之菁英人力過早離開職場而影響政府機關之經驗傳承與競爭力之提升</w:t>
      </w:r>
      <w:proofErr w:type="gramStart"/>
      <w:r w:rsidRPr="00AF4F6F">
        <w:rPr>
          <w:rFonts w:ascii="標楷體" w:eastAsia="標楷體" w:hAnsi="標楷體" w:cs="標楷體" w:hint="eastAsia"/>
          <w:bCs/>
          <w:color w:val="000000" w:themeColor="text1"/>
          <w:sz w:val="28"/>
          <w:szCs w:val="28"/>
        </w:rPr>
        <w:t>─</w:t>
      </w:r>
      <w:proofErr w:type="gramEnd"/>
      <w:r w:rsidRPr="00AF4F6F">
        <w:rPr>
          <w:rFonts w:ascii="標楷體" w:eastAsia="標楷體" w:hAnsi="標楷體" w:cs="標楷體" w:hint="eastAsia"/>
          <w:bCs/>
          <w:color w:val="000000" w:themeColor="text1"/>
          <w:sz w:val="28"/>
          <w:szCs w:val="28"/>
        </w:rPr>
        <w:t>依據</w:t>
      </w:r>
      <w:proofErr w:type="gramStart"/>
      <w:r w:rsidRPr="00AF4F6F">
        <w:rPr>
          <w:rFonts w:ascii="標楷體" w:eastAsia="標楷體" w:hAnsi="標楷體" w:cs="標楷體" w:hint="eastAsia"/>
          <w:bCs/>
          <w:color w:val="000000" w:themeColor="text1"/>
          <w:sz w:val="28"/>
          <w:szCs w:val="28"/>
        </w:rPr>
        <w:t>銓</w:t>
      </w:r>
      <w:proofErr w:type="gramEnd"/>
      <w:r w:rsidRPr="00AF4F6F">
        <w:rPr>
          <w:rFonts w:ascii="標楷體" w:eastAsia="標楷體" w:hAnsi="標楷體" w:cs="標楷體" w:hint="eastAsia"/>
          <w:bCs/>
          <w:color w:val="000000" w:themeColor="text1"/>
          <w:sz w:val="28"/>
          <w:szCs w:val="28"/>
        </w:rPr>
        <w:t>敍部及基管會統計資料顯示，在八十五年度，公務人員自願退休比例，僅為百分之四十點六一，至九十一年度為百分之七十九點八八；一百零</w:t>
      </w:r>
      <w:r w:rsidR="00154FD1">
        <w:rPr>
          <w:rFonts w:ascii="標楷體" w:eastAsia="標楷體" w:hAnsi="標楷體" w:cs="標楷體" w:hint="eastAsia"/>
          <w:bCs/>
          <w:color w:val="000000" w:themeColor="text1"/>
          <w:sz w:val="28"/>
          <w:szCs w:val="28"/>
        </w:rPr>
        <w:t>五</w:t>
      </w:r>
      <w:r w:rsidRPr="00AF4F6F">
        <w:rPr>
          <w:rFonts w:ascii="標楷體" w:eastAsia="標楷體" w:hAnsi="標楷體" w:cs="標楷體" w:hint="eastAsia"/>
          <w:bCs/>
          <w:color w:val="000000" w:themeColor="text1"/>
          <w:sz w:val="28"/>
          <w:szCs w:val="28"/>
        </w:rPr>
        <w:t>年度則高達百分之</w:t>
      </w:r>
      <w:r w:rsidR="00344147" w:rsidRPr="00AF4F6F">
        <w:rPr>
          <w:rFonts w:ascii="標楷體" w:eastAsia="標楷體" w:hAnsi="標楷體" w:cs="標楷體" w:hint="eastAsia"/>
          <w:bCs/>
          <w:color w:val="000000" w:themeColor="text1"/>
          <w:sz w:val="28"/>
          <w:szCs w:val="28"/>
        </w:rPr>
        <w:t>八十</w:t>
      </w:r>
      <w:r w:rsidR="00154FD1">
        <w:rPr>
          <w:rFonts w:ascii="標楷體" w:eastAsia="標楷體" w:hAnsi="標楷體" w:cs="標楷體" w:hint="eastAsia"/>
          <w:bCs/>
          <w:color w:val="000000" w:themeColor="text1"/>
          <w:sz w:val="28"/>
          <w:szCs w:val="28"/>
        </w:rPr>
        <w:t>六點八一</w:t>
      </w:r>
      <w:r w:rsidRPr="00AF4F6F">
        <w:rPr>
          <w:rFonts w:ascii="標楷體" w:eastAsia="標楷體" w:hAnsi="標楷體" w:cs="標楷體" w:hint="eastAsia"/>
          <w:bCs/>
          <w:color w:val="000000" w:themeColor="text1"/>
          <w:sz w:val="28"/>
          <w:szCs w:val="28"/>
        </w:rPr>
        <w:t>。上述公務人員過早離開職場，導致富經驗之有效人力快速流失，以及人力成本上升，終必引發政府及退撫基金之財務危機。</w:t>
      </w:r>
    </w:p>
    <w:p w:rsidR="00B562AA" w:rsidRPr="00AF4F6F" w:rsidRDefault="00B562AA" w:rsidP="00B562AA">
      <w:pPr>
        <w:tabs>
          <w:tab w:val="left" w:pos="1444"/>
        </w:tabs>
        <w:topLinePunct/>
        <w:spacing w:line="460" w:lineRule="exact"/>
        <w:ind w:left="552" w:firstLineChars="200" w:firstLine="560"/>
        <w:jc w:val="both"/>
        <w:rPr>
          <w:rFonts w:ascii="標楷體" w:eastAsia="標楷體" w:hAnsi="標楷體" w:cs="標楷體"/>
          <w:bCs/>
          <w:color w:val="000000" w:themeColor="text1"/>
          <w:sz w:val="28"/>
          <w:szCs w:val="28"/>
        </w:rPr>
      </w:pPr>
      <w:r w:rsidRPr="00AF4F6F">
        <w:rPr>
          <w:rFonts w:ascii="標楷體" w:eastAsia="標楷體" w:hAnsi="標楷體" w:cs="標楷體" w:hint="eastAsia"/>
          <w:bCs/>
          <w:color w:val="000000" w:themeColor="text1"/>
          <w:sz w:val="28"/>
          <w:szCs w:val="28"/>
        </w:rPr>
        <w:t>鑑於前述退撫新制運作</w:t>
      </w:r>
      <w:r w:rsidR="00344147" w:rsidRPr="00AF4F6F">
        <w:rPr>
          <w:rFonts w:ascii="標楷體" w:eastAsia="標楷體" w:hAnsi="標楷體" w:cs="標楷體" w:hint="eastAsia"/>
          <w:bCs/>
          <w:color w:val="000000" w:themeColor="text1"/>
          <w:sz w:val="28"/>
          <w:szCs w:val="28"/>
        </w:rPr>
        <w:t>逾二十</w:t>
      </w:r>
      <w:r w:rsidR="002C4B66" w:rsidRPr="00AF4F6F">
        <w:rPr>
          <w:rFonts w:ascii="標楷體" w:eastAsia="標楷體" w:hAnsi="標楷體" w:cs="標楷體" w:hint="eastAsia"/>
          <w:bCs/>
          <w:color w:val="000000" w:themeColor="text1"/>
          <w:sz w:val="28"/>
          <w:szCs w:val="28"/>
        </w:rPr>
        <w:t>一</w:t>
      </w:r>
      <w:r w:rsidRPr="00AF4F6F">
        <w:rPr>
          <w:rFonts w:ascii="標楷體" w:eastAsia="標楷體" w:hAnsi="標楷體" w:cs="標楷體" w:hint="eastAsia"/>
          <w:bCs/>
          <w:color w:val="000000" w:themeColor="text1"/>
          <w:sz w:val="28"/>
          <w:szCs w:val="28"/>
        </w:rPr>
        <w:t>年來之客觀情境與社會發展趨勢，以及政府及退撫基金目前面臨嚴重的財務困境，若未立即著手進行改革，在面對現今全球化經濟環境之瞬息萬變下，一旦國家財政困窘，最後必須刪減</w:t>
      </w:r>
      <w:r w:rsidR="00F662B8" w:rsidRPr="00AF4F6F">
        <w:rPr>
          <w:rFonts w:ascii="標楷體" w:eastAsia="標楷體" w:hAnsi="標楷體" w:cs="標楷體" w:hint="eastAsia"/>
          <w:bCs/>
          <w:color w:val="000000" w:themeColor="text1"/>
          <w:sz w:val="28"/>
          <w:szCs w:val="28"/>
        </w:rPr>
        <w:t>所得替代率偏高之</w:t>
      </w:r>
      <w:r w:rsidRPr="00AF4F6F">
        <w:rPr>
          <w:rFonts w:ascii="標楷體" w:eastAsia="標楷體" w:hAnsi="標楷體" w:cs="標楷體" w:hint="eastAsia"/>
          <w:bCs/>
          <w:color w:val="000000" w:themeColor="text1"/>
          <w:sz w:val="28"/>
          <w:szCs w:val="28"/>
        </w:rPr>
        <w:t>退休金，造成社會重大失序慌亂情事，恐危及國家存亡發展，爰經銓敍部長時間之審慎研</w:t>
      </w:r>
      <w:r w:rsidRPr="00AF4F6F">
        <w:rPr>
          <w:rFonts w:ascii="標楷體" w:eastAsia="標楷體" w:hAnsi="標楷體" w:cs="標楷體" w:hint="eastAsia"/>
          <w:bCs/>
          <w:color w:val="000000" w:themeColor="text1"/>
          <w:sz w:val="28"/>
          <w:szCs w:val="28"/>
        </w:rPr>
        <w:lastRenderedPageBreak/>
        <w:t>議並依考試院一百零一年二月九日第十一屆第一七四次會議決議，成立「文官退撫制度及基金研究對策小組」，聘請多位學者專家及相關機關代表分就現行退撫制度面及退撫基金運作面仍存在之問題深入檢討，同時參酌世界先進國家公部門退休年金機制之改革經驗，多採行延後月退休金起支年齡、調降退休所得替代率及建構多層年金為目標，藉以分散退休金準備責任，並兼顧國家資源之合理分配，提出公務人員退撫制度初步改革構想</w:t>
      </w:r>
      <w:r w:rsidR="00383313" w:rsidRPr="00AF4F6F">
        <w:rPr>
          <w:rFonts w:ascii="新細明體" w:hAnsi="新細明體" w:cs="標楷體" w:hint="eastAsia"/>
          <w:bCs/>
          <w:color w:val="000000" w:themeColor="text1"/>
          <w:sz w:val="28"/>
          <w:szCs w:val="28"/>
        </w:rPr>
        <w:t>。</w:t>
      </w:r>
      <w:r w:rsidR="00012528" w:rsidRPr="00AF4F6F">
        <w:rPr>
          <w:rFonts w:ascii="標楷體" w:eastAsia="標楷體" w:hAnsi="標楷體" w:cs="標楷體" w:hint="eastAsia"/>
          <w:bCs/>
          <w:color w:val="000000" w:themeColor="text1"/>
          <w:sz w:val="28"/>
          <w:szCs w:val="28"/>
        </w:rPr>
        <w:t>又適逢各類人員年金制度是否公平合理及基金財務狀況能否永續經營等議題已成社會各界關注的焦點，爰考試院乃配合行政院成立跨院際之「年金制度改革小組」提出公務人員退撫制度改革方案（以下簡稱改革方案），並據以研擬本草</w:t>
      </w:r>
      <w:r w:rsidR="00D32830" w:rsidRPr="00AF4F6F">
        <w:rPr>
          <w:rFonts w:ascii="標楷體" w:eastAsia="標楷體" w:hAnsi="標楷體" w:cs="標楷體" w:hint="eastAsia"/>
          <w:bCs/>
          <w:color w:val="000000" w:themeColor="text1"/>
          <w:sz w:val="28"/>
          <w:szCs w:val="28"/>
        </w:rPr>
        <w:t>案</w:t>
      </w:r>
      <w:r w:rsidR="00383313" w:rsidRPr="00AF4F6F">
        <w:rPr>
          <w:rFonts w:ascii="標楷體" w:eastAsia="標楷體" w:hAnsi="標楷體" w:cs="標楷體" w:hint="eastAsia"/>
          <w:bCs/>
          <w:color w:val="000000" w:themeColor="text1"/>
          <w:sz w:val="28"/>
          <w:szCs w:val="28"/>
        </w:rPr>
        <w:t>，</w:t>
      </w:r>
      <w:r w:rsidR="005C4264" w:rsidRPr="00AF4F6F">
        <w:rPr>
          <w:rFonts w:ascii="標楷體" w:eastAsia="標楷體" w:hAnsi="標楷體" w:cs="標楷體" w:hint="eastAsia"/>
          <w:bCs/>
          <w:color w:val="000000" w:themeColor="text1"/>
          <w:sz w:val="28"/>
          <w:szCs w:val="28"/>
        </w:rPr>
        <w:t>經考試院於一百零二年四月十一日函請立法院審議；惟迄至立法院第</w:t>
      </w:r>
      <w:r w:rsidR="00F7513C" w:rsidRPr="00AF4F6F">
        <w:rPr>
          <w:rFonts w:ascii="標楷體" w:eastAsia="標楷體" w:hAnsi="標楷體" w:cs="標楷體" w:hint="eastAsia"/>
          <w:bCs/>
          <w:color w:val="000000" w:themeColor="text1"/>
          <w:sz w:val="28"/>
          <w:szCs w:val="28"/>
        </w:rPr>
        <w:t>八</w:t>
      </w:r>
      <w:r w:rsidR="005C4264" w:rsidRPr="00AF4F6F">
        <w:rPr>
          <w:rFonts w:ascii="標楷體" w:eastAsia="標楷體" w:hAnsi="標楷體" w:cs="標楷體" w:hint="eastAsia"/>
          <w:bCs/>
          <w:color w:val="000000" w:themeColor="text1"/>
          <w:sz w:val="28"/>
          <w:szCs w:val="28"/>
        </w:rPr>
        <w:t>屆委員任期屆滿前仍未完成立法程序</w:t>
      </w:r>
      <w:r w:rsidRPr="00AF4F6F">
        <w:rPr>
          <w:rFonts w:ascii="標楷體" w:eastAsia="標楷體" w:hAnsi="標楷體" w:cs="標楷體" w:hint="eastAsia"/>
          <w:bCs/>
          <w:color w:val="000000" w:themeColor="text1"/>
          <w:sz w:val="28"/>
          <w:szCs w:val="28"/>
        </w:rPr>
        <w:t>。</w:t>
      </w:r>
      <w:r w:rsidR="005C4264" w:rsidRPr="00AF4F6F">
        <w:rPr>
          <w:rFonts w:ascii="標楷體" w:eastAsia="標楷體" w:hAnsi="標楷體" w:cs="標楷體" w:hint="eastAsia"/>
          <w:bCs/>
          <w:color w:val="000000" w:themeColor="text1"/>
          <w:sz w:val="28"/>
          <w:szCs w:val="28"/>
        </w:rPr>
        <w:t>衡酌各類人員年金</w:t>
      </w:r>
      <w:proofErr w:type="gramStart"/>
      <w:r w:rsidR="005C4264" w:rsidRPr="00AF4F6F">
        <w:rPr>
          <w:rFonts w:ascii="標楷體" w:eastAsia="標楷體" w:hAnsi="標楷體" w:cs="標楷體" w:hint="eastAsia"/>
          <w:bCs/>
          <w:color w:val="000000" w:themeColor="text1"/>
          <w:sz w:val="28"/>
          <w:szCs w:val="28"/>
        </w:rPr>
        <w:t>制度均已面臨</w:t>
      </w:r>
      <w:proofErr w:type="gramEnd"/>
      <w:r w:rsidR="005C4264" w:rsidRPr="00AF4F6F">
        <w:rPr>
          <w:rFonts w:ascii="標楷體" w:eastAsia="標楷體" w:hAnsi="標楷體" w:cs="標楷體" w:hint="eastAsia"/>
          <w:bCs/>
          <w:color w:val="000000" w:themeColor="text1"/>
          <w:sz w:val="28"/>
          <w:szCs w:val="28"/>
        </w:rPr>
        <w:t>迫切財務危機，年金制度改革已刻不容緩，為此總統府已於</w:t>
      </w:r>
      <w:r w:rsidR="008551BC" w:rsidRPr="00AF4F6F">
        <w:rPr>
          <w:rFonts w:ascii="標楷體" w:eastAsia="標楷體" w:hAnsi="標楷體" w:cs="標楷體" w:hint="eastAsia"/>
          <w:bCs/>
          <w:color w:val="000000" w:themeColor="text1"/>
          <w:sz w:val="28"/>
          <w:szCs w:val="28"/>
        </w:rPr>
        <w:t>一百零五年六</w:t>
      </w:r>
      <w:r w:rsidR="005C4264" w:rsidRPr="00AF4F6F">
        <w:rPr>
          <w:rFonts w:ascii="標楷體" w:eastAsia="標楷體" w:hAnsi="標楷體" w:cs="標楷體" w:hint="eastAsia"/>
          <w:bCs/>
          <w:color w:val="000000" w:themeColor="text1"/>
          <w:sz w:val="28"/>
          <w:szCs w:val="28"/>
        </w:rPr>
        <w:t>月</w:t>
      </w:r>
      <w:r w:rsidR="008551BC" w:rsidRPr="00AF4F6F">
        <w:rPr>
          <w:rFonts w:ascii="標楷體" w:eastAsia="標楷體" w:hAnsi="標楷體" w:cs="標楷體" w:hint="eastAsia"/>
          <w:bCs/>
          <w:color w:val="000000" w:themeColor="text1"/>
          <w:sz w:val="28"/>
          <w:szCs w:val="28"/>
        </w:rPr>
        <w:t>一</w:t>
      </w:r>
      <w:r w:rsidR="005C4264" w:rsidRPr="00AF4F6F">
        <w:rPr>
          <w:rFonts w:ascii="標楷體" w:eastAsia="標楷體" w:hAnsi="標楷體" w:cs="標楷體" w:hint="eastAsia"/>
          <w:bCs/>
          <w:color w:val="000000" w:themeColor="text1"/>
          <w:sz w:val="28"/>
          <w:szCs w:val="28"/>
        </w:rPr>
        <w:t>日設置國家年金改革委員會（以下簡稱年金改革委員會）</w:t>
      </w:r>
      <w:r w:rsidR="008551BC" w:rsidRPr="00AF4F6F">
        <w:rPr>
          <w:rFonts w:ascii="標楷體" w:eastAsia="標楷體" w:hAnsi="標楷體" w:cs="標楷體" w:hint="eastAsia"/>
          <w:bCs/>
          <w:color w:val="000000" w:themeColor="text1"/>
          <w:sz w:val="28"/>
          <w:szCs w:val="28"/>
        </w:rPr>
        <w:t>並邀集各主管機關首長、各類人員代表及專家學者為委員，</w:t>
      </w:r>
      <w:r w:rsidR="0011690F" w:rsidRPr="00AF4F6F">
        <w:rPr>
          <w:rFonts w:ascii="標楷體" w:eastAsia="標楷體" w:hAnsi="標楷體" w:cs="標楷體" w:hint="eastAsia"/>
          <w:bCs/>
          <w:color w:val="000000" w:themeColor="text1"/>
          <w:sz w:val="28"/>
          <w:szCs w:val="28"/>
        </w:rPr>
        <w:t>經召開二十次委員會議、年金改革國是會議分區及全國會議</w:t>
      </w:r>
      <w:proofErr w:type="gramStart"/>
      <w:r w:rsidR="0011690F" w:rsidRPr="00AF4F6F">
        <w:rPr>
          <w:rFonts w:ascii="標楷體" w:eastAsia="標楷體" w:hAnsi="標楷體" w:cs="標楷體" w:hint="eastAsia"/>
          <w:bCs/>
          <w:color w:val="000000" w:themeColor="text1"/>
          <w:sz w:val="28"/>
          <w:szCs w:val="28"/>
        </w:rPr>
        <w:t>討論竣事</w:t>
      </w:r>
      <w:proofErr w:type="gramEnd"/>
      <w:r w:rsidR="0011690F" w:rsidRPr="00AF4F6F">
        <w:rPr>
          <w:rFonts w:ascii="標楷體" w:eastAsia="標楷體" w:hAnsi="標楷體" w:cs="標楷體" w:hint="eastAsia"/>
          <w:bCs/>
          <w:color w:val="000000" w:themeColor="text1"/>
          <w:sz w:val="28"/>
          <w:szCs w:val="28"/>
        </w:rPr>
        <w:t>，</w:t>
      </w:r>
      <w:proofErr w:type="gramStart"/>
      <w:r w:rsidR="00463D25" w:rsidRPr="00AF4F6F">
        <w:rPr>
          <w:rFonts w:ascii="標楷體" w:eastAsia="標楷體" w:hAnsi="標楷體" w:cs="標楷體" w:hint="eastAsia"/>
          <w:bCs/>
          <w:color w:val="000000" w:themeColor="text1"/>
          <w:sz w:val="28"/>
          <w:szCs w:val="28"/>
        </w:rPr>
        <w:t>並綜整</w:t>
      </w:r>
      <w:r w:rsidR="0011690F" w:rsidRPr="00AF4F6F">
        <w:rPr>
          <w:rFonts w:ascii="標楷體" w:eastAsia="標楷體" w:hAnsi="標楷體" w:cs="標楷體" w:hint="eastAsia"/>
          <w:bCs/>
          <w:color w:val="000000" w:themeColor="text1"/>
          <w:sz w:val="28"/>
          <w:szCs w:val="28"/>
        </w:rPr>
        <w:t>委員</w:t>
      </w:r>
      <w:proofErr w:type="gramEnd"/>
      <w:r w:rsidR="0011690F" w:rsidRPr="00AF4F6F">
        <w:rPr>
          <w:rFonts w:ascii="標楷體" w:eastAsia="標楷體" w:hAnsi="標楷體" w:cs="標楷體" w:hint="eastAsia"/>
          <w:bCs/>
          <w:color w:val="000000" w:themeColor="text1"/>
          <w:sz w:val="28"/>
          <w:szCs w:val="28"/>
        </w:rPr>
        <w:t>所提建議方案及各界提出之意見</w:t>
      </w:r>
      <w:r w:rsidR="00463D25" w:rsidRPr="00AF4F6F">
        <w:rPr>
          <w:rFonts w:ascii="標楷體" w:eastAsia="標楷體" w:hAnsi="標楷體" w:cs="標楷體" w:hint="eastAsia"/>
          <w:bCs/>
          <w:color w:val="000000" w:themeColor="text1"/>
          <w:sz w:val="28"/>
          <w:szCs w:val="28"/>
        </w:rPr>
        <w:t>後</w:t>
      </w:r>
      <w:r w:rsidR="0011690F" w:rsidRPr="00AF4F6F">
        <w:rPr>
          <w:rFonts w:ascii="標楷體" w:eastAsia="標楷體" w:hAnsi="標楷體" w:cs="標楷體" w:hint="eastAsia"/>
          <w:bCs/>
          <w:color w:val="000000" w:themeColor="text1"/>
          <w:sz w:val="28"/>
          <w:szCs w:val="28"/>
        </w:rPr>
        <w:t>，於一百零六年一月十九日公布國家年金改革方案</w:t>
      </w:r>
      <w:r w:rsidR="0011690F" w:rsidRPr="00AF4F6F">
        <w:rPr>
          <w:rFonts w:ascii="標楷體" w:eastAsia="標楷體" w:hAnsi="標楷體" w:cs="標楷體"/>
          <w:bCs/>
          <w:color w:val="000000" w:themeColor="text1"/>
          <w:sz w:val="28"/>
          <w:szCs w:val="28"/>
        </w:rPr>
        <w:t>(</w:t>
      </w:r>
      <w:r w:rsidR="0011690F" w:rsidRPr="00AF4F6F">
        <w:rPr>
          <w:rFonts w:ascii="標楷體" w:eastAsia="標楷體" w:hAnsi="標楷體" w:cs="標楷體" w:hint="eastAsia"/>
          <w:bCs/>
          <w:color w:val="000000" w:themeColor="text1"/>
          <w:sz w:val="28"/>
          <w:szCs w:val="28"/>
        </w:rPr>
        <w:t>草案</w:t>
      </w:r>
      <w:r w:rsidR="0011690F" w:rsidRPr="00AF4F6F">
        <w:rPr>
          <w:rFonts w:ascii="標楷體" w:eastAsia="標楷體" w:hAnsi="標楷體" w:cs="標楷體"/>
          <w:bCs/>
          <w:color w:val="000000" w:themeColor="text1"/>
          <w:sz w:val="28"/>
          <w:szCs w:val="28"/>
        </w:rPr>
        <w:t>)</w:t>
      </w:r>
      <w:r w:rsidR="0011690F" w:rsidRPr="00AF4F6F">
        <w:rPr>
          <w:rFonts w:ascii="標楷體" w:eastAsia="標楷體" w:hAnsi="標楷體" w:cs="標楷體" w:hint="eastAsia"/>
          <w:bCs/>
          <w:color w:val="000000" w:themeColor="text1"/>
          <w:sz w:val="28"/>
          <w:szCs w:val="28"/>
        </w:rPr>
        <w:t>，</w:t>
      </w:r>
      <w:r w:rsidR="00052A5F">
        <w:rPr>
          <w:rFonts w:ascii="標楷體" w:eastAsia="標楷體" w:hAnsi="標楷體" w:cs="標楷體" w:hint="eastAsia"/>
          <w:bCs/>
          <w:color w:val="000000" w:themeColor="text1"/>
          <w:sz w:val="28"/>
          <w:szCs w:val="28"/>
        </w:rPr>
        <w:t>並由各主管機關</w:t>
      </w:r>
      <w:proofErr w:type="gramStart"/>
      <w:r w:rsidR="00052A5F">
        <w:rPr>
          <w:rFonts w:ascii="標楷體" w:eastAsia="標楷體" w:hAnsi="標楷體" w:cs="標楷體" w:hint="eastAsia"/>
          <w:bCs/>
          <w:color w:val="000000" w:themeColor="text1"/>
          <w:sz w:val="28"/>
          <w:szCs w:val="28"/>
        </w:rPr>
        <w:t>研</w:t>
      </w:r>
      <w:proofErr w:type="gramEnd"/>
      <w:r w:rsidR="00052A5F">
        <w:rPr>
          <w:rFonts w:ascii="標楷體" w:eastAsia="標楷體" w:hAnsi="標楷體" w:cs="標楷體" w:hint="eastAsia"/>
          <w:bCs/>
          <w:color w:val="000000" w:themeColor="text1"/>
          <w:sz w:val="28"/>
          <w:szCs w:val="28"/>
        </w:rPr>
        <w:t>擬相關法案並送立法院審議，</w:t>
      </w:r>
      <w:proofErr w:type="gramStart"/>
      <w:r w:rsidR="0011690F" w:rsidRPr="00AF4F6F">
        <w:rPr>
          <w:rFonts w:ascii="標楷體" w:eastAsia="標楷體" w:hAnsi="標楷體" w:cs="標楷體" w:hint="eastAsia"/>
          <w:bCs/>
          <w:color w:val="000000" w:themeColor="text1"/>
          <w:sz w:val="28"/>
          <w:szCs w:val="28"/>
        </w:rPr>
        <w:t>爰</w:t>
      </w:r>
      <w:proofErr w:type="gramEnd"/>
      <w:r w:rsidR="00463D25" w:rsidRPr="00AF4F6F">
        <w:rPr>
          <w:rFonts w:ascii="標楷體" w:eastAsia="標楷體" w:hAnsi="標楷體" w:cs="標楷體" w:hint="eastAsia"/>
          <w:bCs/>
          <w:color w:val="000000" w:themeColor="text1"/>
          <w:sz w:val="28"/>
          <w:szCs w:val="28"/>
        </w:rPr>
        <w:t>據</w:t>
      </w:r>
      <w:r w:rsidR="0011690F" w:rsidRPr="00AF4F6F">
        <w:rPr>
          <w:rFonts w:ascii="標楷體" w:eastAsia="標楷體" w:hAnsi="標楷體" w:cs="標楷體" w:hint="eastAsia"/>
          <w:bCs/>
          <w:color w:val="000000" w:themeColor="text1"/>
          <w:sz w:val="28"/>
          <w:szCs w:val="28"/>
        </w:rPr>
        <w:t>以</w:t>
      </w:r>
      <w:r w:rsidR="00F7513C" w:rsidRPr="00AF4F6F">
        <w:rPr>
          <w:rFonts w:ascii="標楷體" w:eastAsia="標楷體" w:hAnsi="標楷體" w:cs="標楷體" w:hint="eastAsia"/>
          <w:bCs/>
          <w:color w:val="000000" w:themeColor="text1"/>
          <w:sz w:val="28"/>
          <w:szCs w:val="28"/>
        </w:rPr>
        <w:t>再</w:t>
      </w:r>
      <w:proofErr w:type="gramStart"/>
      <w:r w:rsidR="005D1761" w:rsidRPr="00AF4F6F">
        <w:rPr>
          <w:rFonts w:ascii="標楷體" w:eastAsia="標楷體" w:hAnsi="標楷體" w:cs="標楷體" w:hint="eastAsia"/>
          <w:bCs/>
          <w:color w:val="000000" w:themeColor="text1"/>
          <w:sz w:val="28"/>
          <w:szCs w:val="28"/>
        </w:rPr>
        <w:t>研</w:t>
      </w:r>
      <w:proofErr w:type="gramEnd"/>
      <w:r w:rsidR="005D1761" w:rsidRPr="00AF4F6F">
        <w:rPr>
          <w:rFonts w:ascii="標楷體" w:eastAsia="標楷體" w:hAnsi="標楷體" w:cs="標楷體" w:hint="eastAsia"/>
          <w:bCs/>
          <w:color w:val="000000" w:themeColor="text1"/>
          <w:sz w:val="28"/>
          <w:szCs w:val="28"/>
        </w:rPr>
        <w:t>提</w:t>
      </w:r>
      <w:r w:rsidR="00463D25" w:rsidRPr="00AF4F6F">
        <w:rPr>
          <w:rFonts w:ascii="標楷體" w:eastAsia="標楷體" w:hAnsi="標楷體" w:cs="標楷體" w:hint="eastAsia"/>
          <w:bCs/>
          <w:color w:val="000000" w:themeColor="text1"/>
          <w:sz w:val="28"/>
          <w:szCs w:val="28"/>
        </w:rPr>
        <w:t>本草案</w:t>
      </w:r>
      <w:r w:rsidR="00F7513C" w:rsidRPr="00AF4F6F">
        <w:rPr>
          <w:rFonts w:ascii="標楷體" w:eastAsia="標楷體" w:hAnsi="標楷體" w:cs="標楷體" w:hint="eastAsia"/>
          <w:bCs/>
          <w:color w:val="000000" w:themeColor="text1"/>
          <w:sz w:val="28"/>
          <w:szCs w:val="28"/>
        </w:rPr>
        <w:t>。</w:t>
      </w:r>
    </w:p>
    <w:p w:rsidR="00B562AA" w:rsidRPr="00AF4F6F" w:rsidRDefault="00B562AA" w:rsidP="00B562AA">
      <w:pPr>
        <w:tabs>
          <w:tab w:val="left" w:pos="1444"/>
        </w:tabs>
        <w:topLinePunct/>
        <w:spacing w:beforeLines="50" w:before="180" w:line="460" w:lineRule="exact"/>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貳、立法原則及目的</w:t>
      </w:r>
    </w:p>
    <w:p w:rsidR="00B562AA" w:rsidRPr="00AF4F6F" w:rsidRDefault="00B562AA" w:rsidP="00B562AA">
      <w:pPr>
        <w:tabs>
          <w:tab w:val="left" w:pos="1444"/>
        </w:tabs>
        <w:topLinePunct/>
        <w:spacing w:line="460" w:lineRule="exact"/>
        <w:ind w:firstLineChars="200" w:firstLine="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考量公務人員退休撫卹法制歷經將近八十年之運作後，即便經歷八十四年的重大變革及九十九年的大幅度調整，但在面對「公務人員過早退休」、「政府菁英人力快速流失」、「政府退撫經費支出日益成長」及「退撫基金財務危機顯現」等影響國家永續發展之客觀情事重大變遷及迫切的公共利益維護之必要性的情境下，以及考量公務人員人才培養及生涯發展等，適時重構良善退撫制度至關重要。爰為確保制度建構之合理性與永續性，並依前開改革方案，擬訂本草案之立法原則及目的如下：</w:t>
      </w:r>
    </w:p>
    <w:p w:rsidR="00B562AA" w:rsidRPr="00AF4F6F" w:rsidRDefault="00B562AA" w:rsidP="00B562AA">
      <w:pPr>
        <w:tabs>
          <w:tab w:val="left" w:pos="1444"/>
        </w:tabs>
        <w:topLinePunct/>
        <w:spacing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一、採取溫和漸進模式，規劃適切配套制度，務求合理可行。</w:t>
      </w:r>
    </w:p>
    <w:p w:rsidR="00B562AA" w:rsidRPr="00AF4F6F" w:rsidRDefault="00B562AA" w:rsidP="00B562AA">
      <w:pPr>
        <w:tabs>
          <w:tab w:val="left" w:pos="1444"/>
        </w:tabs>
        <w:topLinePunct/>
        <w:spacing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二、統整軍、公、教退撫基金管理一元化之理念與實務，藉由公務人員</w:t>
      </w:r>
      <w:r w:rsidRPr="00AF4F6F">
        <w:rPr>
          <w:rFonts w:ascii="標楷體" w:eastAsia="標楷體" w:hAnsi="標楷體" w:cs="標楷體" w:hint="eastAsia"/>
          <w:bCs/>
          <w:color w:val="000000" w:themeColor="text1"/>
          <w:sz w:val="28"/>
          <w:szCs w:val="28"/>
        </w:rPr>
        <w:lastRenderedPageBreak/>
        <w:t>退撫法制改革，帶動軍、教人員退撫法制之一致性改革。</w:t>
      </w:r>
    </w:p>
    <w:p w:rsidR="00B562AA" w:rsidRPr="00AF4F6F" w:rsidRDefault="00B562AA" w:rsidP="00B562AA">
      <w:pPr>
        <w:spacing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三、建構穩健退休撫卹制度，兼採開源及節流機制，減緩退撫基金支出流量，有效搶救退撫基金財務危機，確保退撫基金財務永續健全。</w:t>
      </w:r>
    </w:p>
    <w:p w:rsidR="00B562AA" w:rsidRPr="00AF4F6F" w:rsidRDefault="00B562AA" w:rsidP="00B562AA">
      <w:pPr>
        <w:spacing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hint="eastAsia"/>
          <w:bCs/>
          <w:color w:val="000000" w:themeColor="text1"/>
          <w:sz w:val="28"/>
          <w:szCs w:val="28"/>
        </w:rPr>
        <w:t>四、</w:t>
      </w:r>
      <w:r w:rsidRPr="00AF4F6F">
        <w:rPr>
          <w:rFonts w:ascii="標楷體" w:eastAsia="標楷體" w:hAnsi="標楷體" w:cs="標楷體" w:hint="eastAsia"/>
          <w:bCs/>
          <w:color w:val="000000" w:themeColor="text1"/>
          <w:sz w:val="28"/>
          <w:szCs w:val="28"/>
        </w:rPr>
        <w:t>兼顧退撫權益及退休所得</w:t>
      </w:r>
      <w:r w:rsidR="005D1761" w:rsidRPr="00AF4F6F">
        <w:rPr>
          <w:rFonts w:ascii="標楷體" w:eastAsia="標楷體" w:hAnsi="標楷體" w:cs="標楷體" w:hint="eastAsia"/>
          <w:bCs/>
          <w:color w:val="000000" w:themeColor="text1"/>
          <w:sz w:val="28"/>
          <w:szCs w:val="28"/>
        </w:rPr>
        <w:t>之</w:t>
      </w:r>
      <w:r w:rsidRPr="00AF4F6F">
        <w:rPr>
          <w:rFonts w:ascii="標楷體" w:eastAsia="標楷體" w:hAnsi="標楷體" w:cs="標楷體" w:hint="eastAsia"/>
          <w:bCs/>
          <w:color w:val="000000" w:themeColor="text1"/>
          <w:sz w:val="28"/>
          <w:szCs w:val="28"/>
        </w:rPr>
        <w:t>合理</w:t>
      </w:r>
      <w:r w:rsidR="005D1761" w:rsidRPr="00AF4F6F">
        <w:rPr>
          <w:rFonts w:ascii="標楷體" w:eastAsia="標楷體" w:hAnsi="標楷體" w:cs="標楷體" w:hint="eastAsia"/>
          <w:bCs/>
          <w:color w:val="000000" w:themeColor="text1"/>
          <w:sz w:val="28"/>
          <w:szCs w:val="28"/>
        </w:rPr>
        <w:t>性與適性足</w:t>
      </w:r>
      <w:r w:rsidRPr="00AF4F6F">
        <w:rPr>
          <w:rFonts w:ascii="標楷體" w:eastAsia="標楷體" w:hAnsi="標楷體" w:cs="標楷體" w:hint="eastAsia"/>
          <w:bCs/>
          <w:color w:val="000000" w:themeColor="text1"/>
          <w:sz w:val="28"/>
          <w:szCs w:val="28"/>
        </w:rPr>
        <w:t>，俾符社會公平與世代正義。</w:t>
      </w:r>
    </w:p>
    <w:p w:rsidR="00B562AA" w:rsidRPr="00AF4F6F" w:rsidRDefault="00B562AA" w:rsidP="00B562AA">
      <w:pPr>
        <w:spacing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五、減輕政府負擔公務人員退撫經費壓力，合理分配國家資源，促進國家均衡發展及全民公益。</w:t>
      </w:r>
    </w:p>
    <w:p w:rsidR="00B562AA" w:rsidRPr="00AF4F6F" w:rsidRDefault="00B562AA" w:rsidP="00B562AA">
      <w:pPr>
        <w:spacing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六、避免公務人員提早退休，有效留住菁英人力，以利政府機關經驗傳承，提升國家競爭力。</w:t>
      </w:r>
    </w:p>
    <w:p w:rsidR="00B562AA" w:rsidRPr="00AF4F6F" w:rsidRDefault="00B562AA" w:rsidP="00B562AA">
      <w:pPr>
        <w:spacing w:beforeLines="50" w:before="180"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參、立法架構及其要旨</w:t>
      </w:r>
    </w:p>
    <w:p w:rsidR="00B562AA" w:rsidRPr="00AF4F6F" w:rsidRDefault="00B562AA" w:rsidP="00B562AA">
      <w:pPr>
        <w:spacing w:line="460" w:lineRule="exact"/>
        <w:ind w:firstLineChars="200" w:firstLine="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本草案係依據</w:t>
      </w:r>
      <w:r w:rsidR="0075078B" w:rsidRPr="00AF4F6F">
        <w:rPr>
          <w:rFonts w:ascii="標楷體" w:eastAsia="標楷體" w:hAnsi="標楷體" w:cs="標楷體" w:hint="eastAsia"/>
          <w:bCs/>
          <w:color w:val="000000" w:themeColor="text1"/>
          <w:sz w:val="28"/>
          <w:szCs w:val="28"/>
        </w:rPr>
        <w:t>年金改革委員會</w:t>
      </w:r>
      <w:r w:rsidR="002C1BED" w:rsidRPr="00AF4F6F">
        <w:rPr>
          <w:rFonts w:ascii="標楷體" w:eastAsia="標楷體" w:hAnsi="標楷體" w:cs="標楷體" w:hint="eastAsia"/>
          <w:bCs/>
          <w:color w:val="000000" w:themeColor="text1"/>
          <w:sz w:val="28"/>
          <w:szCs w:val="28"/>
        </w:rPr>
        <w:t>前述公布</w:t>
      </w:r>
      <w:r w:rsidR="0075078B" w:rsidRPr="00AF4F6F">
        <w:rPr>
          <w:rFonts w:ascii="標楷體" w:eastAsia="標楷體" w:hAnsi="標楷體" w:cs="標楷體" w:hint="eastAsia"/>
          <w:bCs/>
          <w:color w:val="000000" w:themeColor="text1"/>
          <w:sz w:val="28"/>
          <w:szCs w:val="28"/>
        </w:rPr>
        <w:t>之</w:t>
      </w:r>
      <w:r w:rsidRPr="00AF4F6F">
        <w:rPr>
          <w:rFonts w:ascii="標楷體" w:eastAsia="標楷體" w:hAnsi="標楷體" w:cs="標楷體" w:hint="eastAsia"/>
          <w:bCs/>
          <w:color w:val="000000" w:themeColor="text1"/>
          <w:sz w:val="28"/>
          <w:szCs w:val="28"/>
        </w:rPr>
        <w:t>改革方案制定</w:t>
      </w:r>
      <w:r w:rsidR="00166DE5" w:rsidRPr="00AF4F6F">
        <w:rPr>
          <w:rFonts w:ascii="標楷體" w:eastAsia="標楷體" w:hAnsi="標楷體" w:cs="標楷體" w:hint="eastAsia"/>
          <w:bCs/>
          <w:color w:val="000000" w:themeColor="text1"/>
          <w:sz w:val="28"/>
          <w:szCs w:val="28"/>
        </w:rPr>
        <w:t>，</w:t>
      </w:r>
      <w:r w:rsidR="002C1BED" w:rsidRPr="00AF4F6F">
        <w:rPr>
          <w:rFonts w:ascii="標楷體" w:eastAsia="標楷體" w:hAnsi="標楷體" w:cs="標楷體" w:hint="eastAsia"/>
          <w:bCs/>
          <w:color w:val="000000" w:themeColor="text1"/>
          <w:sz w:val="28"/>
          <w:szCs w:val="28"/>
        </w:rPr>
        <w:t>並</w:t>
      </w:r>
      <w:r w:rsidR="00166DE5" w:rsidRPr="00AF4F6F">
        <w:rPr>
          <w:rFonts w:ascii="標楷體" w:eastAsia="標楷體" w:hAnsi="標楷體" w:cs="標楷體" w:hint="eastAsia"/>
          <w:bCs/>
          <w:color w:val="000000" w:themeColor="text1"/>
          <w:sz w:val="28"/>
          <w:szCs w:val="28"/>
        </w:rPr>
        <w:t>在制度分立原則下</w:t>
      </w:r>
      <w:r w:rsidRPr="00AF4F6F">
        <w:rPr>
          <w:rFonts w:ascii="標楷體" w:eastAsia="標楷體" w:hAnsi="標楷體" w:cs="標楷體" w:hint="eastAsia"/>
          <w:bCs/>
          <w:color w:val="000000" w:themeColor="text1"/>
          <w:sz w:val="28"/>
          <w:szCs w:val="28"/>
        </w:rPr>
        <w:t>，</w:t>
      </w:r>
      <w:r w:rsidR="00166DE5" w:rsidRPr="00AF4F6F">
        <w:rPr>
          <w:rFonts w:ascii="標楷體" w:eastAsia="標楷體" w:hAnsi="標楷體" w:cs="標楷體" w:hint="eastAsia"/>
          <w:bCs/>
          <w:color w:val="000000" w:themeColor="text1"/>
          <w:sz w:val="28"/>
          <w:szCs w:val="28"/>
        </w:rPr>
        <w:t>就現行退撫制度已衍生之問題進行檢討調整，</w:t>
      </w:r>
      <w:r w:rsidRPr="00AF4F6F">
        <w:rPr>
          <w:rFonts w:ascii="標楷體" w:eastAsia="標楷體" w:hAnsi="標楷體" w:cs="標楷體" w:hint="eastAsia"/>
          <w:bCs/>
          <w:color w:val="000000" w:themeColor="text1"/>
          <w:sz w:val="28"/>
          <w:szCs w:val="28"/>
        </w:rPr>
        <w:t>俾期建構穩健之公務人員退撫制度：</w:t>
      </w:r>
    </w:p>
    <w:p w:rsidR="00166DE5" w:rsidRPr="00AF4F6F" w:rsidRDefault="00166DE5" w:rsidP="0030414D">
      <w:pPr>
        <w:numPr>
          <w:ilvl w:val="0"/>
          <w:numId w:val="56"/>
        </w:numPr>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hint="eastAsia"/>
          <w:bCs/>
          <w:color w:val="000000" w:themeColor="text1"/>
          <w:sz w:val="28"/>
          <w:szCs w:val="28"/>
        </w:rPr>
        <w:t>針對已退人</w:t>
      </w:r>
      <w:r w:rsidRPr="00AF4F6F">
        <w:rPr>
          <w:rFonts w:ascii="標楷體" w:eastAsia="標楷體" w:hAnsi="標楷體" w:cs="標楷體" w:hint="eastAsia"/>
          <w:bCs/>
          <w:color w:val="000000" w:themeColor="text1"/>
          <w:sz w:val="28"/>
          <w:szCs w:val="28"/>
        </w:rPr>
        <w:t>員</w:t>
      </w:r>
      <w:r w:rsidRPr="00AF4F6F">
        <w:rPr>
          <w:rFonts w:ascii="標楷體" w:eastAsia="標楷體" w:hAnsi="標楷體" w:hint="eastAsia"/>
          <w:bCs/>
          <w:color w:val="000000" w:themeColor="text1"/>
          <w:sz w:val="28"/>
          <w:szCs w:val="28"/>
        </w:rPr>
        <w:t>部分，基於世代正義、公平</w:t>
      </w:r>
      <w:r w:rsidRPr="00AF4F6F">
        <w:rPr>
          <w:rFonts w:ascii="標楷體" w:eastAsia="標楷體" w:hAnsi="標楷體" w:cs="標楷體" w:hint="eastAsia"/>
          <w:bCs/>
          <w:color w:val="000000" w:themeColor="text1"/>
          <w:sz w:val="28"/>
          <w:szCs w:val="28"/>
        </w:rPr>
        <w:t>處理</w:t>
      </w:r>
      <w:r w:rsidRPr="00AF4F6F">
        <w:rPr>
          <w:rFonts w:ascii="標楷體" w:eastAsia="標楷體" w:hAnsi="標楷體" w:hint="eastAsia"/>
          <w:bCs/>
          <w:color w:val="000000" w:themeColor="text1"/>
          <w:sz w:val="28"/>
          <w:szCs w:val="28"/>
        </w:rPr>
        <w:t>及循序漸進原則，將其納入調降退休所得之範圍，一方面調降屬於政策性福利措施之優惠存款利率；另一方面逐步調降其退休所得替代率，並給予最低金額保障。</w:t>
      </w:r>
    </w:p>
    <w:p w:rsidR="00B562AA" w:rsidRPr="00AF4F6F" w:rsidRDefault="00166DE5" w:rsidP="0030414D">
      <w:pPr>
        <w:numPr>
          <w:ilvl w:val="0"/>
          <w:numId w:val="56"/>
        </w:numPr>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針</w:t>
      </w:r>
      <w:r w:rsidR="00B562AA" w:rsidRPr="00AF4F6F">
        <w:rPr>
          <w:rFonts w:ascii="標楷體" w:eastAsia="標楷體" w:hAnsi="標楷體" w:cs="標楷體" w:hint="eastAsia"/>
          <w:bCs/>
          <w:color w:val="000000" w:themeColor="text1"/>
          <w:sz w:val="28"/>
          <w:szCs w:val="28"/>
        </w:rPr>
        <w:t>對現職人員</w:t>
      </w:r>
      <w:r w:rsidRPr="00AF4F6F">
        <w:rPr>
          <w:rFonts w:ascii="標楷體" w:eastAsia="標楷體" w:hAnsi="標楷體" w:cs="標楷體" w:hint="eastAsia"/>
          <w:bCs/>
          <w:color w:val="000000" w:themeColor="text1"/>
          <w:sz w:val="28"/>
          <w:szCs w:val="28"/>
        </w:rPr>
        <w:t>部分，</w:t>
      </w:r>
      <w:r w:rsidR="00B562AA" w:rsidRPr="00AF4F6F">
        <w:rPr>
          <w:rFonts w:ascii="標楷體" w:eastAsia="標楷體" w:hAnsi="標楷體" w:cs="標楷體" w:hint="eastAsia"/>
          <w:bCs/>
          <w:color w:val="000000" w:themeColor="text1"/>
          <w:sz w:val="28"/>
          <w:szCs w:val="28"/>
        </w:rPr>
        <w:t>採多面向及漸進式之改革措施；相關具體方案為：（一）調降屬於政策性福利措施之優惠存款利率；（二）延後月退休金起支年齡至六十五歲；（三）調降退休金計算基準（</w:t>
      </w:r>
      <w:r w:rsidR="00275DFE" w:rsidRPr="00AF4F6F">
        <w:rPr>
          <w:rFonts w:ascii="標楷體" w:eastAsia="標楷體" w:hAnsi="標楷體" w:cs="標楷體" w:hint="eastAsia"/>
          <w:bCs/>
          <w:color w:val="000000" w:themeColor="text1"/>
          <w:sz w:val="28"/>
          <w:szCs w:val="28"/>
        </w:rPr>
        <w:t>從最後在職前五年之平均俸額</w:t>
      </w:r>
      <w:r w:rsidR="00B562AA" w:rsidRPr="00AF4F6F">
        <w:rPr>
          <w:rFonts w:ascii="標楷體" w:eastAsia="標楷體" w:hAnsi="標楷體" w:cs="標楷體" w:hint="eastAsia"/>
          <w:bCs/>
          <w:color w:val="000000" w:themeColor="text1"/>
          <w:sz w:val="28"/>
          <w:szCs w:val="28"/>
        </w:rPr>
        <w:t>漸進過渡至以最後在職前十五年之平均俸額為計算基準）；</w:t>
      </w:r>
      <w:r w:rsidR="00EF49BA" w:rsidRPr="00AF4F6F">
        <w:rPr>
          <w:rFonts w:ascii="標楷體" w:eastAsia="標楷體" w:hAnsi="標楷體" w:cs="標楷體" w:hint="eastAsia"/>
          <w:bCs/>
          <w:color w:val="000000" w:themeColor="text1"/>
          <w:sz w:val="28"/>
          <w:szCs w:val="28"/>
        </w:rPr>
        <w:t>（四）調整退休所得替代率，</w:t>
      </w:r>
      <w:r w:rsidR="00275DFE" w:rsidRPr="00AF4F6F">
        <w:rPr>
          <w:rFonts w:ascii="標楷體" w:eastAsia="標楷體" w:hAnsi="標楷體" w:cs="標楷體" w:hint="eastAsia"/>
          <w:bCs/>
          <w:color w:val="000000" w:themeColor="text1"/>
          <w:sz w:val="28"/>
          <w:szCs w:val="28"/>
        </w:rPr>
        <w:t>並給予最低金額保障</w:t>
      </w:r>
      <w:r w:rsidR="00EF49BA" w:rsidRPr="00AF4F6F">
        <w:rPr>
          <w:rFonts w:ascii="標楷體" w:eastAsia="標楷體" w:hAnsi="標楷體" w:cs="標楷體" w:hint="eastAsia"/>
          <w:bCs/>
          <w:color w:val="000000" w:themeColor="text1"/>
          <w:sz w:val="28"/>
          <w:szCs w:val="28"/>
        </w:rPr>
        <w:t>；</w:t>
      </w:r>
      <w:r w:rsidR="005B5B3E" w:rsidRPr="00AF4F6F">
        <w:rPr>
          <w:rFonts w:ascii="標楷體" w:eastAsia="標楷體" w:hAnsi="標楷體" w:cs="標楷體" w:hint="eastAsia"/>
          <w:bCs/>
          <w:color w:val="000000" w:themeColor="text1"/>
          <w:sz w:val="28"/>
          <w:szCs w:val="28"/>
        </w:rPr>
        <w:t>（五）調整退撫基金提撥費率</w:t>
      </w:r>
      <w:r w:rsidR="00B562AA" w:rsidRPr="00AF4F6F">
        <w:rPr>
          <w:rFonts w:ascii="標楷體" w:eastAsia="標楷體" w:hAnsi="標楷體" w:cs="標楷體" w:hint="eastAsia"/>
          <w:bCs/>
          <w:color w:val="000000" w:themeColor="text1"/>
          <w:sz w:val="28"/>
          <w:szCs w:val="28"/>
        </w:rPr>
        <w:t>，俾及時縮減退撫基金因不足額提撥之財務缺口。</w:t>
      </w:r>
    </w:p>
    <w:p w:rsidR="000D50C8" w:rsidRPr="00AF4F6F" w:rsidRDefault="00AB6AB0" w:rsidP="0030414D">
      <w:pPr>
        <w:numPr>
          <w:ilvl w:val="0"/>
          <w:numId w:val="56"/>
        </w:numPr>
        <w:spacing w:line="460" w:lineRule="exact"/>
        <w:ind w:left="552" w:hanging="552"/>
        <w:jc w:val="both"/>
        <w:rPr>
          <w:rFonts w:ascii="標楷體" w:eastAsia="標楷體" w:hAnsi="標楷體" w:cs="標楷體"/>
          <w:bCs/>
          <w:color w:val="000000" w:themeColor="text1"/>
          <w:sz w:val="28"/>
          <w:szCs w:val="28"/>
        </w:rPr>
      </w:pPr>
      <w:r w:rsidRPr="00AF4F6F">
        <w:rPr>
          <w:rFonts w:ascii="標楷體" w:eastAsia="標楷體" w:hAnsi="標楷體" w:cs="標楷體" w:hint="eastAsia"/>
          <w:bCs/>
          <w:color w:val="000000" w:themeColor="text1"/>
          <w:sz w:val="28"/>
          <w:szCs w:val="28"/>
        </w:rPr>
        <w:t>針對新進人員部分，</w:t>
      </w:r>
      <w:r w:rsidR="000D50C8" w:rsidRPr="00AF4F6F">
        <w:rPr>
          <w:rFonts w:ascii="標楷體" w:eastAsia="標楷體" w:hAnsi="標楷體" w:cs="標楷體" w:hint="eastAsia"/>
          <w:bCs/>
          <w:color w:val="000000" w:themeColor="text1"/>
          <w:sz w:val="28"/>
          <w:szCs w:val="28"/>
        </w:rPr>
        <w:t>因應未來全面實施公保年金制，爰將公保年金及月退休金合併計算總所得，並重新設計給付率</w:t>
      </w:r>
      <w:r w:rsidR="00966A64" w:rsidRPr="00AF4F6F">
        <w:rPr>
          <w:rFonts w:ascii="標楷體" w:eastAsia="標楷體" w:hAnsi="標楷體" w:cs="標楷體" w:hint="eastAsia"/>
          <w:bCs/>
          <w:color w:val="000000" w:themeColor="text1"/>
          <w:sz w:val="28"/>
          <w:szCs w:val="28"/>
        </w:rPr>
        <w:t>；其餘事項照現職人員方案進行調整</w:t>
      </w:r>
      <w:r w:rsidR="000D50C8" w:rsidRPr="00AF4F6F">
        <w:rPr>
          <w:rFonts w:ascii="新細明體" w:hAnsi="新細明體" w:cs="標楷體" w:hint="eastAsia"/>
          <w:bCs/>
          <w:color w:val="000000" w:themeColor="text1"/>
          <w:sz w:val="28"/>
          <w:szCs w:val="28"/>
        </w:rPr>
        <w:t>。</w:t>
      </w:r>
    </w:p>
    <w:p w:rsidR="00966A64" w:rsidRPr="00AF4F6F" w:rsidRDefault="00966A64" w:rsidP="0030414D">
      <w:pPr>
        <w:numPr>
          <w:ilvl w:val="0"/>
          <w:numId w:val="56"/>
        </w:numPr>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hint="eastAsia"/>
          <w:bCs/>
          <w:color w:val="000000" w:themeColor="text1"/>
          <w:sz w:val="28"/>
          <w:szCs w:val="28"/>
        </w:rPr>
        <w:t>除前述檢討事項外，另就現行制度中不合宜之措施進行檢討，包括廢止年資補償金及檢討遺族月撫慰金制度</w:t>
      </w:r>
      <w:r w:rsidRPr="00AF4F6F">
        <w:rPr>
          <w:rFonts w:ascii="新細明體" w:hAnsi="新細明體" w:hint="eastAsia"/>
          <w:bCs/>
          <w:color w:val="000000" w:themeColor="text1"/>
          <w:sz w:val="28"/>
          <w:szCs w:val="28"/>
        </w:rPr>
        <w:t>。</w:t>
      </w:r>
    </w:p>
    <w:p w:rsidR="00B562AA" w:rsidRPr="00AF4F6F" w:rsidRDefault="00966A64" w:rsidP="0030414D">
      <w:pPr>
        <w:numPr>
          <w:ilvl w:val="0"/>
          <w:numId w:val="56"/>
        </w:numPr>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綜上，</w:t>
      </w:r>
      <w:r w:rsidR="00B562AA" w:rsidRPr="00AF4F6F">
        <w:rPr>
          <w:rFonts w:ascii="標楷體" w:eastAsia="標楷體" w:hAnsi="標楷體" w:cs="標楷體" w:hint="eastAsia"/>
          <w:bCs/>
          <w:color w:val="000000" w:themeColor="text1"/>
          <w:sz w:val="28"/>
          <w:szCs w:val="28"/>
        </w:rPr>
        <w:t>本草案之適用對象包括</w:t>
      </w:r>
      <w:r w:rsidR="000D50C8" w:rsidRPr="00AF4F6F">
        <w:rPr>
          <w:rFonts w:ascii="標楷體" w:eastAsia="標楷體" w:hAnsi="標楷體" w:cs="標楷體" w:hint="eastAsia"/>
          <w:bCs/>
          <w:color w:val="000000" w:themeColor="text1"/>
          <w:sz w:val="28"/>
          <w:szCs w:val="28"/>
        </w:rPr>
        <w:t>已退</w:t>
      </w:r>
      <w:r w:rsidR="000D50C8" w:rsidRPr="00AF4F6F">
        <w:rPr>
          <w:rFonts w:ascii="新細明體" w:hAnsi="新細明體" w:cs="標楷體" w:hint="eastAsia"/>
          <w:bCs/>
          <w:color w:val="000000" w:themeColor="text1"/>
          <w:sz w:val="28"/>
          <w:szCs w:val="28"/>
        </w:rPr>
        <w:t>、</w:t>
      </w:r>
      <w:r w:rsidR="00B562AA" w:rsidRPr="00AF4F6F">
        <w:rPr>
          <w:rFonts w:ascii="標楷體" w:eastAsia="標楷體" w:hAnsi="標楷體" w:cs="標楷體" w:hint="eastAsia"/>
          <w:bCs/>
          <w:color w:val="000000" w:themeColor="text1"/>
          <w:sz w:val="28"/>
          <w:szCs w:val="28"/>
        </w:rPr>
        <w:t>現職</w:t>
      </w:r>
      <w:r w:rsidR="004A7D98" w:rsidRPr="00AF4F6F">
        <w:rPr>
          <w:rFonts w:ascii="標楷體" w:eastAsia="標楷體" w:hAnsi="標楷體" w:cs="標楷體" w:hint="eastAsia"/>
          <w:bCs/>
          <w:color w:val="000000" w:themeColor="text1"/>
          <w:sz w:val="28"/>
          <w:szCs w:val="28"/>
        </w:rPr>
        <w:t>及</w:t>
      </w:r>
      <w:r w:rsidR="000D50C8" w:rsidRPr="00AF4F6F">
        <w:rPr>
          <w:rFonts w:ascii="標楷體" w:eastAsia="標楷體" w:hAnsi="標楷體" w:cs="標楷體" w:hint="eastAsia"/>
          <w:bCs/>
          <w:color w:val="000000" w:themeColor="text1"/>
          <w:sz w:val="28"/>
          <w:szCs w:val="28"/>
        </w:rPr>
        <w:t>新進</w:t>
      </w:r>
      <w:r w:rsidR="00B562AA" w:rsidRPr="00AF4F6F">
        <w:rPr>
          <w:rFonts w:ascii="標楷體" w:eastAsia="標楷體" w:hAnsi="標楷體" w:cs="標楷體" w:hint="eastAsia"/>
          <w:bCs/>
          <w:color w:val="000000" w:themeColor="text1"/>
          <w:sz w:val="28"/>
          <w:szCs w:val="28"/>
        </w:rPr>
        <w:t>人員；另基於立法</w:t>
      </w:r>
      <w:r w:rsidR="00B562AA" w:rsidRPr="00AF4F6F">
        <w:rPr>
          <w:rFonts w:ascii="標楷體" w:eastAsia="標楷體" w:hAnsi="標楷體" w:cs="標楷體" w:hint="eastAsia"/>
          <w:bCs/>
          <w:color w:val="000000" w:themeColor="text1"/>
          <w:sz w:val="28"/>
          <w:szCs w:val="28"/>
        </w:rPr>
        <w:lastRenderedPageBreak/>
        <w:t>經濟考量，將退休及撫卹事項合併立法</w:t>
      </w:r>
      <w:r w:rsidR="004A7D98" w:rsidRPr="00AF4F6F">
        <w:rPr>
          <w:rFonts w:ascii="標楷體" w:eastAsia="標楷體" w:hAnsi="標楷體" w:cs="標楷體" w:hint="eastAsia"/>
          <w:bCs/>
          <w:color w:val="000000" w:themeColor="text1"/>
          <w:sz w:val="28"/>
          <w:szCs w:val="28"/>
        </w:rPr>
        <w:t>；</w:t>
      </w:r>
      <w:r w:rsidR="00B562AA" w:rsidRPr="00AF4F6F">
        <w:rPr>
          <w:rFonts w:ascii="標楷體" w:eastAsia="標楷體" w:hAnsi="標楷體" w:cs="標楷體" w:hint="eastAsia"/>
          <w:bCs/>
          <w:color w:val="000000" w:themeColor="text1"/>
          <w:sz w:val="28"/>
          <w:szCs w:val="28"/>
        </w:rPr>
        <w:t>其中辦理退休及撫卹之基本條件、年資採計及相關限制等基礎事項，均參照一百年一月一日修正施行之公務人員退休法及公務人員撫卹法規定研擬，俾公務人員退休及撫卹制度之基本原則能維持一貫性。</w:t>
      </w:r>
    </w:p>
    <w:p w:rsidR="00B562AA" w:rsidRPr="00AF4F6F" w:rsidRDefault="00B562AA" w:rsidP="00B562AA">
      <w:pPr>
        <w:spacing w:beforeLines="50" w:before="180"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肆、立法所循法理</w:t>
      </w:r>
    </w:p>
    <w:p w:rsidR="00B562AA" w:rsidRPr="00AF4F6F" w:rsidRDefault="00B562AA" w:rsidP="00B562AA">
      <w:pPr>
        <w:topLinePunct/>
        <w:spacing w:line="460" w:lineRule="exact"/>
        <w:ind w:firstLineChars="200" w:firstLine="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從前開本草案之立法架構而言，對於建構新進人員之多層年金制度部分，</w:t>
      </w:r>
      <w:r w:rsidR="00970BD7" w:rsidRPr="00AF4F6F">
        <w:rPr>
          <w:rFonts w:ascii="標楷體" w:eastAsia="標楷體" w:hAnsi="標楷體" w:cs="標楷體" w:hint="eastAsia"/>
          <w:bCs/>
          <w:color w:val="000000" w:themeColor="text1"/>
          <w:sz w:val="28"/>
          <w:szCs w:val="28"/>
        </w:rPr>
        <w:t>由於其退休所得建構成二層年金給與，並在推動公保年金化之原則下，重新設計退休金給付率，以維持與現職及已退人員相當之退休替代率水準</w:t>
      </w:r>
      <w:r w:rsidRPr="00AF4F6F">
        <w:rPr>
          <w:rFonts w:ascii="標楷體" w:eastAsia="標楷體" w:hAnsi="標楷體" w:cs="標楷體" w:hint="eastAsia"/>
          <w:bCs/>
          <w:color w:val="000000" w:themeColor="text1"/>
          <w:sz w:val="28"/>
          <w:szCs w:val="28"/>
        </w:rPr>
        <w:t>，已屬妥當。至於本草案對於現職人員及已退休人員所設計之調整退休所得機制，由於涉及對現有法制之修正，自當謹守一定法理原則，方不致引發爭議。至於此一部分本草案所特別審酌之法理原則概有以下三端：</w:t>
      </w:r>
    </w:p>
    <w:p w:rsidR="00B562AA" w:rsidRPr="00AF4F6F" w:rsidRDefault="00B562AA" w:rsidP="0030414D">
      <w:pPr>
        <w:numPr>
          <w:ilvl w:val="0"/>
          <w:numId w:val="57"/>
        </w:numPr>
        <w:spacing w:line="460" w:lineRule="exact"/>
        <w:ind w:left="476"/>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信賴保護原則</w:t>
      </w:r>
      <w:r w:rsidRPr="00AF4F6F">
        <w:rPr>
          <w:rFonts w:ascii="標楷體" w:eastAsia="標楷體" w:hAnsi="標楷體" w:cs="標楷體"/>
          <w:bCs/>
          <w:color w:val="000000" w:themeColor="text1"/>
          <w:sz w:val="28"/>
          <w:szCs w:val="28"/>
        </w:rPr>
        <w:br/>
      </w:r>
      <w:r w:rsidR="009D70E4" w:rsidRPr="00AF4F6F">
        <w:rPr>
          <w:rFonts w:ascii="標楷體" w:eastAsia="標楷體" w:hAnsi="標楷體" w:cs="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本草案所定調降現職及已退休人員之退休所得，涉及現行退休給與制度變革，依情事變遷及國家公益，以及司法院釋字第五二五號解釋意旨而言，固非不可為。然以事涉對於公務人員既得利益或預期利益之實質損害，自當搭配以合理配套機制，方可落實法治原則。因此本草案配合改革方案訂定調降現職及已退休人員退休所得之機制，已採循序漸進之過渡措施，以減輕衝擊並符合信賴保護原則。此外，亦針對信賴保護層次，區分不同類型人員而為不同處理，以期達到最適化之安排，其中在已退休人員部分，僅調整其</w:t>
      </w:r>
      <w:r w:rsidR="007E5F78" w:rsidRPr="00AF4F6F">
        <w:rPr>
          <w:rFonts w:ascii="標楷體" w:eastAsia="標楷體" w:hAnsi="標楷體" w:cs="標楷體" w:hint="eastAsia"/>
          <w:bCs/>
          <w:color w:val="000000" w:themeColor="text1"/>
          <w:sz w:val="28"/>
          <w:szCs w:val="28"/>
        </w:rPr>
        <w:t>退休所得替代率</w:t>
      </w:r>
      <w:r w:rsidRPr="00AF4F6F">
        <w:rPr>
          <w:rFonts w:ascii="標楷體" w:eastAsia="標楷體" w:hAnsi="標楷體" w:cs="標楷體" w:hint="eastAsia"/>
          <w:bCs/>
          <w:color w:val="000000" w:themeColor="text1"/>
          <w:sz w:val="28"/>
          <w:szCs w:val="28"/>
        </w:rPr>
        <w:t>及優惠存款利</w:t>
      </w:r>
      <w:r w:rsidR="00966A64" w:rsidRPr="00AF4F6F">
        <w:rPr>
          <w:rFonts w:ascii="標楷體" w:eastAsia="標楷體" w:hAnsi="標楷體" w:cs="標楷體" w:hint="eastAsia"/>
          <w:bCs/>
          <w:color w:val="000000" w:themeColor="text1"/>
          <w:sz w:val="28"/>
          <w:szCs w:val="28"/>
        </w:rPr>
        <w:t>息</w:t>
      </w:r>
      <w:r w:rsidRPr="00AF4F6F">
        <w:rPr>
          <w:rFonts w:ascii="標楷體" w:eastAsia="標楷體" w:hAnsi="標楷體" w:cs="標楷體" w:hint="eastAsia"/>
          <w:bCs/>
          <w:color w:val="000000" w:themeColor="text1"/>
          <w:sz w:val="28"/>
          <w:szCs w:val="28"/>
        </w:rPr>
        <w:t>；現職人員於改革方案實施前已符</w:t>
      </w:r>
      <w:r w:rsidR="007E5F78" w:rsidRPr="00AF4F6F">
        <w:rPr>
          <w:rFonts w:ascii="標楷體" w:eastAsia="標楷體" w:hAnsi="標楷體" w:cs="標楷體" w:hint="eastAsia"/>
          <w:bCs/>
          <w:color w:val="000000" w:themeColor="text1"/>
          <w:sz w:val="28"/>
          <w:szCs w:val="28"/>
        </w:rPr>
        <w:t>合</w:t>
      </w:r>
      <w:r w:rsidRPr="00AF4F6F">
        <w:rPr>
          <w:rFonts w:ascii="標楷體" w:eastAsia="標楷體" w:hAnsi="標楷體" w:cs="標楷體" w:hint="eastAsia"/>
          <w:bCs/>
          <w:color w:val="000000" w:themeColor="text1"/>
          <w:sz w:val="28"/>
          <w:szCs w:val="28"/>
        </w:rPr>
        <w:t>支領月退休金條件者，保障其於改革方案實施後退休時，仍不適用退休金計算基準調降規定；現職人員於過渡期間符合</w:t>
      </w:r>
      <w:r w:rsidR="00966A64" w:rsidRPr="00AF4F6F">
        <w:rPr>
          <w:rFonts w:ascii="標楷體" w:eastAsia="標楷體" w:hAnsi="標楷體" w:cs="標楷體" w:hint="eastAsia"/>
          <w:bCs/>
          <w:color w:val="000000" w:themeColor="text1"/>
          <w:sz w:val="28"/>
          <w:szCs w:val="28"/>
        </w:rPr>
        <w:t>月退休金起支年齡條件者</w:t>
      </w:r>
      <w:r w:rsidRPr="00AF4F6F">
        <w:rPr>
          <w:rFonts w:ascii="標楷體" w:eastAsia="標楷體" w:hAnsi="標楷體" w:cs="標楷體" w:hint="eastAsia"/>
          <w:bCs/>
          <w:color w:val="000000" w:themeColor="text1"/>
          <w:sz w:val="28"/>
          <w:szCs w:val="28"/>
        </w:rPr>
        <w:t>，可適用</w:t>
      </w:r>
      <w:r w:rsidR="00966A64" w:rsidRPr="00AF4F6F">
        <w:rPr>
          <w:rFonts w:ascii="標楷體" w:eastAsia="標楷體" w:hAnsi="標楷體" w:cs="標楷體" w:hint="eastAsia"/>
          <w:bCs/>
          <w:color w:val="000000" w:themeColor="text1"/>
          <w:sz w:val="28"/>
          <w:szCs w:val="28"/>
        </w:rPr>
        <w:t>改革前規定</w:t>
      </w:r>
      <w:r w:rsidRPr="00AF4F6F">
        <w:rPr>
          <w:rFonts w:ascii="標楷體" w:eastAsia="標楷體" w:hAnsi="標楷體" w:cs="標楷體" w:hint="eastAsia"/>
          <w:bCs/>
          <w:color w:val="000000" w:themeColor="text1"/>
          <w:sz w:val="28"/>
          <w:szCs w:val="28"/>
        </w:rPr>
        <w:t>。</w:t>
      </w:r>
    </w:p>
    <w:p w:rsidR="00B562AA" w:rsidRPr="00AF4F6F" w:rsidRDefault="00B562AA" w:rsidP="0030414D">
      <w:pPr>
        <w:numPr>
          <w:ilvl w:val="0"/>
          <w:numId w:val="57"/>
        </w:numPr>
        <w:spacing w:line="460" w:lineRule="exact"/>
        <w:ind w:left="476"/>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比例原則</w:t>
      </w:r>
      <w:r w:rsidRPr="00AF4F6F">
        <w:rPr>
          <w:rFonts w:ascii="標楷體" w:eastAsia="標楷體" w:hAnsi="標楷體" w:cs="標楷體"/>
          <w:bCs/>
          <w:color w:val="000000" w:themeColor="text1"/>
          <w:sz w:val="28"/>
          <w:szCs w:val="28"/>
        </w:rPr>
        <w:br/>
      </w:r>
      <w:r w:rsidR="009D70E4" w:rsidRPr="00AF4F6F">
        <w:rPr>
          <w:rFonts w:ascii="標楷體" w:eastAsia="標楷體" w:hAnsi="標楷體" w:cs="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本草案對於現職及已退休人員所設計之退休所得調降機制，係採多面向方式調整，主要係考量任何一種單一途徑之調降方式皆無法達成前開改革方案所定搶救退撫基金及世代正義等目標，爰經詳慎研議後，規劃採取一致及全面性調降，以達公平合理原則，同時</w:t>
      </w:r>
      <w:r w:rsidRPr="00AF4F6F">
        <w:rPr>
          <w:rFonts w:ascii="標楷體" w:eastAsia="標楷體" w:hAnsi="標楷體" w:cs="標楷體" w:hint="eastAsia"/>
          <w:bCs/>
          <w:color w:val="000000" w:themeColor="text1"/>
          <w:sz w:val="28"/>
          <w:szCs w:val="28"/>
        </w:rPr>
        <w:lastRenderedPageBreak/>
        <w:t>亦使調降後之退休所得替代率維持在「</w:t>
      </w:r>
      <w:r w:rsidR="001B0180" w:rsidRPr="00AF4F6F">
        <w:rPr>
          <w:rFonts w:ascii="標楷體" w:eastAsia="標楷體" w:hAnsi="標楷體" w:cs="標楷體" w:hint="eastAsia"/>
          <w:bCs/>
          <w:color w:val="000000" w:themeColor="text1"/>
          <w:sz w:val="28"/>
          <w:szCs w:val="28"/>
        </w:rPr>
        <w:t>最後在職本（年功）俸</w:t>
      </w:r>
      <w:r w:rsidR="00DF1236" w:rsidRPr="00AF4F6F">
        <w:rPr>
          <w:rFonts w:ascii="標楷體" w:eastAsia="標楷體" w:hAnsi="標楷體" w:cs="標楷體" w:hint="eastAsia"/>
          <w:bCs/>
          <w:color w:val="000000" w:themeColor="text1"/>
          <w:sz w:val="28"/>
          <w:szCs w:val="28"/>
        </w:rPr>
        <w:t>加一倍</w:t>
      </w:r>
      <w:r w:rsidRPr="00AF4F6F">
        <w:rPr>
          <w:rFonts w:ascii="標楷體" w:eastAsia="標楷體" w:hAnsi="標楷體" w:cs="標楷體" w:hint="eastAsia"/>
          <w:bCs/>
          <w:color w:val="000000" w:themeColor="text1"/>
          <w:sz w:val="28"/>
          <w:szCs w:val="28"/>
        </w:rPr>
        <w:t>之</w:t>
      </w:r>
      <w:r w:rsidR="001B0180" w:rsidRPr="00AF4F6F">
        <w:rPr>
          <w:rFonts w:ascii="標楷體" w:eastAsia="標楷體" w:hAnsi="標楷體" w:cs="標楷體" w:hint="eastAsia"/>
          <w:bCs/>
          <w:color w:val="000000" w:themeColor="text1"/>
          <w:sz w:val="28"/>
          <w:szCs w:val="28"/>
        </w:rPr>
        <w:t>百分之六十</w:t>
      </w:r>
      <w:r w:rsidRPr="00AF4F6F">
        <w:rPr>
          <w:rFonts w:ascii="標楷體" w:eastAsia="標楷體" w:hAnsi="標楷體" w:cs="標楷體" w:hint="eastAsia"/>
          <w:bCs/>
          <w:color w:val="000000" w:themeColor="text1"/>
          <w:sz w:val="28"/>
          <w:szCs w:val="28"/>
        </w:rPr>
        <w:t>（以平均任職年資三十</w:t>
      </w:r>
      <w:r w:rsidR="00565A55" w:rsidRPr="00AF4F6F">
        <w:rPr>
          <w:rFonts w:ascii="標楷體" w:eastAsia="標楷體" w:hAnsi="標楷體" w:cs="標楷體" w:hint="eastAsia"/>
          <w:bCs/>
          <w:color w:val="000000" w:themeColor="text1"/>
          <w:sz w:val="28"/>
          <w:szCs w:val="28"/>
        </w:rPr>
        <w:t>五</w:t>
      </w:r>
      <w:r w:rsidR="001B0180" w:rsidRPr="00AF4F6F">
        <w:rPr>
          <w:rFonts w:ascii="標楷體" w:eastAsia="標楷體" w:hAnsi="標楷體" w:cs="標楷體" w:hint="eastAsia"/>
          <w:bCs/>
          <w:color w:val="000000" w:themeColor="text1"/>
          <w:sz w:val="28"/>
          <w:szCs w:val="28"/>
        </w:rPr>
        <w:t>年者而論）」；另亦</w:t>
      </w:r>
      <w:r w:rsidRPr="00AF4F6F">
        <w:rPr>
          <w:rFonts w:ascii="標楷體" w:eastAsia="標楷體" w:hAnsi="標楷體" w:cs="標楷體" w:hint="eastAsia"/>
          <w:bCs/>
          <w:color w:val="000000" w:themeColor="text1"/>
          <w:sz w:val="28"/>
          <w:szCs w:val="28"/>
        </w:rPr>
        <w:t>訂定「最低保障金額」。就此而言，公務人員在改革方案實施後，其退休所得，與其最後現職待遇比較，仍可維持在</w:t>
      </w:r>
      <w:r w:rsidR="00565A55" w:rsidRPr="00AF4F6F">
        <w:rPr>
          <w:rFonts w:ascii="標楷體" w:eastAsia="標楷體" w:hAnsi="標楷體" w:cs="標楷體" w:hint="eastAsia"/>
          <w:bCs/>
          <w:color w:val="000000" w:themeColor="text1"/>
          <w:sz w:val="28"/>
          <w:szCs w:val="28"/>
        </w:rPr>
        <w:t>百分之六十</w:t>
      </w:r>
      <w:r w:rsidRPr="00AF4F6F">
        <w:rPr>
          <w:rFonts w:ascii="標楷體" w:eastAsia="標楷體" w:hAnsi="標楷體" w:cs="標楷體" w:hint="eastAsia"/>
          <w:bCs/>
          <w:color w:val="000000" w:themeColor="text1"/>
          <w:sz w:val="28"/>
          <w:szCs w:val="28"/>
        </w:rPr>
        <w:t>以上，足以保障其維持退休基本生活，誠已符合比例原則。另在延後起支年齡之改革措施部分，係接續於一百年一月一日起實行之八五制所定過渡期之後逐步延後，並非一步到位，此亦已考量比例原則之精神。</w:t>
      </w:r>
    </w:p>
    <w:p w:rsidR="00B562AA" w:rsidRPr="00AF4F6F" w:rsidRDefault="00B562AA" w:rsidP="0030414D">
      <w:pPr>
        <w:numPr>
          <w:ilvl w:val="0"/>
          <w:numId w:val="57"/>
        </w:numPr>
        <w:spacing w:line="460" w:lineRule="exact"/>
        <w:ind w:left="476"/>
        <w:jc w:val="both"/>
        <w:rPr>
          <w:rFonts w:ascii="標楷體" w:eastAsia="標楷體" w:hAnsi="標楷體" w:cs="標楷體"/>
          <w:bCs/>
          <w:color w:val="000000" w:themeColor="text1"/>
          <w:sz w:val="28"/>
          <w:szCs w:val="28"/>
        </w:rPr>
      </w:pPr>
      <w:r w:rsidRPr="00AF4F6F">
        <w:rPr>
          <w:rFonts w:ascii="標楷體" w:eastAsia="標楷體" w:hAnsi="標楷體" w:cs="標楷體" w:hint="eastAsia"/>
          <w:bCs/>
          <w:color w:val="000000" w:themeColor="text1"/>
          <w:sz w:val="28"/>
          <w:szCs w:val="28"/>
        </w:rPr>
        <w:t>平等原則</w:t>
      </w:r>
      <w:r w:rsidRPr="00AF4F6F">
        <w:rPr>
          <w:rFonts w:ascii="標楷體" w:eastAsia="標楷體" w:hAnsi="標楷體" w:cs="標楷體"/>
          <w:bCs/>
          <w:color w:val="000000" w:themeColor="text1"/>
          <w:sz w:val="28"/>
          <w:szCs w:val="28"/>
        </w:rPr>
        <w:br/>
      </w:r>
      <w:r w:rsidR="009D70E4" w:rsidRPr="00AF4F6F">
        <w:rPr>
          <w:rFonts w:ascii="標楷體" w:eastAsia="標楷體" w:hAnsi="標楷體" w:cs="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所謂平等原則者，指「相同事務應為相同之處理」。進言之，在相同法律事實及相同法律條件之情境下，政府對於同一事件，不得為不同之處理。準此，行政機關為行政行為自當就相同法律關係之事件，為相同之處理，不得有違「禁止恣意」及「行政之自我拘束」原則，斯當可符合平等原則。本草案配合改革方案訂定之調降退休所得措施，無論</w:t>
      </w:r>
      <w:r w:rsidR="001B0180" w:rsidRPr="00AF4F6F">
        <w:rPr>
          <w:rFonts w:ascii="標楷體" w:eastAsia="標楷體" w:hAnsi="標楷體" w:cs="標楷體" w:hint="eastAsia"/>
          <w:bCs/>
          <w:color w:val="000000" w:themeColor="text1"/>
          <w:sz w:val="28"/>
          <w:szCs w:val="28"/>
        </w:rPr>
        <w:t>退休年度</w:t>
      </w:r>
      <w:r w:rsidR="001B0180" w:rsidRPr="00AF4F6F">
        <w:rPr>
          <w:rFonts w:ascii="新細明體" w:hAnsi="新細明體" w:cs="標楷體" w:hint="eastAsia"/>
          <w:bCs/>
          <w:color w:val="000000" w:themeColor="text1"/>
          <w:sz w:val="28"/>
          <w:szCs w:val="28"/>
        </w:rPr>
        <w:t>、</w:t>
      </w:r>
      <w:r w:rsidRPr="00AF4F6F">
        <w:rPr>
          <w:rFonts w:ascii="標楷體" w:eastAsia="標楷體" w:hAnsi="標楷體" w:cs="標楷體" w:hint="eastAsia"/>
          <w:bCs/>
          <w:color w:val="000000" w:themeColor="text1"/>
          <w:sz w:val="28"/>
          <w:szCs w:val="28"/>
        </w:rPr>
        <w:t>職務高低及年資長短，皆採相同調整方式調降退休所得，其調整幅度均相等，意即，公務人員在改革方案實施後，其退休所得係依自身所具退休年資、等級等計算，因此，年資較長或職等較高者，其實質退休所得亦較年資短或職等低者高，以此仍維持功績制精神並符合平等原則之要求。</w:t>
      </w:r>
    </w:p>
    <w:p w:rsidR="00B562AA" w:rsidRPr="00AF4F6F" w:rsidRDefault="00B562AA" w:rsidP="00B562AA">
      <w:pPr>
        <w:spacing w:beforeLines="50" w:before="180" w:line="460" w:lineRule="exact"/>
        <w:ind w:left="560" w:hangingChars="200" w:hanging="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伍、立法效益</w:t>
      </w:r>
    </w:p>
    <w:p w:rsidR="00B562AA" w:rsidRPr="00AF4F6F" w:rsidRDefault="00B562AA" w:rsidP="00B562AA">
      <w:pPr>
        <w:topLinePunct/>
        <w:spacing w:line="460" w:lineRule="exact"/>
        <w:ind w:firstLineChars="200" w:firstLine="560"/>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本草案係配合前開改革方案所制定，</w:t>
      </w:r>
      <w:r w:rsidR="0078273F" w:rsidRPr="00AF4F6F">
        <w:rPr>
          <w:rFonts w:ascii="標楷體" w:eastAsia="標楷體" w:hAnsi="標楷體" w:cs="標楷體" w:hint="eastAsia"/>
          <w:bCs/>
          <w:color w:val="000000" w:themeColor="text1"/>
          <w:sz w:val="28"/>
          <w:szCs w:val="28"/>
        </w:rPr>
        <w:t>以「退休所得趨於合理」</w:t>
      </w:r>
      <w:r w:rsidR="0078273F" w:rsidRPr="00AF4F6F">
        <w:rPr>
          <w:rFonts w:ascii="新細明體" w:hAnsi="新細明體" w:cs="標楷體" w:hint="eastAsia"/>
          <w:bCs/>
          <w:color w:val="000000" w:themeColor="text1"/>
          <w:sz w:val="28"/>
          <w:szCs w:val="28"/>
        </w:rPr>
        <w:t>、</w:t>
      </w:r>
      <w:r w:rsidR="0078273F" w:rsidRPr="00AF4F6F">
        <w:rPr>
          <w:rFonts w:ascii="標楷體" w:eastAsia="標楷體" w:hAnsi="標楷體" w:cs="標楷體" w:hint="eastAsia"/>
          <w:bCs/>
          <w:color w:val="000000" w:themeColor="text1"/>
          <w:sz w:val="28"/>
          <w:szCs w:val="28"/>
        </w:rPr>
        <w:t>「兼顧世代公平正義」及「年金財務永續經營」等為目標，</w:t>
      </w:r>
      <w:r w:rsidRPr="00AF4F6F">
        <w:rPr>
          <w:rFonts w:ascii="標楷體" w:eastAsia="標楷體" w:hAnsi="標楷體" w:cs="標楷體" w:hint="eastAsia"/>
          <w:bCs/>
          <w:color w:val="000000" w:themeColor="text1"/>
          <w:sz w:val="28"/>
          <w:szCs w:val="28"/>
        </w:rPr>
        <w:t>其</w:t>
      </w:r>
      <w:r w:rsidR="0078273F" w:rsidRPr="00AF4F6F">
        <w:rPr>
          <w:rFonts w:ascii="標楷體" w:eastAsia="標楷體" w:hAnsi="標楷體" w:cs="標楷體" w:hint="eastAsia"/>
          <w:bCs/>
          <w:color w:val="000000" w:themeColor="text1"/>
          <w:sz w:val="28"/>
          <w:szCs w:val="28"/>
        </w:rPr>
        <w:t>具體</w:t>
      </w:r>
      <w:r w:rsidRPr="00AF4F6F">
        <w:rPr>
          <w:rFonts w:ascii="標楷體" w:eastAsia="標楷體" w:hAnsi="標楷體" w:cs="標楷體" w:hint="eastAsia"/>
          <w:bCs/>
          <w:color w:val="000000" w:themeColor="text1"/>
          <w:sz w:val="28"/>
          <w:szCs w:val="28"/>
        </w:rPr>
        <w:t>效益如下：</w:t>
      </w:r>
    </w:p>
    <w:p w:rsidR="00B562AA" w:rsidRPr="00AF4F6F" w:rsidRDefault="00B562AA" w:rsidP="0030414D">
      <w:pPr>
        <w:numPr>
          <w:ilvl w:val="0"/>
          <w:numId w:val="58"/>
        </w:numPr>
        <w:spacing w:line="460" w:lineRule="exact"/>
        <w:ind w:left="55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對政府財政之效益</w:t>
      </w:r>
      <w:r w:rsidRPr="00AF4F6F">
        <w:rPr>
          <w:rFonts w:ascii="標楷體" w:eastAsia="標楷體" w:hAnsi="標楷體" w:cs="標楷體" w:hint="eastAsia"/>
          <w:bCs/>
          <w:color w:val="000000" w:themeColor="text1"/>
          <w:sz w:val="28"/>
          <w:szCs w:val="28"/>
        </w:rPr>
        <w:br/>
      </w:r>
      <w:r w:rsidR="009D70E4" w:rsidRPr="00AF4F6F">
        <w:rPr>
          <w:rFonts w:ascii="標楷體" w:eastAsia="標楷體" w:hAnsi="標楷體" w:cs="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本次推動改革方案之目的之一即在減緩政府對於公務人員退撫經費支出壓力，以合理分配國家資源。因此在整體多面向調降公務人員退休給與之成效上，每一年度確可為政府節省若干財政支出─單以公務人員之節省金額而言，未來五十年內，預估可為政府節省</w:t>
      </w:r>
      <w:r w:rsidR="00DB7E5E" w:rsidRPr="00AF4F6F">
        <w:rPr>
          <w:rFonts w:ascii="標楷體" w:eastAsia="標楷體" w:hAnsi="標楷體" w:cs="標楷體" w:hint="eastAsia"/>
          <w:bCs/>
          <w:color w:val="000000" w:themeColor="text1"/>
          <w:sz w:val="28"/>
          <w:szCs w:val="28"/>
        </w:rPr>
        <w:t>相當</w:t>
      </w:r>
      <w:r w:rsidRPr="00AF4F6F">
        <w:rPr>
          <w:rFonts w:ascii="標楷體" w:eastAsia="標楷體" w:hAnsi="標楷體" w:cs="標楷體" w:hint="eastAsia"/>
          <w:bCs/>
          <w:color w:val="000000" w:themeColor="text1"/>
          <w:sz w:val="28"/>
          <w:szCs w:val="28"/>
        </w:rPr>
        <w:t>之財務支出。</w:t>
      </w:r>
    </w:p>
    <w:p w:rsidR="00B562AA" w:rsidRPr="00AF4F6F" w:rsidRDefault="00B562AA" w:rsidP="0030414D">
      <w:pPr>
        <w:numPr>
          <w:ilvl w:val="0"/>
          <w:numId w:val="58"/>
        </w:numPr>
        <w:spacing w:line="460" w:lineRule="exact"/>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對退撫基金之效益</w:t>
      </w:r>
      <w:r w:rsidRPr="00AF4F6F">
        <w:rPr>
          <w:rFonts w:ascii="標楷體" w:eastAsia="標楷體" w:hAnsi="標楷體" w:cs="標楷體"/>
          <w:bCs/>
          <w:color w:val="000000" w:themeColor="text1"/>
          <w:sz w:val="28"/>
          <w:szCs w:val="28"/>
        </w:rPr>
        <w:br/>
      </w:r>
      <w:r w:rsidR="009D70E4" w:rsidRPr="00AF4F6F">
        <w:rPr>
          <w:rFonts w:ascii="標楷體" w:eastAsia="標楷體" w:hAnsi="標楷體" w:cs="標楷體" w:hint="eastAsia"/>
          <w:bCs/>
          <w:color w:val="000000" w:themeColor="text1"/>
          <w:sz w:val="28"/>
          <w:szCs w:val="28"/>
        </w:rPr>
        <w:t xml:space="preserve">　　</w:t>
      </w:r>
      <w:r w:rsidRPr="00AF4F6F">
        <w:rPr>
          <w:rFonts w:ascii="標楷體" w:eastAsia="標楷體" w:hAnsi="標楷體" w:cs="標楷體" w:hint="eastAsia"/>
          <w:bCs/>
          <w:color w:val="000000" w:themeColor="text1"/>
          <w:sz w:val="28"/>
          <w:szCs w:val="28"/>
        </w:rPr>
        <w:t>本次推動改革方案之另一立法目的係為積極擴增退撫基金規模，減緩退撫基金支出流量，有效搶救退撫基金財務危機。因此</w:t>
      </w:r>
      <w:r w:rsidRPr="00AF4F6F">
        <w:rPr>
          <w:rFonts w:ascii="標楷體" w:eastAsia="標楷體" w:hAnsi="標楷體" w:cs="標楷體" w:hint="eastAsia"/>
          <w:bCs/>
          <w:color w:val="000000" w:themeColor="text1"/>
          <w:sz w:val="28"/>
          <w:szCs w:val="28"/>
        </w:rPr>
        <w:lastRenderedPageBreak/>
        <w:t>法制上已就退撫給與之計算基準訂定調降方案，依據銓敍部委託精算結果，未來五十年間，單以公務人員之節省金額而言，預估可減輕退撫基金之</w:t>
      </w:r>
      <w:r w:rsidR="00565A55" w:rsidRPr="00AF4F6F">
        <w:rPr>
          <w:rFonts w:ascii="標楷體" w:eastAsia="標楷體" w:hAnsi="標楷體" w:cs="標楷體" w:hint="eastAsia"/>
          <w:bCs/>
          <w:color w:val="000000" w:themeColor="text1"/>
          <w:sz w:val="28"/>
          <w:szCs w:val="28"/>
        </w:rPr>
        <w:t>後續應給付</w:t>
      </w:r>
      <w:r w:rsidR="00DB7E5E" w:rsidRPr="00AF4F6F">
        <w:rPr>
          <w:rFonts w:ascii="標楷體" w:eastAsia="標楷體" w:hAnsi="標楷體" w:cs="標楷體" w:hint="eastAsia"/>
          <w:bCs/>
          <w:color w:val="000000" w:themeColor="text1"/>
          <w:sz w:val="28"/>
          <w:szCs w:val="28"/>
        </w:rPr>
        <w:t>負擔</w:t>
      </w:r>
      <w:r w:rsidRPr="00AF4F6F">
        <w:rPr>
          <w:rFonts w:ascii="標楷體" w:eastAsia="標楷體" w:hAnsi="標楷體" w:cs="標楷體" w:hint="eastAsia"/>
          <w:bCs/>
          <w:color w:val="000000" w:themeColor="text1"/>
          <w:sz w:val="28"/>
          <w:szCs w:val="28"/>
        </w:rPr>
        <w:t>，同時</w:t>
      </w:r>
      <w:r w:rsidR="001B0180" w:rsidRPr="00AF4F6F">
        <w:rPr>
          <w:rFonts w:ascii="標楷體" w:eastAsia="標楷體" w:hAnsi="標楷體" w:cs="標楷體" w:hint="eastAsia"/>
          <w:bCs/>
          <w:color w:val="000000" w:themeColor="text1"/>
          <w:sz w:val="28"/>
          <w:szCs w:val="28"/>
        </w:rPr>
        <w:t>特別規劃將調降退休所得可撙節政府支出之經費，在扣除地方政府自籌款後，全數挹注退撫基金，以有效</w:t>
      </w:r>
      <w:r w:rsidRPr="00AF4F6F">
        <w:rPr>
          <w:rFonts w:ascii="標楷體" w:eastAsia="標楷體" w:hAnsi="標楷體" w:cs="標楷體" w:hint="eastAsia"/>
          <w:bCs/>
          <w:color w:val="000000" w:themeColor="text1"/>
          <w:sz w:val="28"/>
          <w:szCs w:val="28"/>
        </w:rPr>
        <w:t>延後退撫基金收支不足及用罄年度，提昇退撫基金財務穩健。</w:t>
      </w:r>
    </w:p>
    <w:p w:rsidR="00B562AA" w:rsidRPr="00AF4F6F" w:rsidRDefault="00B562AA" w:rsidP="0030414D">
      <w:pPr>
        <w:numPr>
          <w:ilvl w:val="0"/>
          <w:numId w:val="58"/>
        </w:numPr>
        <w:spacing w:line="460" w:lineRule="exact"/>
        <w:ind w:left="476"/>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對公務人員退休給與影響</w:t>
      </w:r>
    </w:p>
    <w:p w:rsidR="00B562AA" w:rsidRPr="00AF4F6F" w:rsidRDefault="00B562AA" w:rsidP="0030414D">
      <w:pPr>
        <w:numPr>
          <w:ilvl w:val="1"/>
          <w:numId w:val="58"/>
        </w:numPr>
        <w:spacing w:line="460" w:lineRule="exact"/>
        <w:ind w:left="109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本次退撫法制改革之立法目的</w:t>
      </w:r>
      <w:r w:rsidR="00F02F4A" w:rsidRPr="00AF4F6F">
        <w:rPr>
          <w:rFonts w:ascii="標楷體" w:eastAsia="標楷體" w:hAnsi="標楷體" w:cs="標楷體" w:hint="eastAsia"/>
          <w:bCs/>
          <w:color w:val="000000" w:themeColor="text1"/>
          <w:sz w:val="28"/>
          <w:szCs w:val="28"/>
        </w:rPr>
        <w:t>之一，</w:t>
      </w:r>
      <w:r w:rsidRPr="00AF4F6F">
        <w:rPr>
          <w:rFonts w:ascii="標楷體" w:eastAsia="標楷體" w:hAnsi="標楷體" w:cs="標楷體" w:hint="eastAsia"/>
          <w:bCs/>
          <w:color w:val="000000" w:themeColor="text1"/>
          <w:sz w:val="28"/>
          <w:szCs w:val="28"/>
        </w:rPr>
        <w:t>係合理調整公務人員退休所得，落實政府對於退休人員退休生活之合理照護。爰於法制設計上係採同時適度調降公務人員之退休金給與及</w:t>
      </w:r>
      <w:r w:rsidR="00565A55" w:rsidRPr="00AF4F6F">
        <w:rPr>
          <w:rFonts w:ascii="標楷體" w:eastAsia="標楷體" w:hAnsi="標楷體" w:cs="標楷體" w:hint="eastAsia"/>
          <w:bCs/>
          <w:color w:val="000000" w:themeColor="text1"/>
          <w:sz w:val="28"/>
          <w:szCs w:val="28"/>
        </w:rPr>
        <w:t>廢止</w:t>
      </w:r>
      <w:r w:rsidRPr="00AF4F6F">
        <w:rPr>
          <w:rFonts w:ascii="標楷體" w:eastAsia="標楷體" w:hAnsi="標楷體" w:cs="標楷體" w:hint="eastAsia"/>
          <w:bCs/>
          <w:color w:val="000000" w:themeColor="text1"/>
          <w:sz w:val="28"/>
          <w:szCs w:val="28"/>
        </w:rPr>
        <w:t>優惠存款</w:t>
      </w:r>
      <w:r w:rsidR="00565A55" w:rsidRPr="00AF4F6F">
        <w:rPr>
          <w:rFonts w:ascii="標楷體" w:eastAsia="標楷體" w:hAnsi="標楷體" w:cs="標楷體" w:hint="eastAsia"/>
          <w:bCs/>
          <w:color w:val="000000" w:themeColor="text1"/>
          <w:sz w:val="28"/>
          <w:szCs w:val="28"/>
        </w:rPr>
        <w:t>制度</w:t>
      </w:r>
      <w:r w:rsidRPr="00AF4F6F">
        <w:rPr>
          <w:rFonts w:ascii="標楷體" w:eastAsia="標楷體" w:hAnsi="標楷體" w:cs="標楷體" w:hint="eastAsia"/>
          <w:bCs/>
          <w:color w:val="000000" w:themeColor="text1"/>
          <w:sz w:val="28"/>
          <w:szCs w:val="28"/>
        </w:rPr>
        <w:t>，俾使公務人員退休後所領之退休所得趨於合理。</w:t>
      </w:r>
    </w:p>
    <w:p w:rsidR="00034C2B" w:rsidRPr="00AF4F6F" w:rsidRDefault="00B562AA" w:rsidP="0030414D">
      <w:pPr>
        <w:numPr>
          <w:ilvl w:val="1"/>
          <w:numId w:val="58"/>
        </w:numPr>
        <w:spacing w:line="460" w:lineRule="exact"/>
        <w:ind w:left="109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依據</w:t>
      </w:r>
      <w:r w:rsidR="008C3431" w:rsidRPr="00AF4F6F">
        <w:rPr>
          <w:rFonts w:ascii="標楷體" w:eastAsia="標楷體" w:hAnsi="標楷體" w:cs="標楷體" w:hint="eastAsia"/>
          <w:bCs/>
          <w:color w:val="000000" w:themeColor="text1"/>
          <w:sz w:val="28"/>
          <w:szCs w:val="28"/>
        </w:rPr>
        <w:t>本次</w:t>
      </w:r>
      <w:r w:rsidR="0078273F" w:rsidRPr="00AF4F6F">
        <w:rPr>
          <w:rFonts w:ascii="標楷體" w:eastAsia="標楷體" w:hAnsi="標楷體" w:cs="標楷體" w:hint="eastAsia"/>
          <w:bCs/>
          <w:color w:val="000000" w:themeColor="text1"/>
          <w:sz w:val="28"/>
          <w:szCs w:val="28"/>
        </w:rPr>
        <w:t>規劃之</w:t>
      </w:r>
      <w:r w:rsidRPr="00AF4F6F">
        <w:rPr>
          <w:rFonts w:ascii="標楷體" w:eastAsia="標楷體" w:hAnsi="標楷體" w:cs="標楷體" w:hint="eastAsia"/>
          <w:bCs/>
          <w:color w:val="000000" w:themeColor="text1"/>
          <w:sz w:val="28"/>
          <w:szCs w:val="28"/>
        </w:rPr>
        <w:t>改革方案，</w:t>
      </w:r>
      <w:r w:rsidR="0078273F" w:rsidRPr="00AF4F6F">
        <w:rPr>
          <w:rFonts w:ascii="標楷體" w:eastAsia="標楷體" w:hAnsi="標楷體" w:cs="標楷體" w:hint="eastAsia"/>
          <w:bCs/>
          <w:color w:val="000000" w:themeColor="text1"/>
          <w:sz w:val="28"/>
          <w:szCs w:val="28"/>
        </w:rPr>
        <w:t>採</w:t>
      </w:r>
      <w:r w:rsidRPr="00AF4F6F">
        <w:rPr>
          <w:rFonts w:ascii="標楷體" w:eastAsia="標楷體" w:hAnsi="標楷體" w:cs="標楷體" w:hint="eastAsia"/>
          <w:bCs/>
          <w:color w:val="000000" w:themeColor="text1"/>
          <w:sz w:val="28"/>
          <w:szCs w:val="28"/>
        </w:rPr>
        <w:t>循序漸進</w:t>
      </w:r>
      <w:r w:rsidR="0078273F" w:rsidRPr="00AF4F6F">
        <w:rPr>
          <w:rFonts w:ascii="標楷體" w:eastAsia="標楷體" w:hAnsi="標楷體" w:cs="標楷體" w:hint="eastAsia"/>
          <w:bCs/>
          <w:color w:val="000000" w:themeColor="text1"/>
          <w:sz w:val="28"/>
          <w:szCs w:val="28"/>
        </w:rPr>
        <w:t>調降退休所得措施</w:t>
      </w:r>
      <w:r w:rsidRPr="00AF4F6F">
        <w:rPr>
          <w:rFonts w:ascii="標楷體" w:eastAsia="標楷體" w:hAnsi="標楷體" w:cs="標楷體" w:hint="eastAsia"/>
          <w:bCs/>
          <w:color w:val="000000" w:themeColor="text1"/>
          <w:sz w:val="28"/>
          <w:szCs w:val="28"/>
        </w:rPr>
        <w:t>，</w:t>
      </w:r>
      <w:r w:rsidR="0078273F" w:rsidRPr="00AF4F6F">
        <w:rPr>
          <w:rFonts w:ascii="標楷體" w:eastAsia="標楷體" w:hAnsi="標楷體" w:cs="標楷體" w:hint="eastAsia"/>
          <w:bCs/>
          <w:color w:val="000000" w:themeColor="text1"/>
          <w:sz w:val="28"/>
          <w:szCs w:val="28"/>
        </w:rPr>
        <w:t>適度減輕對退休人員所生衝擊。另</w:t>
      </w:r>
      <w:r w:rsidR="00034C2B" w:rsidRPr="00AF4F6F">
        <w:rPr>
          <w:rFonts w:ascii="標楷體" w:eastAsia="標楷體" w:hAnsi="標楷體" w:cs="標楷體" w:hint="eastAsia"/>
          <w:bCs/>
          <w:color w:val="000000" w:themeColor="text1"/>
          <w:sz w:val="28"/>
          <w:szCs w:val="28"/>
        </w:rPr>
        <w:t>對已退及現職人員之退休給與均維持現行給付標準，經逐年調降後，</w:t>
      </w:r>
      <w:r w:rsidR="0078273F" w:rsidRPr="00AF4F6F">
        <w:rPr>
          <w:rFonts w:ascii="標楷體" w:eastAsia="標楷體" w:hAnsi="標楷體" w:cs="標楷體" w:hint="eastAsia"/>
          <w:bCs/>
          <w:color w:val="000000" w:themeColor="text1"/>
          <w:sz w:val="28"/>
          <w:szCs w:val="28"/>
        </w:rPr>
        <w:t>最終以「最後在職本（年功）俸</w:t>
      </w:r>
      <w:r w:rsidR="00DF1236" w:rsidRPr="00AF4F6F">
        <w:rPr>
          <w:rFonts w:ascii="標楷體" w:eastAsia="標楷體" w:hAnsi="標楷體" w:cs="標楷體" w:hint="eastAsia"/>
          <w:bCs/>
          <w:color w:val="000000" w:themeColor="text1"/>
          <w:sz w:val="28"/>
          <w:szCs w:val="28"/>
        </w:rPr>
        <w:t>加一</w:t>
      </w:r>
      <w:r w:rsidR="0078273F" w:rsidRPr="00AF4F6F">
        <w:rPr>
          <w:rFonts w:ascii="標楷體" w:eastAsia="標楷體" w:hAnsi="標楷體" w:cs="標楷體" w:hint="eastAsia"/>
          <w:bCs/>
          <w:color w:val="000000" w:themeColor="text1"/>
          <w:sz w:val="28"/>
          <w:szCs w:val="28"/>
        </w:rPr>
        <w:t>倍」之百分六十（以三十五年為例）為退休所得替代率上限，合理維持退休人員基本經濟生活安全</w:t>
      </w:r>
      <w:r w:rsidRPr="00AF4F6F">
        <w:rPr>
          <w:rFonts w:ascii="標楷體" w:eastAsia="標楷體" w:hAnsi="標楷體" w:cs="標楷體" w:hint="eastAsia"/>
          <w:bCs/>
          <w:color w:val="000000" w:themeColor="text1"/>
          <w:sz w:val="28"/>
          <w:szCs w:val="28"/>
        </w:rPr>
        <w:t>。</w:t>
      </w:r>
    </w:p>
    <w:p w:rsidR="00B562AA" w:rsidRPr="00AF4F6F" w:rsidRDefault="00034C2B" w:rsidP="0030414D">
      <w:pPr>
        <w:numPr>
          <w:ilvl w:val="1"/>
          <w:numId w:val="58"/>
        </w:numPr>
        <w:spacing w:line="460" w:lineRule="exact"/>
        <w:ind w:left="1092" w:hanging="552"/>
        <w:jc w:val="both"/>
        <w:rPr>
          <w:rFonts w:ascii="標楷體" w:eastAsia="標楷體" w:hAnsi="標楷體"/>
          <w:bCs/>
          <w:color w:val="000000" w:themeColor="text1"/>
          <w:sz w:val="28"/>
          <w:szCs w:val="28"/>
        </w:rPr>
      </w:pPr>
      <w:r w:rsidRPr="00AF4F6F">
        <w:rPr>
          <w:rFonts w:ascii="標楷體" w:eastAsia="標楷體" w:hAnsi="標楷體" w:cs="標楷體" w:hint="eastAsia"/>
          <w:bCs/>
          <w:color w:val="000000" w:themeColor="text1"/>
          <w:sz w:val="28"/>
          <w:szCs w:val="28"/>
        </w:rPr>
        <w:t>至於新進人員則在推動公保年金化之原則下，將公保年金及月退休金合併計算總所得，並重新設計給付率，同時維持與現職及已退人員相當之退休替代率水準，以維持世代間之衡平</w:t>
      </w:r>
      <w:r w:rsidRPr="00AF4F6F">
        <w:rPr>
          <w:rFonts w:ascii="新細明體" w:hAnsi="新細明體" w:cs="標楷體" w:hint="eastAsia"/>
          <w:bCs/>
          <w:color w:val="000000" w:themeColor="text1"/>
          <w:sz w:val="28"/>
          <w:szCs w:val="28"/>
        </w:rPr>
        <w:t>。</w:t>
      </w:r>
    </w:p>
    <w:p w:rsidR="00B562AA" w:rsidRPr="00AF4F6F" w:rsidRDefault="00B562AA" w:rsidP="00B562AA">
      <w:pPr>
        <w:spacing w:beforeLines="50" w:before="180" w:line="460" w:lineRule="exact"/>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陸、主要內容</w:t>
      </w:r>
    </w:p>
    <w:p w:rsidR="00B562AA" w:rsidRPr="00AF4F6F" w:rsidRDefault="00B562AA" w:rsidP="00B562AA">
      <w:pPr>
        <w:spacing w:line="460" w:lineRule="exact"/>
        <w:ind w:leftChars="10" w:left="24" w:firstLineChars="207" w:firstLine="58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本法草案計</w:t>
      </w:r>
      <w:r w:rsidR="00321AD4" w:rsidRPr="00AF4F6F">
        <w:rPr>
          <w:rFonts w:ascii="標楷體" w:eastAsia="標楷體" w:hAnsi="標楷體" w:hint="eastAsia"/>
          <w:color w:val="000000" w:themeColor="text1"/>
          <w:sz w:val="28"/>
          <w:szCs w:val="28"/>
        </w:rPr>
        <w:t>八十</w:t>
      </w:r>
      <w:r w:rsidR="0049102A"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條，共分為「總則」、</w:t>
      </w:r>
      <w:r w:rsidR="00727EFD" w:rsidRPr="00AF4F6F">
        <w:rPr>
          <w:rFonts w:ascii="標楷體" w:eastAsia="標楷體" w:hAnsi="標楷體" w:hint="eastAsia"/>
          <w:color w:val="000000" w:themeColor="text1"/>
          <w:sz w:val="28"/>
          <w:szCs w:val="28"/>
        </w:rPr>
        <w:t>「退休」、「撫卹」</w:t>
      </w:r>
      <w:r w:rsidRPr="00AF4F6F">
        <w:rPr>
          <w:rFonts w:ascii="標楷體" w:eastAsia="標楷體" w:hAnsi="標楷體" w:hint="eastAsia"/>
          <w:color w:val="000000" w:themeColor="text1"/>
          <w:sz w:val="28"/>
          <w:szCs w:val="28"/>
        </w:rPr>
        <w:t>、「退撫給與之支（發）給、保障及</w:t>
      </w:r>
      <w:r w:rsidR="00727EFD" w:rsidRPr="00AF4F6F">
        <w:rPr>
          <w:rFonts w:ascii="標楷體" w:eastAsia="標楷體" w:hAnsi="標楷體" w:hint="eastAsia"/>
          <w:color w:val="000000" w:themeColor="text1"/>
          <w:sz w:val="28"/>
          <w:szCs w:val="28"/>
        </w:rPr>
        <w:t>變更</w:t>
      </w:r>
      <w:r w:rsidRPr="00AF4F6F">
        <w:rPr>
          <w:rFonts w:ascii="標楷體" w:eastAsia="標楷體" w:hAnsi="標楷體" w:hint="eastAsia"/>
          <w:color w:val="000000" w:themeColor="text1"/>
          <w:sz w:val="28"/>
          <w:szCs w:val="28"/>
        </w:rPr>
        <w:t>」及「附則」等</w:t>
      </w:r>
      <w:r w:rsidR="00727EFD"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章規範；其主要內容分述如次：</w:t>
      </w:r>
    </w:p>
    <w:p w:rsidR="00EF1D8B" w:rsidRPr="00AF4F6F" w:rsidRDefault="00EF1D8B" w:rsidP="0030414D">
      <w:pPr>
        <w:numPr>
          <w:ilvl w:val="0"/>
          <w:numId w:val="55"/>
        </w:numPr>
        <w:spacing w:line="460" w:lineRule="exact"/>
        <w:ind w:left="648"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第一章總則，共十</w:t>
      </w:r>
      <w:r w:rsidR="006F728D"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條（自第一條至第十</w:t>
      </w:r>
      <w:r w:rsidR="006F728D"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條）；其要點包括：</w:t>
      </w:r>
    </w:p>
    <w:p w:rsidR="00EF1D8B" w:rsidRPr="00AF4F6F" w:rsidRDefault="00EF1D8B" w:rsidP="0030414D">
      <w:pPr>
        <w:numPr>
          <w:ilvl w:val="1"/>
          <w:numId w:val="55"/>
        </w:numPr>
        <w:spacing w:line="460" w:lineRule="exact"/>
        <w:ind w:left="1080" w:hanging="62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第一節通例，共六條（第一條至第六條）；其要點包括：</w:t>
      </w:r>
    </w:p>
    <w:p w:rsidR="00EF1D8B" w:rsidRPr="00AF4F6F" w:rsidRDefault="00EF1D8B"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本法之立法目的。（第一條）</w:t>
      </w:r>
    </w:p>
    <w:p w:rsidR="00EF1D8B" w:rsidRPr="00AF4F6F" w:rsidRDefault="00EF1D8B"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本法之主管機關。（第二條）</w:t>
      </w:r>
    </w:p>
    <w:p w:rsidR="00EF1D8B" w:rsidRPr="00AF4F6F" w:rsidRDefault="00EF1D8B"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本法之</w:t>
      </w:r>
      <w:r w:rsidRPr="00AF4F6F">
        <w:rPr>
          <w:rFonts w:ascii="標楷體" w:eastAsia="標楷體" w:hAnsi="標楷體" w:hint="eastAsia"/>
          <w:snapToGrid w:val="0"/>
          <w:color w:val="000000" w:themeColor="text1"/>
          <w:kern w:val="0"/>
          <w:sz w:val="28"/>
          <w:szCs w:val="28"/>
        </w:rPr>
        <w:t>適用對象</w:t>
      </w:r>
      <w:r w:rsidRPr="00AF4F6F">
        <w:rPr>
          <w:rFonts w:ascii="標楷體" w:eastAsia="標楷體" w:hAnsi="標楷體" w:hint="eastAsia"/>
          <w:color w:val="000000" w:themeColor="text1"/>
          <w:sz w:val="28"/>
          <w:szCs w:val="28"/>
        </w:rPr>
        <w:t>。（第三條）</w:t>
      </w:r>
    </w:p>
    <w:p w:rsidR="00EF1D8B" w:rsidRPr="00AF4F6F" w:rsidRDefault="00EF1D8B"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本法所用名詞之意義。（第四條）</w:t>
      </w:r>
    </w:p>
    <w:p w:rsidR="00EF1D8B" w:rsidRPr="00AF4F6F" w:rsidRDefault="00727EFD"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cs="細明體" w:hint="eastAsia"/>
          <w:color w:val="000000" w:themeColor="text1"/>
          <w:kern w:val="0"/>
          <w:sz w:val="28"/>
          <w:szCs w:val="28"/>
        </w:rPr>
        <w:t>依</w:t>
      </w:r>
      <w:r w:rsidR="00EF1D8B" w:rsidRPr="00AF4F6F">
        <w:rPr>
          <w:rFonts w:ascii="標楷體" w:eastAsia="標楷體" w:hAnsi="標楷體" w:cs="細明體" w:hint="eastAsia"/>
          <w:color w:val="000000" w:themeColor="text1"/>
          <w:kern w:val="0"/>
          <w:sz w:val="28"/>
          <w:szCs w:val="28"/>
        </w:rPr>
        <w:t>本法請領退撫給與所涵蓋之內涵。</w:t>
      </w:r>
      <w:r w:rsidR="00EF1D8B" w:rsidRPr="00AF4F6F">
        <w:rPr>
          <w:rFonts w:ascii="標楷體" w:eastAsia="標楷體" w:hAnsi="標楷體" w:hint="eastAsia"/>
          <w:snapToGrid w:val="0"/>
          <w:color w:val="000000" w:themeColor="text1"/>
          <w:kern w:val="0"/>
          <w:sz w:val="28"/>
          <w:szCs w:val="28"/>
        </w:rPr>
        <w:t>（第五條）</w:t>
      </w:r>
    </w:p>
    <w:p w:rsidR="00EF1D8B" w:rsidRPr="00AF4F6F" w:rsidRDefault="00EF1D8B"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cs="細明體" w:hint="eastAsia"/>
          <w:color w:val="000000" w:themeColor="text1"/>
          <w:kern w:val="0"/>
          <w:sz w:val="28"/>
          <w:szCs w:val="28"/>
        </w:rPr>
        <w:lastRenderedPageBreak/>
        <w:t>八十四年七月一日公務人員退休撫卹新制</w:t>
      </w:r>
      <w:r w:rsidR="006628FE" w:rsidRPr="00AF4F6F">
        <w:rPr>
          <w:rFonts w:ascii="標楷體" w:eastAsia="標楷體" w:hAnsi="標楷體" w:cs="細明體" w:hint="eastAsia"/>
          <w:color w:val="000000" w:themeColor="text1"/>
          <w:kern w:val="0"/>
          <w:sz w:val="28"/>
          <w:szCs w:val="28"/>
        </w:rPr>
        <w:t>（以下簡稱退撫新制）</w:t>
      </w:r>
      <w:r w:rsidRPr="00AF4F6F">
        <w:rPr>
          <w:rFonts w:ascii="標楷體" w:eastAsia="標楷體" w:hAnsi="標楷體" w:cs="細明體" w:hint="eastAsia"/>
          <w:color w:val="000000" w:themeColor="text1"/>
          <w:kern w:val="0"/>
          <w:sz w:val="28"/>
          <w:szCs w:val="28"/>
        </w:rPr>
        <w:t>實施前、後年資退撫給與之經費來源。</w:t>
      </w:r>
      <w:r w:rsidRPr="00AF4F6F">
        <w:rPr>
          <w:rFonts w:ascii="標楷體" w:eastAsia="標楷體" w:hAnsi="標楷體" w:hint="eastAsia"/>
          <w:color w:val="000000" w:themeColor="text1"/>
          <w:sz w:val="28"/>
          <w:szCs w:val="28"/>
        </w:rPr>
        <w:t>（第六條）</w:t>
      </w:r>
    </w:p>
    <w:p w:rsidR="00EF1D8B" w:rsidRPr="00AF4F6F" w:rsidRDefault="00EF1D8B" w:rsidP="0030414D">
      <w:pPr>
        <w:numPr>
          <w:ilvl w:val="1"/>
          <w:numId w:val="55"/>
        </w:numPr>
        <w:spacing w:line="460" w:lineRule="exact"/>
        <w:ind w:left="1080" w:hanging="62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第二節退撫給與之提存準備與管理，共四條（第七條至第十條）；其要點包括：</w:t>
      </w:r>
    </w:p>
    <w:p w:rsidR="00EF1D8B" w:rsidRPr="00AF4F6F" w:rsidRDefault="0000012C"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退撫基金之設立、提撥費率及相關撥繳事宜。（第七條）</w:t>
      </w:r>
    </w:p>
    <w:p w:rsidR="00EF1D8B" w:rsidRPr="00AF4F6F" w:rsidRDefault="0000012C"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退撫基金定期財務精算事宜，以及精算後相關配套機制</w:t>
      </w:r>
      <w:r w:rsidR="00EF1D8B" w:rsidRPr="00AF4F6F">
        <w:rPr>
          <w:rFonts w:ascii="標楷體" w:eastAsia="標楷體" w:hAnsi="標楷體" w:hint="eastAsia"/>
          <w:color w:val="000000" w:themeColor="text1"/>
          <w:sz w:val="28"/>
          <w:szCs w:val="28"/>
        </w:rPr>
        <w:t>。（第</w:t>
      </w:r>
      <w:r w:rsidRPr="00AF4F6F">
        <w:rPr>
          <w:rFonts w:ascii="標楷體" w:eastAsia="標楷體" w:hAnsi="標楷體" w:hint="eastAsia"/>
          <w:color w:val="000000" w:themeColor="text1"/>
          <w:sz w:val="28"/>
          <w:szCs w:val="28"/>
        </w:rPr>
        <w:t>八</w:t>
      </w:r>
      <w:r w:rsidR="00EF1D8B" w:rsidRPr="00AF4F6F">
        <w:rPr>
          <w:rFonts w:ascii="標楷體" w:eastAsia="標楷體" w:hAnsi="標楷體" w:hint="eastAsia"/>
          <w:color w:val="000000" w:themeColor="text1"/>
          <w:sz w:val="28"/>
          <w:szCs w:val="28"/>
        </w:rPr>
        <w:t>條）</w:t>
      </w:r>
    </w:p>
    <w:p w:rsidR="00EF1D8B" w:rsidRPr="00AF4F6F" w:rsidRDefault="0000012C"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公務人員或其遺族申請發還其個人所自繳之退撫基金費用及政府撥付之退撫基金費用事宜。（第九條）</w:t>
      </w:r>
    </w:p>
    <w:p w:rsidR="00EF1D8B" w:rsidRPr="00AF4F6F" w:rsidRDefault="0000012C"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退撫基金之收支、管理及運用等事宜</w:t>
      </w:r>
      <w:r w:rsidR="00AB5130" w:rsidRPr="00AF4F6F">
        <w:rPr>
          <w:rFonts w:ascii="標楷體" w:eastAsia="標楷體" w:hAnsi="標楷體" w:hint="eastAsia"/>
          <w:color w:val="000000" w:themeColor="text1"/>
          <w:sz w:val="28"/>
          <w:szCs w:val="28"/>
        </w:rPr>
        <w:t>。（第十</w:t>
      </w:r>
      <w:r w:rsidRPr="00AF4F6F">
        <w:rPr>
          <w:rFonts w:ascii="標楷體" w:eastAsia="標楷體" w:hAnsi="標楷體" w:hint="eastAsia"/>
          <w:color w:val="000000" w:themeColor="text1"/>
          <w:sz w:val="28"/>
          <w:szCs w:val="28"/>
        </w:rPr>
        <w:t>條）</w:t>
      </w:r>
    </w:p>
    <w:p w:rsidR="00AB3D45" w:rsidRPr="00AF4F6F" w:rsidRDefault="00AB3D45" w:rsidP="0030414D">
      <w:pPr>
        <w:numPr>
          <w:ilvl w:val="1"/>
          <w:numId w:val="55"/>
        </w:numPr>
        <w:spacing w:line="460" w:lineRule="exact"/>
        <w:ind w:left="1080" w:hanging="62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第三節退撫年資之採計及其相關事宜，共</w:t>
      </w:r>
      <w:r w:rsidR="006F728D"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條（第十一條至第十</w:t>
      </w:r>
      <w:r w:rsidR="006F728D"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條）；其要點包括：</w:t>
      </w:r>
    </w:p>
    <w:p w:rsidR="00AB3D45" w:rsidRPr="00AF4F6F" w:rsidRDefault="00AB3D45"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公務人員退撫新制實施前年資採計範圍。（第十一條）</w:t>
      </w:r>
    </w:p>
    <w:p w:rsidR="00AB3D45" w:rsidRPr="00AF4F6F" w:rsidRDefault="00AB3D45"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公務人員退</w:t>
      </w:r>
      <w:r w:rsidR="0047454B" w:rsidRPr="00AF4F6F">
        <w:rPr>
          <w:rFonts w:ascii="標楷體" w:eastAsia="標楷體" w:hAnsi="標楷體" w:hint="eastAsia"/>
          <w:color w:val="000000" w:themeColor="text1"/>
          <w:sz w:val="28"/>
          <w:szCs w:val="28"/>
        </w:rPr>
        <w:t>撫新制實施後</w:t>
      </w:r>
      <w:r w:rsidRPr="00AF4F6F">
        <w:rPr>
          <w:rFonts w:ascii="標楷體" w:eastAsia="標楷體" w:hAnsi="標楷體" w:hint="eastAsia"/>
          <w:color w:val="000000" w:themeColor="text1"/>
          <w:sz w:val="28"/>
          <w:szCs w:val="28"/>
        </w:rPr>
        <w:t>年資採計應以繳付退撫基金為前提，以及相關年資併計事宜。（第十二條）</w:t>
      </w:r>
    </w:p>
    <w:p w:rsidR="00AB3D45" w:rsidRPr="00AF4F6F" w:rsidRDefault="005D5A24"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公務人員補繳退撫基金費用之事宜</w:t>
      </w:r>
      <w:r w:rsidR="00AB3D45" w:rsidRPr="00AF4F6F">
        <w:rPr>
          <w:rFonts w:ascii="標楷體" w:eastAsia="標楷體" w:hAnsi="標楷體" w:hint="eastAsia"/>
          <w:color w:val="000000" w:themeColor="text1"/>
          <w:sz w:val="28"/>
          <w:szCs w:val="28"/>
        </w:rPr>
        <w:t>。（第十三條）</w:t>
      </w:r>
    </w:p>
    <w:p w:rsidR="00AB3D45" w:rsidRPr="00AF4F6F" w:rsidRDefault="00AB3D45"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公務人員之退休、資遣年資採計上限。（第十四條）</w:t>
      </w:r>
    </w:p>
    <w:p w:rsidR="00AB3D45" w:rsidRPr="00AF4F6F" w:rsidRDefault="00AB3D45" w:rsidP="0030414D">
      <w:pPr>
        <w:numPr>
          <w:ilvl w:val="2"/>
          <w:numId w:val="55"/>
        </w:numPr>
        <w:spacing w:line="460" w:lineRule="exact"/>
        <w:ind w:left="1680"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再任人員之退休金與資遣給與之上限及其相關規範。（第十五條）</w:t>
      </w:r>
    </w:p>
    <w:p w:rsidR="00B562AA" w:rsidRPr="00AF4F6F" w:rsidRDefault="00B562AA" w:rsidP="0030414D">
      <w:pPr>
        <w:numPr>
          <w:ilvl w:val="0"/>
          <w:numId w:val="55"/>
        </w:numPr>
        <w:spacing w:line="460" w:lineRule="exact"/>
        <w:ind w:left="648"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第二章</w:t>
      </w:r>
      <w:r w:rsidR="00AB3D45" w:rsidRPr="00AF4F6F">
        <w:rPr>
          <w:rFonts w:ascii="標楷體" w:eastAsia="標楷體" w:hAnsi="標楷體" w:hint="eastAsia"/>
          <w:color w:val="000000" w:themeColor="text1"/>
          <w:sz w:val="28"/>
          <w:szCs w:val="28"/>
        </w:rPr>
        <w:t>退休</w:t>
      </w:r>
      <w:r w:rsidRPr="00AF4F6F">
        <w:rPr>
          <w:rFonts w:ascii="標楷體" w:eastAsia="標楷體" w:hAnsi="標楷體" w:hint="eastAsia"/>
          <w:color w:val="000000" w:themeColor="text1"/>
          <w:sz w:val="28"/>
          <w:szCs w:val="28"/>
        </w:rPr>
        <w:t>，共</w:t>
      </w:r>
      <w:r w:rsidR="00B9449E" w:rsidRPr="00AF4F6F">
        <w:rPr>
          <w:rFonts w:ascii="標楷體" w:eastAsia="標楷體" w:hAnsi="標楷體" w:hint="eastAsia"/>
          <w:color w:val="000000" w:themeColor="text1"/>
          <w:sz w:val="28"/>
          <w:szCs w:val="28"/>
        </w:rPr>
        <w:t>三十</w:t>
      </w:r>
      <w:r w:rsidR="0017138D" w:rsidRPr="00AF4F6F">
        <w:rPr>
          <w:rFonts w:ascii="標楷體" w:eastAsia="標楷體" w:hAnsi="標楷體" w:hint="eastAsia"/>
          <w:color w:val="000000" w:themeColor="text1"/>
          <w:sz w:val="28"/>
          <w:szCs w:val="28"/>
        </w:rPr>
        <w:t>四</w:t>
      </w:r>
      <w:r w:rsidRPr="00AF4F6F">
        <w:rPr>
          <w:rFonts w:ascii="標楷體" w:eastAsia="標楷體" w:hAnsi="標楷體" w:hint="eastAsia"/>
          <w:color w:val="000000" w:themeColor="text1"/>
          <w:sz w:val="28"/>
          <w:szCs w:val="28"/>
        </w:rPr>
        <w:t>條（自第</w:t>
      </w:r>
      <w:r w:rsidR="00B9449E" w:rsidRPr="00AF4F6F">
        <w:rPr>
          <w:rFonts w:ascii="標楷體" w:eastAsia="標楷體" w:hAnsi="標楷體" w:hint="eastAsia"/>
          <w:color w:val="000000" w:themeColor="text1"/>
          <w:sz w:val="28"/>
          <w:szCs w:val="28"/>
        </w:rPr>
        <w:t>十</w:t>
      </w:r>
      <w:r w:rsidR="006F728D"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條至第</w:t>
      </w:r>
      <w:r w:rsidR="00B9449E" w:rsidRPr="00AF4F6F">
        <w:rPr>
          <w:rFonts w:ascii="標楷體" w:eastAsia="標楷體" w:hAnsi="標楷體" w:hint="eastAsia"/>
          <w:color w:val="000000" w:themeColor="text1"/>
          <w:sz w:val="28"/>
          <w:szCs w:val="28"/>
        </w:rPr>
        <w:t>四十</w:t>
      </w:r>
      <w:r w:rsidR="0017138D" w:rsidRPr="00AF4F6F">
        <w:rPr>
          <w:rFonts w:ascii="標楷體" w:eastAsia="標楷體" w:hAnsi="標楷體" w:hint="eastAsia"/>
          <w:color w:val="000000" w:themeColor="text1"/>
          <w:sz w:val="28"/>
          <w:szCs w:val="28"/>
        </w:rPr>
        <w:t>九</w:t>
      </w:r>
      <w:r w:rsidRPr="00AF4F6F">
        <w:rPr>
          <w:rFonts w:ascii="標楷體" w:eastAsia="標楷體" w:hAnsi="標楷體" w:hint="eastAsia"/>
          <w:color w:val="000000" w:themeColor="text1"/>
          <w:sz w:val="28"/>
          <w:szCs w:val="28"/>
        </w:rPr>
        <w:t>條）；其要點包括：</w:t>
      </w:r>
    </w:p>
    <w:p w:rsidR="00B562AA" w:rsidRPr="00AF4F6F" w:rsidRDefault="00B562AA" w:rsidP="0030414D">
      <w:pPr>
        <w:numPr>
          <w:ilvl w:val="1"/>
          <w:numId w:val="55"/>
        </w:numPr>
        <w:spacing w:line="460" w:lineRule="exact"/>
        <w:ind w:left="1296" w:hanging="62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第一節退休種類及要件，共</w:t>
      </w:r>
      <w:r w:rsidR="00B9449E" w:rsidRPr="00AF4F6F">
        <w:rPr>
          <w:rFonts w:ascii="標楷體" w:eastAsia="標楷體" w:hAnsi="標楷體" w:hint="eastAsia"/>
          <w:color w:val="000000" w:themeColor="text1"/>
          <w:sz w:val="28"/>
          <w:szCs w:val="28"/>
        </w:rPr>
        <w:t>十</w:t>
      </w:r>
      <w:r w:rsidRPr="00AF4F6F">
        <w:rPr>
          <w:rFonts w:ascii="標楷體" w:eastAsia="標楷體" w:hAnsi="標楷體" w:hint="eastAsia"/>
          <w:color w:val="000000" w:themeColor="text1"/>
          <w:sz w:val="28"/>
          <w:szCs w:val="28"/>
        </w:rPr>
        <w:t>條（第</w:t>
      </w:r>
      <w:r w:rsidR="00B9449E" w:rsidRPr="00AF4F6F">
        <w:rPr>
          <w:rFonts w:ascii="標楷體" w:eastAsia="標楷體" w:hAnsi="標楷體" w:hint="eastAsia"/>
          <w:color w:val="000000" w:themeColor="text1"/>
          <w:sz w:val="28"/>
          <w:szCs w:val="28"/>
        </w:rPr>
        <w:t>十</w:t>
      </w:r>
      <w:r w:rsidR="006F728D"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條至第</w:t>
      </w:r>
      <w:r w:rsidR="00B9449E" w:rsidRPr="00AF4F6F">
        <w:rPr>
          <w:rFonts w:ascii="標楷體" w:eastAsia="標楷體" w:hAnsi="標楷體" w:hint="eastAsia"/>
          <w:color w:val="000000" w:themeColor="text1"/>
          <w:sz w:val="28"/>
          <w:szCs w:val="28"/>
        </w:rPr>
        <w:t>二十</w:t>
      </w:r>
      <w:r w:rsidR="006B00A3"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條）；其要點包括：</w:t>
      </w:r>
    </w:p>
    <w:p w:rsidR="00B562AA" w:rsidRPr="00AF4F6F" w:rsidRDefault="00B562AA"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公務人員退休種類。（第</w:t>
      </w:r>
      <w:r w:rsidR="00B9449E" w:rsidRPr="00AF4F6F">
        <w:rPr>
          <w:rFonts w:ascii="標楷體" w:eastAsia="標楷體" w:hAnsi="標楷體" w:hint="eastAsia"/>
          <w:color w:val="000000" w:themeColor="text1"/>
          <w:sz w:val="28"/>
          <w:szCs w:val="28"/>
        </w:rPr>
        <w:t>十</w:t>
      </w:r>
      <w:r w:rsidR="006F728D"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申請自願退休之要件。（第</w:t>
      </w:r>
      <w:r w:rsidR="00B9449E" w:rsidRPr="00AF4F6F">
        <w:rPr>
          <w:rFonts w:ascii="標楷體" w:eastAsia="標楷體" w:hAnsi="標楷體" w:hint="eastAsia"/>
          <w:color w:val="000000" w:themeColor="text1"/>
          <w:sz w:val="28"/>
          <w:szCs w:val="28"/>
        </w:rPr>
        <w:t>十</w:t>
      </w:r>
      <w:r w:rsidR="006F728D" w:rsidRPr="00AF4F6F">
        <w:rPr>
          <w:rFonts w:ascii="標楷體" w:eastAsia="標楷體" w:hAnsi="標楷體" w:hint="eastAsia"/>
          <w:color w:val="000000" w:themeColor="text1"/>
          <w:sz w:val="28"/>
          <w:szCs w:val="28"/>
        </w:rPr>
        <w:t>七</w:t>
      </w:r>
      <w:r w:rsidRPr="00AF4F6F">
        <w:rPr>
          <w:rFonts w:ascii="標楷體" w:eastAsia="標楷體" w:hAnsi="標楷體" w:hint="eastAsia"/>
          <w:color w:val="000000" w:themeColor="text1"/>
          <w:sz w:val="28"/>
          <w:szCs w:val="28"/>
        </w:rPr>
        <w:t>條）</w:t>
      </w:r>
    </w:p>
    <w:p w:rsidR="00B9449E" w:rsidRPr="00AF4F6F" w:rsidRDefault="00B9449E"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公務人員配合機關裁撤、組織變更或業務緊縮等人事精簡政策申請退休事宜。（第十</w:t>
      </w:r>
      <w:r w:rsidR="006B00A3" w:rsidRPr="00AF4F6F">
        <w:rPr>
          <w:rFonts w:ascii="標楷體" w:eastAsia="標楷體" w:hAnsi="標楷體" w:hint="eastAsia"/>
          <w:color w:val="000000" w:themeColor="text1"/>
          <w:sz w:val="28"/>
          <w:szCs w:val="28"/>
        </w:rPr>
        <w:t>八</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屆齡退休之要件。（第</w:t>
      </w:r>
      <w:r w:rsidR="006B00A3" w:rsidRPr="00AF4F6F">
        <w:rPr>
          <w:rFonts w:ascii="標楷體" w:eastAsia="標楷體" w:hAnsi="標楷體" w:hint="eastAsia"/>
          <w:color w:val="000000" w:themeColor="text1"/>
          <w:sz w:val="28"/>
          <w:szCs w:val="28"/>
        </w:rPr>
        <w:t>十九</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應予命令退休之要件及其辦理程序。（第二十條）</w:t>
      </w:r>
    </w:p>
    <w:p w:rsidR="00B9449E" w:rsidRPr="00AF4F6F" w:rsidRDefault="00B9449E"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因公命令退休之要件及其認定事宜。（第二十</w:t>
      </w:r>
      <w:r w:rsidR="006B00A3" w:rsidRPr="00AF4F6F">
        <w:rPr>
          <w:rFonts w:ascii="標楷體" w:eastAsia="標楷體" w:hAnsi="標楷體" w:hint="eastAsia"/>
          <w:color w:val="000000" w:themeColor="text1"/>
          <w:sz w:val="28"/>
          <w:szCs w:val="28"/>
        </w:rPr>
        <w:t>一</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lastRenderedPageBreak/>
        <w:t>資遣要件及</w:t>
      </w:r>
      <w:r w:rsidR="00B9449E" w:rsidRPr="00AF4F6F">
        <w:rPr>
          <w:rFonts w:ascii="標楷體" w:eastAsia="標楷體" w:hAnsi="標楷體" w:hint="eastAsia"/>
          <w:color w:val="000000" w:themeColor="text1"/>
          <w:sz w:val="28"/>
          <w:szCs w:val="28"/>
        </w:rPr>
        <w:t>其</w:t>
      </w:r>
      <w:r w:rsidRPr="00AF4F6F">
        <w:rPr>
          <w:rFonts w:ascii="標楷體" w:eastAsia="標楷體" w:hAnsi="標楷體" w:hint="eastAsia"/>
          <w:color w:val="000000" w:themeColor="text1"/>
          <w:sz w:val="28"/>
          <w:szCs w:val="28"/>
        </w:rPr>
        <w:t>給與標準等相關事宜。（第二十</w:t>
      </w:r>
      <w:r w:rsidR="006B00A3"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w:t>
      </w:r>
    </w:p>
    <w:p w:rsidR="00B9449E" w:rsidRPr="00AF4F6F" w:rsidRDefault="00B9449E"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辦理資遣之作業程序。（第二十</w:t>
      </w:r>
      <w:r w:rsidR="006B00A3"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條）</w:t>
      </w:r>
    </w:p>
    <w:p w:rsidR="00B9449E" w:rsidRPr="00AF4F6F" w:rsidRDefault="00B9449E"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退休或資遣給與審定機關應不予受理申請案之法定事由。（第二十</w:t>
      </w:r>
      <w:r w:rsidR="006B00A3" w:rsidRPr="00AF4F6F">
        <w:rPr>
          <w:rFonts w:ascii="標楷體" w:eastAsia="標楷體" w:hAnsi="標楷體" w:hint="eastAsia"/>
          <w:color w:val="000000" w:themeColor="text1"/>
          <w:sz w:val="28"/>
          <w:szCs w:val="28"/>
        </w:rPr>
        <w:t>四</w:t>
      </w:r>
      <w:r w:rsidRPr="00AF4F6F">
        <w:rPr>
          <w:rFonts w:ascii="標楷體" w:eastAsia="標楷體" w:hAnsi="標楷體" w:hint="eastAsia"/>
          <w:color w:val="000000" w:themeColor="text1"/>
          <w:sz w:val="28"/>
          <w:szCs w:val="28"/>
        </w:rPr>
        <w:t>條）</w:t>
      </w:r>
    </w:p>
    <w:p w:rsidR="00C37CB0" w:rsidRPr="00AF4F6F" w:rsidRDefault="00C37CB0"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暫緩申辦退休或資遣之保障與配套機制。（第二十</w:t>
      </w:r>
      <w:r w:rsidR="006B00A3"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w:t>
      </w:r>
    </w:p>
    <w:p w:rsidR="00B562AA" w:rsidRPr="00AF4F6F" w:rsidRDefault="00B562AA" w:rsidP="0030414D">
      <w:pPr>
        <w:numPr>
          <w:ilvl w:val="1"/>
          <w:numId w:val="55"/>
        </w:numPr>
        <w:spacing w:line="460" w:lineRule="exact"/>
        <w:ind w:left="1224" w:hanging="62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第二節退休給付，共十</w:t>
      </w:r>
      <w:r w:rsidR="004E401F"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條（第</w:t>
      </w:r>
      <w:r w:rsidR="00C37CB0" w:rsidRPr="00AF4F6F">
        <w:rPr>
          <w:rFonts w:ascii="標楷體" w:eastAsia="標楷體" w:hAnsi="標楷體" w:hint="eastAsia"/>
          <w:color w:val="000000" w:themeColor="text1"/>
          <w:sz w:val="28"/>
          <w:szCs w:val="28"/>
        </w:rPr>
        <w:t>二十</w:t>
      </w:r>
      <w:r w:rsidR="006B00A3"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條至第四十</w:t>
      </w:r>
      <w:r w:rsidR="00C37CB0" w:rsidRPr="00AF4F6F">
        <w:rPr>
          <w:rFonts w:ascii="標楷體" w:eastAsia="標楷體" w:hAnsi="標楷體" w:hint="eastAsia"/>
          <w:color w:val="000000" w:themeColor="text1"/>
          <w:sz w:val="28"/>
          <w:szCs w:val="28"/>
        </w:rPr>
        <w:t>一</w:t>
      </w:r>
      <w:r w:rsidRPr="00AF4F6F">
        <w:rPr>
          <w:rFonts w:ascii="標楷體" w:eastAsia="標楷體" w:hAnsi="標楷體" w:hint="eastAsia"/>
          <w:color w:val="000000" w:themeColor="text1"/>
          <w:sz w:val="28"/>
          <w:szCs w:val="28"/>
        </w:rPr>
        <w:t>條）；其要點包括：</w:t>
      </w:r>
    </w:p>
    <w:p w:rsidR="00B562AA" w:rsidRPr="00AF4F6F" w:rsidRDefault="00B562AA"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退休金給與種類。（第</w:t>
      </w:r>
      <w:r w:rsidR="00C37CB0" w:rsidRPr="00AF4F6F">
        <w:rPr>
          <w:rFonts w:ascii="標楷體" w:eastAsia="標楷體" w:hAnsi="標楷體" w:hint="eastAsia"/>
          <w:color w:val="000000" w:themeColor="text1"/>
          <w:sz w:val="28"/>
          <w:szCs w:val="28"/>
        </w:rPr>
        <w:t>二十</w:t>
      </w:r>
      <w:r w:rsidR="006B00A3"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w:t>
      </w:r>
    </w:p>
    <w:p w:rsidR="00B562AA" w:rsidRPr="00AF4F6F" w:rsidRDefault="00592BA8"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公務人員於</w:t>
      </w:r>
      <w:r w:rsidR="006B00A3" w:rsidRPr="00AF4F6F">
        <w:rPr>
          <w:rFonts w:ascii="標楷體" w:eastAsia="標楷體" w:hAnsi="標楷體" w:hint="eastAsia"/>
          <w:color w:val="000000" w:themeColor="text1"/>
          <w:sz w:val="28"/>
          <w:szCs w:val="28"/>
        </w:rPr>
        <w:t>ＯＯ年ＯＯ月ＯＯ日</w:t>
      </w:r>
      <w:r w:rsidR="00B562AA" w:rsidRPr="00AF4F6F">
        <w:rPr>
          <w:rFonts w:ascii="標楷體" w:eastAsia="標楷體" w:hAnsi="標楷體" w:hint="eastAsia"/>
          <w:color w:val="000000" w:themeColor="text1"/>
          <w:sz w:val="28"/>
          <w:szCs w:val="28"/>
        </w:rPr>
        <w:t>前</w:t>
      </w:r>
      <w:r w:rsidRPr="00AF4F6F">
        <w:rPr>
          <w:rFonts w:ascii="標楷體" w:eastAsia="標楷體" w:hAnsi="標楷體" w:hint="eastAsia"/>
          <w:color w:val="000000" w:themeColor="text1"/>
          <w:sz w:val="28"/>
          <w:szCs w:val="28"/>
        </w:rPr>
        <w:t>、後退休</w:t>
      </w:r>
      <w:r w:rsidR="00B562AA" w:rsidRPr="00AF4F6F">
        <w:rPr>
          <w:rFonts w:ascii="標楷體" w:eastAsia="標楷體" w:hAnsi="標楷體" w:hint="eastAsia"/>
          <w:color w:val="000000" w:themeColor="text1"/>
          <w:sz w:val="28"/>
          <w:szCs w:val="28"/>
        </w:rPr>
        <w:t>之</w:t>
      </w:r>
      <w:r w:rsidR="00B562AA" w:rsidRPr="00AF4F6F">
        <w:rPr>
          <w:rFonts w:ascii="標楷體" w:eastAsia="標楷體" w:hAnsi="標楷體" w:cs="新細明體" w:hint="eastAsia"/>
          <w:color w:val="000000" w:themeColor="text1"/>
          <w:kern w:val="0"/>
          <w:sz w:val="28"/>
          <w:szCs w:val="28"/>
        </w:rPr>
        <w:t>退休金</w:t>
      </w:r>
      <w:r w:rsidR="00B562AA" w:rsidRPr="00AF4F6F">
        <w:rPr>
          <w:rFonts w:ascii="標楷體" w:eastAsia="標楷體" w:hAnsi="標楷體" w:hint="eastAsia"/>
          <w:snapToGrid w:val="0"/>
          <w:color w:val="000000" w:themeColor="text1"/>
          <w:kern w:val="0"/>
          <w:sz w:val="28"/>
          <w:szCs w:val="28"/>
        </w:rPr>
        <w:t>計算基準及基數內涵</w:t>
      </w:r>
      <w:r w:rsidR="00B562AA" w:rsidRPr="00AF4F6F">
        <w:rPr>
          <w:rFonts w:ascii="標楷體" w:eastAsia="標楷體" w:hAnsi="標楷體" w:hint="eastAsia"/>
          <w:color w:val="000000" w:themeColor="text1"/>
          <w:sz w:val="28"/>
          <w:szCs w:val="28"/>
        </w:rPr>
        <w:t>。（第</w:t>
      </w:r>
      <w:r w:rsidRPr="00AF4F6F">
        <w:rPr>
          <w:rFonts w:ascii="標楷體" w:eastAsia="標楷體" w:hAnsi="標楷體" w:hint="eastAsia"/>
          <w:color w:val="000000" w:themeColor="text1"/>
          <w:sz w:val="28"/>
          <w:szCs w:val="28"/>
        </w:rPr>
        <w:t>二十</w:t>
      </w:r>
      <w:r w:rsidR="006B00A3" w:rsidRPr="00AF4F6F">
        <w:rPr>
          <w:rFonts w:ascii="標楷體" w:eastAsia="標楷體" w:hAnsi="標楷體" w:hint="eastAsia"/>
          <w:color w:val="000000" w:themeColor="text1"/>
          <w:sz w:val="28"/>
          <w:szCs w:val="28"/>
        </w:rPr>
        <w:t>七</w:t>
      </w:r>
      <w:r w:rsidR="00B562AA" w:rsidRPr="00AF4F6F">
        <w:rPr>
          <w:rFonts w:ascii="標楷體" w:eastAsia="標楷體" w:hAnsi="標楷體" w:hint="eastAsia"/>
          <w:color w:val="000000" w:themeColor="text1"/>
          <w:sz w:val="28"/>
          <w:szCs w:val="28"/>
        </w:rPr>
        <w:t>條）</w:t>
      </w:r>
    </w:p>
    <w:p w:rsidR="00B562AA" w:rsidRPr="00AF4F6F" w:rsidRDefault="00592BA8"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cs="新細明體" w:hint="eastAsia"/>
          <w:color w:val="000000" w:themeColor="text1"/>
          <w:sz w:val="28"/>
          <w:szCs w:val="28"/>
        </w:rPr>
        <w:t>公務</w:t>
      </w:r>
      <w:r w:rsidR="00B562AA" w:rsidRPr="00AF4F6F">
        <w:rPr>
          <w:rFonts w:ascii="標楷體" w:eastAsia="標楷體" w:hAnsi="標楷體" w:cs="新細明體" w:hint="eastAsia"/>
          <w:color w:val="000000" w:themeColor="text1"/>
          <w:sz w:val="28"/>
          <w:szCs w:val="28"/>
        </w:rPr>
        <w:t>人員所具</w:t>
      </w:r>
      <w:r w:rsidR="00B562AA" w:rsidRPr="00AF4F6F">
        <w:rPr>
          <w:rFonts w:ascii="標楷體" w:eastAsia="標楷體" w:hAnsi="標楷體" w:hint="eastAsia"/>
          <w:snapToGrid w:val="0"/>
          <w:color w:val="000000" w:themeColor="text1"/>
          <w:kern w:val="0"/>
          <w:sz w:val="28"/>
          <w:szCs w:val="28"/>
        </w:rPr>
        <w:t>退撫新制實施</w:t>
      </w:r>
      <w:r w:rsidRPr="00AF4F6F">
        <w:rPr>
          <w:rFonts w:ascii="標楷體" w:eastAsia="標楷體" w:hAnsi="標楷體" w:hint="eastAsia"/>
          <w:snapToGrid w:val="0"/>
          <w:color w:val="000000" w:themeColor="text1"/>
          <w:kern w:val="0"/>
          <w:sz w:val="28"/>
          <w:szCs w:val="28"/>
        </w:rPr>
        <w:t>前</w:t>
      </w:r>
      <w:r w:rsidR="00B562AA" w:rsidRPr="00AF4F6F">
        <w:rPr>
          <w:rFonts w:ascii="標楷體" w:eastAsia="標楷體" w:hAnsi="標楷體" w:hint="eastAsia"/>
          <w:snapToGrid w:val="0"/>
          <w:color w:val="000000" w:themeColor="text1"/>
          <w:kern w:val="0"/>
          <w:sz w:val="28"/>
          <w:szCs w:val="28"/>
        </w:rPr>
        <w:t>任職年資之退休金計算標準</w:t>
      </w:r>
      <w:r w:rsidR="00B562AA" w:rsidRPr="00AF4F6F">
        <w:rPr>
          <w:rFonts w:ascii="標楷體" w:eastAsia="標楷體" w:hAnsi="標楷體" w:hint="eastAsia"/>
          <w:color w:val="000000" w:themeColor="text1"/>
          <w:sz w:val="28"/>
          <w:szCs w:val="28"/>
        </w:rPr>
        <w:t>。（第</w:t>
      </w:r>
      <w:r w:rsidRPr="00AF4F6F">
        <w:rPr>
          <w:rFonts w:ascii="標楷體" w:eastAsia="標楷體" w:hAnsi="標楷體" w:hint="eastAsia"/>
          <w:color w:val="000000" w:themeColor="text1"/>
          <w:sz w:val="28"/>
          <w:szCs w:val="28"/>
        </w:rPr>
        <w:t>二十</w:t>
      </w:r>
      <w:r w:rsidR="006B00A3" w:rsidRPr="00AF4F6F">
        <w:rPr>
          <w:rFonts w:ascii="標楷體" w:eastAsia="標楷體" w:hAnsi="標楷體" w:hint="eastAsia"/>
          <w:color w:val="000000" w:themeColor="text1"/>
          <w:sz w:val="28"/>
          <w:szCs w:val="28"/>
        </w:rPr>
        <w:t>八</w:t>
      </w:r>
      <w:r w:rsidR="00B562AA" w:rsidRPr="00AF4F6F">
        <w:rPr>
          <w:rFonts w:ascii="標楷體" w:eastAsia="標楷體" w:hAnsi="標楷體" w:hint="eastAsia"/>
          <w:color w:val="000000" w:themeColor="text1"/>
          <w:sz w:val="28"/>
          <w:szCs w:val="28"/>
        </w:rPr>
        <w:t>條）</w:t>
      </w:r>
    </w:p>
    <w:p w:rsidR="00592BA8" w:rsidRPr="00AF4F6F" w:rsidRDefault="00592BA8"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cs="新細明體" w:hint="eastAsia"/>
          <w:color w:val="000000" w:themeColor="text1"/>
          <w:sz w:val="28"/>
          <w:szCs w:val="28"/>
        </w:rPr>
        <w:t>公務人員所具</w:t>
      </w:r>
      <w:r w:rsidRPr="00AF4F6F">
        <w:rPr>
          <w:rFonts w:ascii="標楷體" w:eastAsia="標楷體" w:hAnsi="標楷體" w:hint="eastAsia"/>
          <w:snapToGrid w:val="0"/>
          <w:color w:val="000000" w:themeColor="text1"/>
          <w:kern w:val="0"/>
          <w:sz w:val="28"/>
          <w:szCs w:val="28"/>
        </w:rPr>
        <w:t>退撫新制實施後任職年資之退休金計算標準</w:t>
      </w:r>
      <w:r w:rsidRPr="00AF4F6F">
        <w:rPr>
          <w:rFonts w:ascii="標楷體" w:eastAsia="標楷體" w:hAnsi="標楷體" w:hint="eastAsia"/>
          <w:color w:val="000000" w:themeColor="text1"/>
          <w:sz w:val="28"/>
          <w:szCs w:val="28"/>
        </w:rPr>
        <w:t>。（第</w:t>
      </w:r>
      <w:r w:rsidR="006B00A3" w:rsidRPr="00AF4F6F">
        <w:rPr>
          <w:rFonts w:ascii="標楷體" w:eastAsia="標楷體" w:hAnsi="標楷體" w:hint="eastAsia"/>
          <w:color w:val="000000" w:themeColor="text1"/>
          <w:sz w:val="28"/>
          <w:szCs w:val="28"/>
        </w:rPr>
        <w:t>二十九</w:t>
      </w:r>
      <w:r w:rsidRPr="00AF4F6F">
        <w:rPr>
          <w:rFonts w:ascii="標楷體" w:eastAsia="標楷體" w:hAnsi="標楷體" w:hint="eastAsia"/>
          <w:color w:val="000000" w:themeColor="text1"/>
          <w:sz w:val="28"/>
          <w:szCs w:val="28"/>
        </w:rPr>
        <w:t>條）</w:t>
      </w:r>
    </w:p>
    <w:p w:rsidR="00B562AA" w:rsidRPr="00AF4F6F" w:rsidRDefault="00592BA8"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w:t>
      </w:r>
      <w:r w:rsidR="00B562AA" w:rsidRPr="00AF4F6F">
        <w:rPr>
          <w:rFonts w:ascii="標楷體" w:eastAsia="標楷體" w:hAnsi="標楷體" w:hint="eastAsia"/>
          <w:color w:val="000000" w:themeColor="text1"/>
          <w:sz w:val="28"/>
          <w:szCs w:val="28"/>
        </w:rPr>
        <w:t>人員擇領退休金種類之條件。（第三十條）</w:t>
      </w:r>
    </w:p>
    <w:p w:rsidR="00B562AA" w:rsidRPr="00AF4F6F" w:rsidRDefault="00592BA8"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w:t>
      </w:r>
      <w:r w:rsidR="00B562AA" w:rsidRPr="00AF4F6F">
        <w:rPr>
          <w:rFonts w:ascii="標楷體" w:eastAsia="標楷體" w:hAnsi="標楷體" w:hint="eastAsia"/>
          <w:color w:val="000000" w:themeColor="text1"/>
          <w:sz w:val="28"/>
          <w:szCs w:val="28"/>
        </w:rPr>
        <w:t>人員自願退休之月退休金起支年齡相關事宜。（第三十</w:t>
      </w:r>
      <w:r w:rsidR="006B00A3" w:rsidRPr="00AF4F6F">
        <w:rPr>
          <w:rFonts w:ascii="標楷體" w:eastAsia="標楷體" w:hAnsi="標楷體" w:hint="eastAsia"/>
          <w:color w:val="000000" w:themeColor="text1"/>
          <w:sz w:val="28"/>
          <w:szCs w:val="28"/>
        </w:rPr>
        <w:t>一</w:t>
      </w:r>
      <w:r w:rsidR="00B562AA" w:rsidRPr="00AF4F6F">
        <w:rPr>
          <w:rFonts w:ascii="標楷體" w:eastAsia="標楷體" w:hAnsi="標楷體" w:hint="eastAsia"/>
          <w:color w:val="000000" w:themeColor="text1"/>
          <w:sz w:val="28"/>
          <w:szCs w:val="28"/>
        </w:rPr>
        <w:t>條）</w:t>
      </w:r>
    </w:p>
    <w:p w:rsidR="00B562AA" w:rsidRPr="00AF4F6F" w:rsidRDefault="00592BA8"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因公傷病命令退休人員退休金之計給及其加發規定。</w:t>
      </w:r>
      <w:r w:rsidR="00A41BB2" w:rsidRPr="00AF4F6F">
        <w:rPr>
          <w:rFonts w:ascii="標楷體" w:eastAsia="標楷體" w:hAnsi="標楷體" w:hint="eastAsia"/>
          <w:color w:val="000000" w:themeColor="text1"/>
          <w:sz w:val="28"/>
          <w:szCs w:val="28"/>
        </w:rPr>
        <w:t>（第三十</w:t>
      </w:r>
      <w:r w:rsidR="006B00A3" w:rsidRPr="00AF4F6F">
        <w:rPr>
          <w:rFonts w:ascii="標楷體" w:eastAsia="標楷體" w:hAnsi="標楷體" w:hint="eastAsia"/>
          <w:color w:val="000000" w:themeColor="text1"/>
          <w:sz w:val="28"/>
          <w:szCs w:val="28"/>
        </w:rPr>
        <w:t>二</w:t>
      </w:r>
      <w:r w:rsidR="00A41BB2" w:rsidRPr="00AF4F6F">
        <w:rPr>
          <w:rFonts w:ascii="標楷體" w:eastAsia="標楷體" w:hAnsi="標楷體" w:hint="eastAsia"/>
          <w:color w:val="000000" w:themeColor="text1"/>
          <w:sz w:val="28"/>
          <w:szCs w:val="28"/>
        </w:rPr>
        <w:t>條）</w:t>
      </w:r>
    </w:p>
    <w:p w:rsidR="00A41BB2" w:rsidRPr="00AF4F6F" w:rsidRDefault="006B00A3"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擔任危勞職務者辦理自願退休時之退休金發給事宜</w:t>
      </w:r>
      <w:r w:rsidR="00A41BB2" w:rsidRPr="00AF4F6F">
        <w:rPr>
          <w:rFonts w:ascii="標楷體" w:eastAsia="標楷體" w:hAnsi="標楷體" w:hint="eastAsia"/>
          <w:color w:val="000000" w:themeColor="text1"/>
          <w:sz w:val="28"/>
          <w:szCs w:val="28"/>
        </w:rPr>
        <w:t>。（第三十</w:t>
      </w:r>
      <w:r w:rsidRPr="00AF4F6F">
        <w:rPr>
          <w:rFonts w:ascii="標楷體" w:eastAsia="標楷體" w:hAnsi="標楷體" w:hint="eastAsia"/>
          <w:color w:val="000000" w:themeColor="text1"/>
          <w:sz w:val="28"/>
          <w:szCs w:val="28"/>
        </w:rPr>
        <w:t>三</w:t>
      </w:r>
      <w:r w:rsidR="00A41BB2"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55"/>
        </w:numPr>
        <w:spacing w:line="460" w:lineRule="exact"/>
        <w:ind w:left="1728" w:hanging="564"/>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針對</w:t>
      </w:r>
      <w:r w:rsidR="00A41BB2" w:rsidRPr="00AF4F6F">
        <w:rPr>
          <w:rFonts w:ascii="標楷體" w:eastAsia="標楷體" w:hAnsi="標楷體" w:hint="eastAsia"/>
          <w:color w:val="000000" w:themeColor="text1"/>
          <w:sz w:val="28"/>
          <w:szCs w:val="28"/>
        </w:rPr>
        <w:t>公務</w:t>
      </w:r>
      <w:r w:rsidRPr="00AF4F6F">
        <w:rPr>
          <w:rFonts w:ascii="標楷體" w:eastAsia="標楷體" w:hAnsi="標楷體" w:hint="eastAsia"/>
          <w:color w:val="000000" w:themeColor="text1"/>
          <w:sz w:val="28"/>
          <w:szCs w:val="28"/>
        </w:rPr>
        <w:t>人員兼具退撫新制實施前、後年資並已符合</w:t>
      </w:r>
      <w:r w:rsidR="00A41BB2" w:rsidRPr="00AF4F6F">
        <w:rPr>
          <w:rFonts w:ascii="標楷體" w:eastAsia="標楷體" w:hAnsi="標楷體" w:hint="eastAsia"/>
          <w:color w:val="000000" w:themeColor="text1"/>
          <w:sz w:val="28"/>
          <w:szCs w:val="28"/>
        </w:rPr>
        <w:t>原</w:t>
      </w:r>
      <w:r w:rsidRPr="00AF4F6F">
        <w:rPr>
          <w:rFonts w:ascii="標楷體" w:eastAsia="標楷體" w:hAnsi="標楷體" w:hint="eastAsia"/>
          <w:color w:val="000000" w:themeColor="text1"/>
          <w:sz w:val="28"/>
          <w:szCs w:val="28"/>
        </w:rPr>
        <w:t>退休法第三十條第二項及第三項規定者，給予一年過渡期間，准予適用原規定核發補償金。（第</w:t>
      </w:r>
      <w:r w:rsidR="00A41BB2" w:rsidRPr="00AF4F6F">
        <w:rPr>
          <w:rFonts w:ascii="標楷體" w:eastAsia="標楷體" w:hAnsi="標楷體" w:hint="eastAsia"/>
          <w:color w:val="000000" w:themeColor="text1"/>
          <w:sz w:val="28"/>
          <w:szCs w:val="28"/>
        </w:rPr>
        <w:t>三十</w:t>
      </w:r>
      <w:r w:rsidR="006B00A3" w:rsidRPr="00AF4F6F">
        <w:rPr>
          <w:rFonts w:ascii="標楷體" w:eastAsia="標楷體" w:hAnsi="標楷體" w:hint="eastAsia"/>
          <w:color w:val="000000" w:themeColor="text1"/>
          <w:sz w:val="28"/>
          <w:szCs w:val="28"/>
        </w:rPr>
        <w:t>四</w:t>
      </w:r>
      <w:r w:rsidRPr="00AF4F6F">
        <w:rPr>
          <w:rFonts w:ascii="標楷體" w:eastAsia="標楷體" w:hAnsi="標楷體" w:hint="eastAsia"/>
          <w:color w:val="000000" w:themeColor="text1"/>
          <w:sz w:val="28"/>
          <w:szCs w:val="28"/>
        </w:rPr>
        <w:t>條）</w:t>
      </w:r>
    </w:p>
    <w:p w:rsidR="003A0A08" w:rsidRPr="00AF4F6F" w:rsidRDefault="003A0A08"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退休公務人員具有退撫新制實施前任職年資所領取之所得辦理優惠存款之相關事宜。（第三十五條）</w:t>
      </w:r>
    </w:p>
    <w:p w:rsidR="003A0A08" w:rsidRPr="00AF4F6F" w:rsidRDefault="003A0A08"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退休公務人員優惠存款利率。（第三十六條）</w:t>
      </w:r>
    </w:p>
    <w:p w:rsidR="005C4149" w:rsidRPr="00AF4F6F" w:rsidRDefault="003A0A08"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本法公布施行前</w:t>
      </w:r>
      <w:r w:rsidR="00625B73" w:rsidRPr="00AF4F6F">
        <w:rPr>
          <w:rFonts w:ascii="標楷體" w:eastAsia="標楷體" w:hAnsi="標楷體" w:hint="eastAsia"/>
          <w:color w:val="000000" w:themeColor="text1"/>
          <w:sz w:val="28"/>
          <w:szCs w:val="28"/>
        </w:rPr>
        <w:t>已退休</w:t>
      </w:r>
      <w:r w:rsidR="005C4149" w:rsidRPr="00AF4F6F">
        <w:rPr>
          <w:rFonts w:ascii="標楷體" w:eastAsia="標楷體" w:hAnsi="標楷體" w:hint="eastAsia"/>
          <w:color w:val="000000" w:themeColor="text1"/>
          <w:sz w:val="28"/>
          <w:szCs w:val="28"/>
        </w:rPr>
        <w:t>公務人員</w:t>
      </w:r>
      <w:r w:rsidR="00625B73" w:rsidRPr="00AF4F6F">
        <w:rPr>
          <w:rFonts w:ascii="標楷體" w:eastAsia="標楷體" w:hAnsi="標楷體" w:hint="eastAsia"/>
          <w:color w:val="000000" w:themeColor="text1"/>
          <w:sz w:val="28"/>
          <w:szCs w:val="28"/>
        </w:rPr>
        <w:t>每月退休所得替代率上限及其</w:t>
      </w:r>
      <w:r w:rsidR="005C4149" w:rsidRPr="00AF4F6F">
        <w:rPr>
          <w:rFonts w:ascii="標楷體" w:eastAsia="標楷體" w:hAnsi="標楷體" w:hint="eastAsia"/>
          <w:color w:val="000000" w:themeColor="text1"/>
          <w:sz w:val="28"/>
          <w:szCs w:val="28"/>
        </w:rPr>
        <w:t>退休所得替代率調降事宜。（第三十</w:t>
      </w:r>
      <w:r w:rsidRPr="00AF4F6F">
        <w:rPr>
          <w:rFonts w:ascii="標楷體" w:eastAsia="標楷體" w:hAnsi="標楷體" w:hint="eastAsia"/>
          <w:color w:val="000000" w:themeColor="text1"/>
          <w:sz w:val="28"/>
          <w:szCs w:val="28"/>
        </w:rPr>
        <w:t>七</w:t>
      </w:r>
      <w:r w:rsidR="005C4149" w:rsidRPr="00AF4F6F">
        <w:rPr>
          <w:rFonts w:ascii="標楷體" w:eastAsia="標楷體" w:hAnsi="標楷體" w:hint="eastAsia"/>
          <w:color w:val="000000" w:themeColor="text1"/>
          <w:sz w:val="28"/>
          <w:szCs w:val="28"/>
        </w:rPr>
        <w:t>條）</w:t>
      </w:r>
    </w:p>
    <w:p w:rsidR="00625B73" w:rsidRPr="00AF4F6F" w:rsidRDefault="003A0A08"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w:t>
      </w:r>
      <w:r w:rsidR="00625B73" w:rsidRPr="00AF4F6F">
        <w:rPr>
          <w:rFonts w:ascii="標楷體" w:eastAsia="標楷體" w:hAnsi="標楷體" w:hint="eastAsia"/>
          <w:color w:val="000000" w:themeColor="text1"/>
          <w:sz w:val="28"/>
          <w:szCs w:val="28"/>
        </w:rPr>
        <w:t>公布施行</w:t>
      </w:r>
      <w:r w:rsidRPr="00AF4F6F">
        <w:rPr>
          <w:rFonts w:ascii="標楷體" w:eastAsia="標楷體" w:hAnsi="標楷體" w:hint="eastAsia"/>
          <w:color w:val="000000" w:themeColor="text1"/>
          <w:sz w:val="28"/>
          <w:szCs w:val="28"/>
        </w:rPr>
        <w:t>時之現職人員</w:t>
      </w:r>
      <w:r w:rsidR="00625B73" w:rsidRPr="00AF4F6F">
        <w:rPr>
          <w:rFonts w:ascii="標楷體" w:eastAsia="標楷體" w:hAnsi="標楷體" w:hint="eastAsia"/>
          <w:color w:val="000000" w:themeColor="text1"/>
          <w:sz w:val="28"/>
          <w:szCs w:val="28"/>
        </w:rPr>
        <w:t>每月退休所得替代率上限及</w:t>
      </w:r>
      <w:r w:rsidR="00625B73" w:rsidRPr="00AF4F6F">
        <w:rPr>
          <w:rFonts w:ascii="標楷體" w:eastAsia="標楷體" w:hAnsi="標楷體" w:hint="eastAsia"/>
          <w:color w:val="000000" w:themeColor="text1"/>
          <w:sz w:val="28"/>
          <w:szCs w:val="28"/>
        </w:rPr>
        <w:lastRenderedPageBreak/>
        <w:t>其退休所得替代率調降事宜。（第三十</w:t>
      </w:r>
      <w:r w:rsidRPr="00AF4F6F">
        <w:rPr>
          <w:rFonts w:ascii="標楷體" w:eastAsia="標楷體" w:hAnsi="標楷體" w:hint="eastAsia"/>
          <w:color w:val="000000" w:themeColor="text1"/>
          <w:sz w:val="28"/>
          <w:szCs w:val="28"/>
        </w:rPr>
        <w:t>八</w:t>
      </w:r>
      <w:r w:rsidR="00625B73" w:rsidRPr="00AF4F6F">
        <w:rPr>
          <w:rFonts w:ascii="標楷體" w:eastAsia="標楷體" w:hAnsi="標楷體" w:hint="eastAsia"/>
          <w:color w:val="000000" w:themeColor="text1"/>
          <w:sz w:val="28"/>
          <w:szCs w:val="28"/>
        </w:rPr>
        <w:t>條）</w:t>
      </w:r>
    </w:p>
    <w:p w:rsidR="005C4149" w:rsidRPr="00AF4F6F" w:rsidRDefault="003A0A08"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已</w:t>
      </w:r>
      <w:r w:rsidR="00625B73" w:rsidRPr="00AF4F6F">
        <w:rPr>
          <w:rFonts w:ascii="標楷體" w:eastAsia="標楷體" w:hAnsi="標楷體" w:hint="eastAsia"/>
          <w:color w:val="000000" w:themeColor="text1"/>
          <w:sz w:val="28"/>
          <w:szCs w:val="28"/>
        </w:rPr>
        <w:t>退休公務人員</w:t>
      </w:r>
      <w:r w:rsidRPr="00AF4F6F">
        <w:rPr>
          <w:rFonts w:ascii="標楷體" w:eastAsia="標楷體" w:hAnsi="標楷體" w:hint="eastAsia"/>
          <w:color w:val="000000" w:themeColor="text1"/>
          <w:sz w:val="28"/>
          <w:szCs w:val="28"/>
        </w:rPr>
        <w:t>及現職人員</w:t>
      </w:r>
      <w:r w:rsidR="00625B73" w:rsidRPr="00AF4F6F">
        <w:rPr>
          <w:rFonts w:ascii="標楷體" w:eastAsia="標楷體" w:hAnsi="標楷體" w:hint="eastAsia"/>
          <w:color w:val="000000" w:themeColor="text1"/>
          <w:sz w:val="28"/>
          <w:szCs w:val="28"/>
        </w:rPr>
        <w:t>每月退休</w:t>
      </w:r>
      <w:r w:rsidR="005C4149" w:rsidRPr="00AF4F6F">
        <w:rPr>
          <w:rFonts w:ascii="標楷體" w:eastAsia="標楷體" w:hAnsi="標楷體" w:hint="eastAsia"/>
          <w:color w:val="000000" w:themeColor="text1"/>
          <w:sz w:val="28"/>
          <w:szCs w:val="28"/>
        </w:rPr>
        <w:t>所得超過退休所得替代率</w:t>
      </w:r>
      <w:r w:rsidRPr="00AF4F6F">
        <w:rPr>
          <w:rFonts w:ascii="標楷體" w:eastAsia="標楷體" w:hAnsi="標楷體" w:hint="eastAsia"/>
          <w:color w:val="000000" w:themeColor="text1"/>
          <w:sz w:val="28"/>
          <w:szCs w:val="28"/>
        </w:rPr>
        <w:t>上限</w:t>
      </w:r>
      <w:r w:rsidR="005C4149" w:rsidRPr="00AF4F6F">
        <w:rPr>
          <w:rFonts w:ascii="標楷體" w:eastAsia="標楷體" w:hAnsi="標楷體" w:hint="eastAsia"/>
          <w:color w:val="000000" w:themeColor="text1"/>
          <w:sz w:val="28"/>
          <w:szCs w:val="28"/>
        </w:rPr>
        <w:t>之扣減原則。（第三十</w:t>
      </w:r>
      <w:r w:rsidR="00625B73" w:rsidRPr="00AF4F6F">
        <w:rPr>
          <w:rFonts w:ascii="標楷體" w:eastAsia="標楷體" w:hAnsi="標楷體" w:hint="eastAsia"/>
          <w:color w:val="000000" w:themeColor="text1"/>
          <w:sz w:val="28"/>
          <w:szCs w:val="28"/>
        </w:rPr>
        <w:t>九</w:t>
      </w:r>
      <w:r w:rsidR="005C4149" w:rsidRPr="00AF4F6F">
        <w:rPr>
          <w:rFonts w:ascii="標楷體" w:eastAsia="標楷體" w:hAnsi="標楷體" w:hint="eastAsia"/>
          <w:color w:val="000000" w:themeColor="text1"/>
          <w:sz w:val="28"/>
          <w:szCs w:val="28"/>
        </w:rPr>
        <w:t>條）</w:t>
      </w:r>
    </w:p>
    <w:p w:rsidR="00A41BB2" w:rsidRPr="00AF4F6F" w:rsidRDefault="00A41BB2"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彈性自願退休者加發慰助金之相關機制及其限制事宜。（第</w:t>
      </w:r>
      <w:r w:rsidR="004E401F" w:rsidRPr="00AF4F6F">
        <w:rPr>
          <w:rFonts w:ascii="標楷體" w:eastAsia="標楷體" w:hAnsi="標楷體" w:hint="eastAsia"/>
          <w:color w:val="000000" w:themeColor="text1"/>
          <w:sz w:val="28"/>
          <w:szCs w:val="28"/>
        </w:rPr>
        <w:t>四十</w:t>
      </w:r>
      <w:r w:rsidRPr="00AF4F6F">
        <w:rPr>
          <w:rFonts w:ascii="標楷體" w:eastAsia="標楷體" w:hAnsi="標楷體" w:hint="eastAsia"/>
          <w:color w:val="000000" w:themeColor="text1"/>
          <w:sz w:val="28"/>
          <w:szCs w:val="28"/>
        </w:rPr>
        <w:t>條）</w:t>
      </w:r>
    </w:p>
    <w:p w:rsidR="00B562AA" w:rsidRPr="00AF4F6F" w:rsidRDefault="00A41BB2" w:rsidP="0030414D">
      <w:pPr>
        <w:numPr>
          <w:ilvl w:val="2"/>
          <w:numId w:val="55"/>
        </w:numPr>
        <w:spacing w:line="460" w:lineRule="exact"/>
        <w:ind w:left="1775" w:hanging="839"/>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公務人員資遣給與標準。（第四十</w:t>
      </w:r>
      <w:r w:rsidR="004E401F" w:rsidRPr="00AF4F6F">
        <w:rPr>
          <w:rFonts w:ascii="標楷體" w:eastAsia="標楷體" w:hAnsi="標楷體" w:hint="eastAsia"/>
          <w:color w:val="000000" w:themeColor="text1"/>
          <w:sz w:val="28"/>
          <w:szCs w:val="28"/>
        </w:rPr>
        <w:t>一</w:t>
      </w:r>
      <w:r w:rsidR="00B562AA" w:rsidRPr="00AF4F6F">
        <w:rPr>
          <w:rFonts w:ascii="標楷體" w:eastAsia="標楷體" w:hAnsi="標楷體" w:hint="eastAsia"/>
          <w:color w:val="000000" w:themeColor="text1"/>
          <w:sz w:val="28"/>
          <w:szCs w:val="28"/>
        </w:rPr>
        <w:t>條）</w:t>
      </w:r>
    </w:p>
    <w:p w:rsidR="00B562AA" w:rsidRPr="00AF4F6F" w:rsidRDefault="00B562AA" w:rsidP="0030414D">
      <w:pPr>
        <w:numPr>
          <w:ilvl w:val="1"/>
          <w:numId w:val="66"/>
        </w:numPr>
        <w:tabs>
          <w:tab w:val="left" w:pos="1248"/>
        </w:tabs>
        <w:spacing w:line="460" w:lineRule="exact"/>
        <w:ind w:left="1224" w:hanging="576"/>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w:t>
      </w:r>
      <w:r w:rsidR="00873C26"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節遺族</w:t>
      </w:r>
      <w:r w:rsidR="00D25C54" w:rsidRPr="00AF4F6F">
        <w:rPr>
          <w:rFonts w:ascii="標楷體" w:eastAsia="標楷體" w:hAnsi="標楷體" w:hint="eastAsia"/>
          <w:color w:val="000000" w:themeColor="text1"/>
          <w:sz w:val="28"/>
          <w:szCs w:val="28"/>
        </w:rPr>
        <w:t>一次金或遺屬年</w:t>
      </w:r>
      <w:r w:rsidRPr="00AF4F6F">
        <w:rPr>
          <w:rFonts w:ascii="標楷體" w:eastAsia="標楷體" w:hAnsi="標楷體" w:hint="eastAsia"/>
          <w:color w:val="000000" w:themeColor="text1"/>
          <w:sz w:val="28"/>
          <w:szCs w:val="28"/>
        </w:rPr>
        <w:t>金，共</w:t>
      </w:r>
      <w:r w:rsidR="0017138D" w:rsidRPr="00AF4F6F">
        <w:rPr>
          <w:rFonts w:ascii="標楷體" w:eastAsia="標楷體" w:hAnsi="標楷體" w:hint="eastAsia"/>
          <w:color w:val="000000" w:themeColor="text1"/>
          <w:sz w:val="28"/>
          <w:szCs w:val="28"/>
        </w:rPr>
        <w:t>八</w:t>
      </w:r>
      <w:r w:rsidRPr="00AF4F6F">
        <w:rPr>
          <w:rFonts w:ascii="標楷體" w:eastAsia="標楷體" w:hAnsi="標楷體" w:hint="eastAsia"/>
          <w:color w:val="000000" w:themeColor="text1"/>
          <w:sz w:val="28"/>
          <w:szCs w:val="28"/>
        </w:rPr>
        <w:t>條（自第</w:t>
      </w:r>
      <w:r w:rsidR="00873C26" w:rsidRPr="00AF4F6F">
        <w:rPr>
          <w:rFonts w:ascii="標楷體" w:eastAsia="標楷體" w:hAnsi="標楷體" w:hint="eastAsia"/>
          <w:color w:val="000000" w:themeColor="text1"/>
          <w:sz w:val="28"/>
          <w:szCs w:val="28"/>
        </w:rPr>
        <w:t>四十</w:t>
      </w:r>
      <w:r w:rsidR="0017138D"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條至第</w:t>
      </w:r>
      <w:r w:rsidR="00873C26" w:rsidRPr="00AF4F6F">
        <w:rPr>
          <w:rFonts w:ascii="標楷體" w:eastAsia="標楷體" w:hAnsi="標楷體" w:hint="eastAsia"/>
          <w:color w:val="000000" w:themeColor="text1"/>
          <w:sz w:val="28"/>
          <w:szCs w:val="28"/>
        </w:rPr>
        <w:t>四十</w:t>
      </w:r>
      <w:r w:rsidR="00396C36" w:rsidRPr="00AF4F6F">
        <w:rPr>
          <w:rFonts w:ascii="標楷體" w:eastAsia="標楷體" w:hAnsi="標楷體" w:hint="eastAsia"/>
          <w:color w:val="000000" w:themeColor="text1"/>
          <w:sz w:val="28"/>
          <w:szCs w:val="28"/>
        </w:rPr>
        <w:t>九</w:t>
      </w:r>
      <w:r w:rsidRPr="00AF4F6F">
        <w:rPr>
          <w:rFonts w:ascii="標楷體" w:eastAsia="標楷體" w:hAnsi="標楷體" w:hint="eastAsia"/>
          <w:color w:val="000000" w:themeColor="text1"/>
          <w:sz w:val="28"/>
          <w:szCs w:val="28"/>
        </w:rPr>
        <w:t>條）；其要點包括：</w:t>
      </w:r>
    </w:p>
    <w:p w:rsidR="00B562AA" w:rsidRPr="00AF4F6F" w:rsidRDefault="0017138D"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w:t>
      </w:r>
      <w:r w:rsidR="00873C26" w:rsidRPr="00AF4F6F">
        <w:rPr>
          <w:rFonts w:ascii="標楷體" w:eastAsia="標楷體" w:hAnsi="標楷體" w:hint="eastAsia"/>
          <w:color w:val="000000" w:themeColor="text1"/>
          <w:sz w:val="28"/>
          <w:szCs w:val="28"/>
        </w:rPr>
        <w:t>公務</w:t>
      </w:r>
      <w:r w:rsidR="00B562AA" w:rsidRPr="00AF4F6F">
        <w:rPr>
          <w:rFonts w:ascii="標楷體" w:eastAsia="標楷體" w:hAnsi="標楷體" w:hint="eastAsia"/>
          <w:color w:val="000000" w:themeColor="text1"/>
          <w:sz w:val="28"/>
          <w:szCs w:val="28"/>
        </w:rPr>
        <w:t>人員支領或兼領月退休金者，於死亡時另給與其遺族</w:t>
      </w:r>
      <w:r w:rsidR="00D25C54" w:rsidRPr="00AF4F6F">
        <w:rPr>
          <w:rFonts w:ascii="標楷體" w:eastAsia="標楷體" w:hAnsi="標楷體" w:hint="eastAsia"/>
          <w:color w:val="000000" w:themeColor="text1"/>
          <w:sz w:val="28"/>
          <w:szCs w:val="28"/>
        </w:rPr>
        <w:t>遺屬一次金</w:t>
      </w:r>
      <w:r w:rsidR="00B562AA" w:rsidRPr="00AF4F6F">
        <w:rPr>
          <w:rFonts w:ascii="標楷體" w:eastAsia="標楷體" w:hAnsi="標楷體" w:hint="eastAsia"/>
          <w:color w:val="000000" w:themeColor="text1"/>
          <w:sz w:val="28"/>
          <w:szCs w:val="28"/>
        </w:rPr>
        <w:t>相關事宜。（第</w:t>
      </w:r>
      <w:r w:rsidR="00873C26" w:rsidRPr="00AF4F6F">
        <w:rPr>
          <w:rFonts w:ascii="標楷體" w:eastAsia="標楷體" w:hAnsi="標楷體" w:hint="eastAsia"/>
          <w:color w:val="000000" w:themeColor="text1"/>
          <w:sz w:val="28"/>
          <w:szCs w:val="28"/>
        </w:rPr>
        <w:t>四十</w:t>
      </w:r>
      <w:r w:rsidRPr="00AF4F6F">
        <w:rPr>
          <w:rFonts w:ascii="標楷體" w:eastAsia="標楷體" w:hAnsi="標楷體" w:hint="eastAsia"/>
          <w:color w:val="000000" w:themeColor="text1"/>
          <w:sz w:val="28"/>
          <w:szCs w:val="28"/>
        </w:rPr>
        <w:t>二</w:t>
      </w:r>
      <w:r w:rsidR="00B562AA" w:rsidRPr="00AF4F6F">
        <w:rPr>
          <w:rFonts w:ascii="標楷體" w:eastAsia="標楷體" w:hAnsi="標楷體" w:hint="eastAsia"/>
          <w:color w:val="000000" w:themeColor="text1"/>
          <w:sz w:val="28"/>
          <w:szCs w:val="28"/>
        </w:rPr>
        <w:t>條）</w:t>
      </w:r>
    </w:p>
    <w:p w:rsidR="0017138D" w:rsidRPr="00AF4F6F" w:rsidRDefault="0017138D"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退休公務人員遺族遺屬一次金之計給標準。（第四十三條）</w:t>
      </w:r>
    </w:p>
    <w:p w:rsidR="00B562AA" w:rsidRPr="00AF4F6F" w:rsidRDefault="00873C26"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w:t>
      </w:r>
      <w:r w:rsidR="00B562AA" w:rsidRPr="00AF4F6F">
        <w:rPr>
          <w:rFonts w:ascii="標楷體" w:eastAsia="標楷體" w:hAnsi="標楷體" w:hint="eastAsia"/>
          <w:color w:val="000000" w:themeColor="text1"/>
          <w:sz w:val="28"/>
          <w:szCs w:val="28"/>
        </w:rPr>
        <w:t>人員死亡時，其遺族改領</w:t>
      </w:r>
      <w:r w:rsidR="00D25C54" w:rsidRPr="00AF4F6F">
        <w:rPr>
          <w:rFonts w:ascii="標楷體" w:eastAsia="標楷體" w:hAnsi="標楷體" w:hint="eastAsia"/>
          <w:color w:val="000000" w:themeColor="text1"/>
          <w:sz w:val="28"/>
          <w:szCs w:val="28"/>
        </w:rPr>
        <w:t>遺屬年金</w:t>
      </w:r>
      <w:r w:rsidR="00B562AA" w:rsidRPr="00AF4F6F">
        <w:rPr>
          <w:rFonts w:ascii="標楷體" w:eastAsia="標楷體" w:hAnsi="標楷體" w:hint="eastAsia"/>
          <w:color w:val="000000" w:themeColor="text1"/>
          <w:sz w:val="28"/>
          <w:szCs w:val="28"/>
        </w:rPr>
        <w:t>之相關事宜。（第</w:t>
      </w:r>
      <w:r w:rsidRPr="00AF4F6F">
        <w:rPr>
          <w:rFonts w:ascii="標楷體" w:eastAsia="標楷體" w:hAnsi="標楷體" w:hint="eastAsia"/>
          <w:color w:val="000000" w:themeColor="text1"/>
          <w:sz w:val="28"/>
          <w:szCs w:val="28"/>
        </w:rPr>
        <w:t>四十</w:t>
      </w:r>
      <w:r w:rsidR="00396C36" w:rsidRPr="00AF4F6F">
        <w:rPr>
          <w:rFonts w:ascii="標楷體" w:eastAsia="標楷體" w:hAnsi="標楷體" w:hint="eastAsia"/>
          <w:color w:val="000000" w:themeColor="text1"/>
          <w:sz w:val="28"/>
          <w:szCs w:val="28"/>
        </w:rPr>
        <w:t>四</w:t>
      </w:r>
      <w:r w:rsidR="00B562AA" w:rsidRPr="00AF4F6F">
        <w:rPr>
          <w:rFonts w:ascii="標楷體" w:eastAsia="標楷體" w:hAnsi="標楷體" w:hint="eastAsia"/>
          <w:color w:val="000000" w:themeColor="text1"/>
          <w:sz w:val="28"/>
          <w:szCs w:val="28"/>
        </w:rPr>
        <w:t>條）</w:t>
      </w:r>
    </w:p>
    <w:p w:rsidR="00873C26" w:rsidRPr="00AF4F6F" w:rsidRDefault="00873C26"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遺族擇領</w:t>
      </w:r>
      <w:r w:rsidR="00D25C54" w:rsidRPr="00AF4F6F">
        <w:rPr>
          <w:rFonts w:ascii="標楷體" w:eastAsia="標楷體" w:hAnsi="標楷體" w:hint="eastAsia"/>
          <w:color w:val="000000" w:themeColor="text1"/>
          <w:sz w:val="28"/>
          <w:szCs w:val="28"/>
        </w:rPr>
        <w:t>遺屬年金</w:t>
      </w:r>
      <w:r w:rsidRPr="00AF4F6F">
        <w:rPr>
          <w:rFonts w:ascii="標楷體" w:eastAsia="標楷體" w:hAnsi="標楷體" w:hint="eastAsia"/>
          <w:color w:val="000000" w:themeColor="text1"/>
          <w:sz w:val="28"/>
          <w:szCs w:val="28"/>
        </w:rPr>
        <w:t>之過渡期保障規定。（第四十</w:t>
      </w:r>
      <w:r w:rsidR="00396C36"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w:t>
      </w:r>
    </w:p>
    <w:p w:rsidR="00B562AA" w:rsidRPr="00AF4F6F" w:rsidRDefault="00873C26"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w:t>
      </w:r>
      <w:r w:rsidR="00B562AA" w:rsidRPr="00AF4F6F">
        <w:rPr>
          <w:rFonts w:ascii="標楷體" w:eastAsia="標楷體" w:hAnsi="標楷體" w:hint="eastAsia"/>
          <w:color w:val="000000" w:themeColor="text1"/>
          <w:sz w:val="28"/>
          <w:szCs w:val="28"/>
        </w:rPr>
        <w:t>人員支領或兼領月退休金者，於死亡後，在臺灣無遺族而須由大陸地區遺族領取或由服務機關代為辦理喪事之相關規範。（第</w:t>
      </w:r>
      <w:r w:rsidRPr="00AF4F6F">
        <w:rPr>
          <w:rFonts w:ascii="標楷體" w:eastAsia="標楷體" w:hAnsi="標楷體" w:hint="eastAsia"/>
          <w:color w:val="000000" w:themeColor="text1"/>
          <w:sz w:val="28"/>
          <w:szCs w:val="28"/>
        </w:rPr>
        <w:t>四十</w:t>
      </w:r>
      <w:r w:rsidR="00396C36" w:rsidRPr="00AF4F6F">
        <w:rPr>
          <w:rFonts w:ascii="標楷體" w:eastAsia="標楷體" w:hAnsi="標楷體" w:hint="eastAsia"/>
          <w:color w:val="000000" w:themeColor="text1"/>
          <w:sz w:val="28"/>
          <w:szCs w:val="28"/>
        </w:rPr>
        <w:t>六</w:t>
      </w:r>
      <w:r w:rsidR="00B562AA" w:rsidRPr="00AF4F6F">
        <w:rPr>
          <w:rFonts w:ascii="標楷體" w:eastAsia="標楷體" w:hAnsi="標楷體" w:hint="eastAsia"/>
          <w:color w:val="000000" w:themeColor="text1"/>
          <w:sz w:val="28"/>
          <w:szCs w:val="28"/>
        </w:rPr>
        <w:t>條）</w:t>
      </w:r>
    </w:p>
    <w:p w:rsidR="00B562AA" w:rsidRPr="00AF4F6F" w:rsidRDefault="00873C26"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w:t>
      </w:r>
      <w:r w:rsidR="00B562AA" w:rsidRPr="00AF4F6F">
        <w:rPr>
          <w:rFonts w:ascii="標楷體" w:eastAsia="標楷體" w:hAnsi="標楷體" w:hint="eastAsia"/>
          <w:color w:val="000000" w:themeColor="text1"/>
          <w:sz w:val="28"/>
          <w:szCs w:val="28"/>
        </w:rPr>
        <w:t>人員生前預立遺囑，其遺族</w:t>
      </w:r>
      <w:r w:rsidR="00671682" w:rsidRPr="00AF4F6F">
        <w:rPr>
          <w:rFonts w:ascii="標楷體" w:eastAsia="標楷體" w:hAnsi="標楷體" w:hint="eastAsia"/>
          <w:color w:val="000000" w:themeColor="text1"/>
          <w:sz w:val="28"/>
          <w:szCs w:val="28"/>
        </w:rPr>
        <w:t>請領遺屬一次</w:t>
      </w:r>
      <w:r w:rsidR="00B562AA" w:rsidRPr="00AF4F6F">
        <w:rPr>
          <w:rFonts w:ascii="標楷體" w:eastAsia="標楷體" w:hAnsi="標楷體" w:hint="eastAsia"/>
          <w:color w:val="000000" w:themeColor="text1"/>
          <w:sz w:val="28"/>
          <w:szCs w:val="28"/>
        </w:rPr>
        <w:t>金</w:t>
      </w:r>
      <w:r w:rsidR="00671682" w:rsidRPr="00AF4F6F">
        <w:rPr>
          <w:rFonts w:ascii="標楷體" w:eastAsia="標楷體" w:hAnsi="標楷體" w:hint="eastAsia"/>
          <w:color w:val="000000" w:themeColor="text1"/>
          <w:sz w:val="28"/>
          <w:szCs w:val="28"/>
        </w:rPr>
        <w:t>或遺屬年金</w:t>
      </w:r>
      <w:r w:rsidR="00B562AA" w:rsidRPr="00AF4F6F">
        <w:rPr>
          <w:rFonts w:ascii="標楷體" w:eastAsia="標楷體" w:hAnsi="標楷體" w:hint="eastAsia"/>
          <w:color w:val="000000" w:themeColor="text1"/>
          <w:sz w:val="28"/>
          <w:szCs w:val="28"/>
        </w:rPr>
        <w:t>之相關辦理事宜。（第</w:t>
      </w:r>
      <w:r w:rsidRPr="00AF4F6F">
        <w:rPr>
          <w:rFonts w:ascii="標楷體" w:eastAsia="標楷體" w:hAnsi="標楷體" w:hint="eastAsia"/>
          <w:color w:val="000000" w:themeColor="text1"/>
          <w:sz w:val="28"/>
          <w:szCs w:val="28"/>
        </w:rPr>
        <w:t>四十</w:t>
      </w:r>
      <w:r w:rsidR="00396C36" w:rsidRPr="00AF4F6F">
        <w:rPr>
          <w:rFonts w:ascii="標楷體" w:eastAsia="標楷體" w:hAnsi="標楷體" w:hint="eastAsia"/>
          <w:color w:val="000000" w:themeColor="text1"/>
          <w:sz w:val="28"/>
          <w:szCs w:val="28"/>
        </w:rPr>
        <w:t>七</w:t>
      </w:r>
      <w:r w:rsidR="00B562AA" w:rsidRPr="00AF4F6F">
        <w:rPr>
          <w:rFonts w:ascii="標楷體" w:eastAsia="標楷體" w:hAnsi="標楷體" w:hint="eastAsia"/>
          <w:color w:val="000000" w:themeColor="text1"/>
          <w:sz w:val="28"/>
          <w:szCs w:val="28"/>
        </w:rPr>
        <w:t>條）</w:t>
      </w:r>
    </w:p>
    <w:p w:rsidR="00B562AA" w:rsidRPr="00AF4F6F" w:rsidRDefault="00C51F12"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w:t>
      </w:r>
      <w:r w:rsidR="00B562AA" w:rsidRPr="00AF4F6F">
        <w:rPr>
          <w:rFonts w:ascii="標楷體" w:eastAsia="標楷體" w:hAnsi="標楷體" w:hint="eastAsia"/>
          <w:color w:val="000000" w:themeColor="text1"/>
          <w:sz w:val="28"/>
          <w:szCs w:val="28"/>
        </w:rPr>
        <w:t>人員於未達月退休金起支年齡前亡故之</w:t>
      </w:r>
      <w:r w:rsidR="00D25C54" w:rsidRPr="00AF4F6F">
        <w:rPr>
          <w:rFonts w:ascii="標楷體" w:eastAsia="標楷體" w:hAnsi="標楷體" w:hint="eastAsia"/>
          <w:color w:val="000000" w:themeColor="text1"/>
          <w:sz w:val="28"/>
          <w:szCs w:val="28"/>
        </w:rPr>
        <w:t>遺屬一次金或遺屬年金</w:t>
      </w:r>
      <w:r w:rsidR="00B562AA" w:rsidRPr="00AF4F6F">
        <w:rPr>
          <w:rFonts w:ascii="標楷體" w:eastAsia="標楷體" w:hAnsi="標楷體" w:hint="eastAsia"/>
          <w:color w:val="000000" w:themeColor="text1"/>
          <w:sz w:val="28"/>
          <w:szCs w:val="28"/>
        </w:rPr>
        <w:t>相關事宜。（第</w:t>
      </w:r>
      <w:r w:rsidRPr="00AF4F6F">
        <w:rPr>
          <w:rFonts w:ascii="標楷體" w:eastAsia="標楷體" w:hAnsi="標楷體" w:hint="eastAsia"/>
          <w:color w:val="000000" w:themeColor="text1"/>
          <w:sz w:val="28"/>
          <w:szCs w:val="28"/>
        </w:rPr>
        <w:t>四十</w:t>
      </w:r>
      <w:r w:rsidR="00396C36" w:rsidRPr="00AF4F6F">
        <w:rPr>
          <w:rFonts w:ascii="標楷體" w:eastAsia="標楷體" w:hAnsi="標楷體" w:hint="eastAsia"/>
          <w:color w:val="000000" w:themeColor="text1"/>
          <w:sz w:val="28"/>
          <w:szCs w:val="28"/>
        </w:rPr>
        <w:t>八</w:t>
      </w:r>
      <w:r w:rsidR="00B562AA" w:rsidRPr="00AF4F6F">
        <w:rPr>
          <w:rFonts w:ascii="標楷體" w:eastAsia="標楷體" w:hAnsi="標楷體" w:hint="eastAsia"/>
          <w:color w:val="000000" w:themeColor="text1"/>
          <w:sz w:val="28"/>
          <w:szCs w:val="28"/>
        </w:rPr>
        <w:t>條）</w:t>
      </w:r>
    </w:p>
    <w:p w:rsidR="00B562AA" w:rsidRPr="00AF4F6F" w:rsidRDefault="00C51F12" w:rsidP="0030414D">
      <w:pPr>
        <w:numPr>
          <w:ilvl w:val="2"/>
          <w:numId w:val="66"/>
        </w:numPr>
        <w:tabs>
          <w:tab w:val="left" w:pos="1416"/>
        </w:tabs>
        <w:spacing w:line="460" w:lineRule="exact"/>
        <w:ind w:left="1752"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退休公務</w:t>
      </w:r>
      <w:r w:rsidR="00B562AA" w:rsidRPr="00AF4F6F">
        <w:rPr>
          <w:rFonts w:ascii="標楷體" w:eastAsia="標楷體" w:hAnsi="標楷體" w:hint="eastAsia"/>
          <w:color w:val="000000" w:themeColor="text1"/>
          <w:sz w:val="28"/>
          <w:szCs w:val="28"/>
        </w:rPr>
        <w:t>人員</w:t>
      </w:r>
      <w:r w:rsidR="0017138D" w:rsidRPr="00AF4F6F">
        <w:rPr>
          <w:rFonts w:ascii="標楷體" w:eastAsia="標楷體" w:hAnsi="標楷體" w:hint="eastAsia"/>
          <w:color w:val="000000" w:themeColor="text1"/>
          <w:sz w:val="28"/>
          <w:szCs w:val="28"/>
        </w:rPr>
        <w:t>支</w:t>
      </w:r>
      <w:r w:rsidR="00B562AA" w:rsidRPr="00AF4F6F">
        <w:rPr>
          <w:rFonts w:ascii="標楷體" w:eastAsia="標楷體" w:hAnsi="標楷體" w:hint="eastAsia"/>
          <w:color w:val="000000" w:themeColor="text1"/>
          <w:sz w:val="28"/>
          <w:szCs w:val="28"/>
        </w:rPr>
        <w:t>領或兼領月退休金者，於亡故時遺族請領</w:t>
      </w:r>
      <w:r w:rsidR="00D25C54" w:rsidRPr="00AF4F6F">
        <w:rPr>
          <w:rFonts w:ascii="標楷體" w:eastAsia="標楷體" w:hAnsi="標楷體" w:hint="eastAsia"/>
          <w:color w:val="000000" w:themeColor="text1"/>
          <w:sz w:val="28"/>
          <w:szCs w:val="28"/>
        </w:rPr>
        <w:t>遺屬一次金或遺屬年金</w:t>
      </w:r>
      <w:r w:rsidR="00B562AA" w:rsidRPr="00AF4F6F">
        <w:rPr>
          <w:rFonts w:ascii="標楷體" w:eastAsia="標楷體" w:hAnsi="標楷體" w:hint="eastAsia"/>
          <w:color w:val="000000" w:themeColor="text1"/>
          <w:sz w:val="28"/>
          <w:szCs w:val="28"/>
        </w:rPr>
        <w:t>之法律適用及核發標準。（第</w:t>
      </w:r>
      <w:r w:rsidRPr="00AF4F6F">
        <w:rPr>
          <w:rFonts w:ascii="標楷體" w:eastAsia="標楷體" w:hAnsi="標楷體" w:hint="eastAsia"/>
          <w:color w:val="000000" w:themeColor="text1"/>
          <w:sz w:val="28"/>
          <w:szCs w:val="28"/>
        </w:rPr>
        <w:t>四十</w:t>
      </w:r>
      <w:r w:rsidR="00396C36" w:rsidRPr="00AF4F6F">
        <w:rPr>
          <w:rFonts w:ascii="標楷體" w:eastAsia="標楷體" w:hAnsi="標楷體" w:hint="eastAsia"/>
          <w:color w:val="000000" w:themeColor="text1"/>
          <w:sz w:val="28"/>
          <w:szCs w:val="28"/>
        </w:rPr>
        <w:t>九</w:t>
      </w:r>
      <w:r w:rsidR="00B562AA" w:rsidRPr="00AF4F6F">
        <w:rPr>
          <w:rFonts w:ascii="標楷體" w:eastAsia="標楷體" w:hAnsi="標楷體" w:hint="eastAsia"/>
          <w:color w:val="000000" w:themeColor="text1"/>
          <w:sz w:val="28"/>
          <w:szCs w:val="28"/>
        </w:rPr>
        <w:t>條）</w:t>
      </w:r>
    </w:p>
    <w:p w:rsidR="00B562AA" w:rsidRPr="00AF4F6F" w:rsidRDefault="00B562AA" w:rsidP="0030414D">
      <w:pPr>
        <w:numPr>
          <w:ilvl w:val="0"/>
          <w:numId w:val="66"/>
        </w:numPr>
        <w:spacing w:line="460" w:lineRule="exact"/>
        <w:ind w:left="1080" w:hanging="100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w:t>
      </w:r>
      <w:r w:rsidR="00C51F12"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章撫卹，共十</w:t>
      </w:r>
      <w:r w:rsidR="00016B5C"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條（第</w:t>
      </w:r>
      <w:r w:rsidR="00396C36" w:rsidRPr="00AF4F6F">
        <w:rPr>
          <w:rFonts w:ascii="標楷體" w:eastAsia="標楷體" w:hAnsi="標楷體" w:hint="eastAsia"/>
          <w:color w:val="000000" w:themeColor="text1"/>
          <w:sz w:val="28"/>
          <w:szCs w:val="28"/>
        </w:rPr>
        <w:t>五十</w:t>
      </w:r>
      <w:r w:rsidRPr="00AF4F6F">
        <w:rPr>
          <w:rFonts w:ascii="標楷體" w:eastAsia="標楷體" w:hAnsi="標楷體" w:hint="eastAsia"/>
          <w:color w:val="000000" w:themeColor="text1"/>
          <w:sz w:val="28"/>
          <w:szCs w:val="28"/>
        </w:rPr>
        <w:t>條至</w:t>
      </w:r>
      <w:r w:rsidR="00C51F12" w:rsidRPr="00AF4F6F">
        <w:rPr>
          <w:rFonts w:ascii="標楷體" w:eastAsia="標楷體" w:hAnsi="標楷體" w:hint="eastAsia"/>
          <w:color w:val="000000" w:themeColor="text1"/>
          <w:sz w:val="28"/>
          <w:szCs w:val="28"/>
        </w:rPr>
        <w:t>六十</w:t>
      </w:r>
      <w:r w:rsidR="00016B5C"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條）；其要點包括：</w:t>
      </w:r>
    </w:p>
    <w:p w:rsidR="00B562AA" w:rsidRPr="00AF4F6F" w:rsidRDefault="00B562AA" w:rsidP="0030414D">
      <w:pPr>
        <w:numPr>
          <w:ilvl w:val="1"/>
          <w:numId w:val="66"/>
        </w:numPr>
        <w:spacing w:line="460" w:lineRule="exact"/>
        <w:ind w:left="1224" w:hanging="57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第一節撫卹要件及原因，共三條（第</w:t>
      </w:r>
      <w:r w:rsidR="00396C36" w:rsidRPr="00AF4F6F">
        <w:rPr>
          <w:rFonts w:ascii="標楷體" w:eastAsia="標楷體" w:hAnsi="標楷體" w:hint="eastAsia"/>
          <w:color w:val="000000" w:themeColor="text1"/>
          <w:sz w:val="28"/>
          <w:szCs w:val="28"/>
        </w:rPr>
        <w:t>五十</w:t>
      </w:r>
      <w:r w:rsidRPr="00AF4F6F">
        <w:rPr>
          <w:rFonts w:ascii="標楷體" w:eastAsia="標楷體" w:hAnsi="標楷體" w:hint="eastAsia"/>
          <w:color w:val="000000" w:themeColor="text1"/>
          <w:sz w:val="28"/>
          <w:szCs w:val="28"/>
        </w:rPr>
        <w:t>條至第</w:t>
      </w:r>
      <w:r w:rsidR="00C51F12" w:rsidRPr="00AF4F6F">
        <w:rPr>
          <w:rFonts w:ascii="標楷體" w:eastAsia="標楷體" w:hAnsi="標楷體" w:hint="eastAsia"/>
          <w:color w:val="000000" w:themeColor="text1"/>
          <w:sz w:val="28"/>
          <w:szCs w:val="28"/>
        </w:rPr>
        <w:t>五十</w:t>
      </w:r>
      <w:r w:rsidR="00396C36"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條）；其要點包括：</w:t>
      </w:r>
    </w:p>
    <w:p w:rsidR="00B562AA" w:rsidRPr="00AF4F6F" w:rsidRDefault="00B562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公務人員辦理撫卹之</w:t>
      </w:r>
      <w:r w:rsidR="0017138D" w:rsidRPr="00AF4F6F">
        <w:rPr>
          <w:rFonts w:ascii="標楷體" w:eastAsia="標楷體" w:hAnsi="標楷體" w:hint="eastAsia"/>
          <w:color w:val="000000" w:themeColor="text1"/>
          <w:sz w:val="28"/>
          <w:szCs w:val="28"/>
        </w:rPr>
        <w:t>時機</w:t>
      </w:r>
      <w:r w:rsidRPr="00AF4F6F">
        <w:rPr>
          <w:rFonts w:ascii="標楷體" w:eastAsia="標楷體" w:hAnsi="標楷體" w:hint="eastAsia"/>
          <w:color w:val="000000" w:themeColor="text1"/>
          <w:sz w:val="28"/>
          <w:szCs w:val="28"/>
        </w:rPr>
        <w:t>及例外規定。（第</w:t>
      </w:r>
      <w:r w:rsidR="00396C36" w:rsidRPr="00AF4F6F">
        <w:rPr>
          <w:rFonts w:ascii="標楷體" w:eastAsia="標楷體" w:hAnsi="標楷體" w:hint="eastAsia"/>
          <w:color w:val="000000" w:themeColor="text1"/>
          <w:sz w:val="28"/>
          <w:szCs w:val="28"/>
        </w:rPr>
        <w:t>五十</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公務人員得辦撫卹之原因。（第</w:t>
      </w:r>
      <w:r w:rsidR="00C51F12" w:rsidRPr="00AF4F6F">
        <w:rPr>
          <w:rFonts w:ascii="標楷體" w:eastAsia="標楷體" w:hAnsi="標楷體" w:hint="eastAsia"/>
          <w:color w:val="000000" w:themeColor="text1"/>
          <w:sz w:val="28"/>
          <w:szCs w:val="28"/>
        </w:rPr>
        <w:t>五十</w:t>
      </w:r>
      <w:r w:rsidR="00396C36" w:rsidRPr="00AF4F6F">
        <w:rPr>
          <w:rFonts w:ascii="標楷體" w:eastAsia="標楷體" w:hAnsi="標楷體" w:hint="eastAsia"/>
          <w:color w:val="000000" w:themeColor="text1"/>
          <w:sz w:val="28"/>
          <w:szCs w:val="28"/>
        </w:rPr>
        <w:t>一</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因公撫卹之</w:t>
      </w:r>
      <w:r w:rsidR="0017138D" w:rsidRPr="00AF4F6F">
        <w:rPr>
          <w:rFonts w:ascii="標楷體" w:eastAsia="標楷體" w:hAnsi="標楷體" w:hint="eastAsia"/>
          <w:color w:val="000000" w:themeColor="text1"/>
          <w:sz w:val="28"/>
          <w:szCs w:val="28"/>
        </w:rPr>
        <w:t>事由</w:t>
      </w:r>
      <w:r w:rsidRPr="00AF4F6F">
        <w:rPr>
          <w:rFonts w:ascii="標楷體" w:eastAsia="標楷體" w:hAnsi="標楷體" w:hint="eastAsia"/>
          <w:color w:val="000000" w:themeColor="text1"/>
          <w:sz w:val="28"/>
          <w:szCs w:val="28"/>
        </w:rPr>
        <w:t>。（第</w:t>
      </w:r>
      <w:r w:rsidR="00C51F12" w:rsidRPr="00AF4F6F">
        <w:rPr>
          <w:rFonts w:ascii="標楷體" w:eastAsia="標楷體" w:hAnsi="標楷體" w:hint="eastAsia"/>
          <w:color w:val="000000" w:themeColor="text1"/>
          <w:sz w:val="28"/>
          <w:szCs w:val="28"/>
        </w:rPr>
        <w:t>五十</w:t>
      </w:r>
      <w:r w:rsidR="00396C36"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w:t>
      </w:r>
    </w:p>
    <w:p w:rsidR="00B562AA" w:rsidRPr="00AF4F6F" w:rsidRDefault="00B63678" w:rsidP="0030414D">
      <w:pPr>
        <w:numPr>
          <w:ilvl w:val="1"/>
          <w:numId w:val="66"/>
        </w:numPr>
        <w:spacing w:line="460" w:lineRule="exact"/>
        <w:ind w:left="1224" w:hanging="57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第二節</w:t>
      </w:r>
      <w:r w:rsidR="00B562AA" w:rsidRPr="00AF4F6F">
        <w:rPr>
          <w:rFonts w:ascii="標楷體" w:eastAsia="標楷體" w:hAnsi="標楷體" w:hint="eastAsia"/>
          <w:color w:val="000000" w:themeColor="text1"/>
          <w:sz w:val="28"/>
          <w:szCs w:val="28"/>
        </w:rPr>
        <w:t>撫</w:t>
      </w:r>
      <w:proofErr w:type="gramStart"/>
      <w:r w:rsidR="00B562AA" w:rsidRPr="00AF4F6F">
        <w:rPr>
          <w:rFonts w:ascii="標楷體" w:eastAsia="標楷體" w:hAnsi="標楷體" w:hint="eastAsia"/>
          <w:color w:val="000000" w:themeColor="text1"/>
          <w:sz w:val="28"/>
          <w:szCs w:val="28"/>
        </w:rPr>
        <w:t>卹</w:t>
      </w:r>
      <w:proofErr w:type="gramEnd"/>
      <w:r w:rsidR="00B562AA" w:rsidRPr="00AF4F6F">
        <w:rPr>
          <w:rFonts w:ascii="標楷體" w:eastAsia="標楷體" w:hAnsi="標楷體" w:hint="eastAsia"/>
          <w:color w:val="000000" w:themeColor="text1"/>
          <w:sz w:val="28"/>
          <w:szCs w:val="28"/>
        </w:rPr>
        <w:t>給與，共</w:t>
      </w:r>
      <w:r w:rsidR="00016B5C" w:rsidRPr="00AF4F6F">
        <w:rPr>
          <w:rFonts w:ascii="標楷體" w:eastAsia="標楷體" w:hAnsi="標楷體" w:hint="eastAsia"/>
          <w:color w:val="000000" w:themeColor="text1"/>
          <w:sz w:val="28"/>
          <w:szCs w:val="28"/>
        </w:rPr>
        <w:t>八</w:t>
      </w:r>
      <w:r w:rsidR="00B562AA" w:rsidRPr="00AF4F6F">
        <w:rPr>
          <w:rFonts w:ascii="標楷體" w:eastAsia="標楷體" w:hAnsi="標楷體" w:hint="eastAsia"/>
          <w:color w:val="000000" w:themeColor="text1"/>
          <w:sz w:val="28"/>
          <w:szCs w:val="28"/>
        </w:rPr>
        <w:t>條（第</w:t>
      </w:r>
      <w:r w:rsidR="00C51F12" w:rsidRPr="00AF4F6F">
        <w:rPr>
          <w:rFonts w:ascii="標楷體" w:eastAsia="標楷體" w:hAnsi="標楷體" w:hint="eastAsia"/>
          <w:color w:val="000000" w:themeColor="text1"/>
          <w:sz w:val="28"/>
          <w:szCs w:val="28"/>
        </w:rPr>
        <w:t>五十</w:t>
      </w:r>
      <w:r w:rsidR="00396C36" w:rsidRPr="00AF4F6F">
        <w:rPr>
          <w:rFonts w:ascii="標楷體" w:eastAsia="標楷體" w:hAnsi="標楷體" w:hint="eastAsia"/>
          <w:color w:val="000000" w:themeColor="text1"/>
          <w:sz w:val="28"/>
          <w:szCs w:val="28"/>
        </w:rPr>
        <w:t>三</w:t>
      </w:r>
      <w:r w:rsidR="00B562AA" w:rsidRPr="00AF4F6F">
        <w:rPr>
          <w:rFonts w:ascii="標楷體" w:eastAsia="標楷體" w:hAnsi="標楷體" w:hint="eastAsia"/>
          <w:color w:val="000000" w:themeColor="text1"/>
          <w:sz w:val="28"/>
          <w:szCs w:val="28"/>
        </w:rPr>
        <w:t>至第</w:t>
      </w:r>
      <w:r w:rsidR="00016B5C" w:rsidRPr="00AF4F6F">
        <w:rPr>
          <w:rFonts w:ascii="標楷體" w:eastAsia="標楷體" w:hAnsi="標楷體" w:hint="eastAsia"/>
          <w:color w:val="000000" w:themeColor="text1"/>
          <w:sz w:val="28"/>
          <w:szCs w:val="28"/>
        </w:rPr>
        <w:t>六十</w:t>
      </w:r>
      <w:r w:rsidR="00B562AA" w:rsidRPr="00AF4F6F">
        <w:rPr>
          <w:rFonts w:ascii="標楷體" w:eastAsia="標楷體" w:hAnsi="標楷體" w:hint="eastAsia"/>
          <w:color w:val="000000" w:themeColor="text1"/>
          <w:sz w:val="28"/>
          <w:szCs w:val="28"/>
        </w:rPr>
        <w:t>條）；其要點包括：</w:t>
      </w:r>
    </w:p>
    <w:p w:rsidR="00B562AA" w:rsidRPr="00AF4F6F" w:rsidRDefault="00C51F12"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w:t>
      </w:r>
      <w:r w:rsidR="00B562AA" w:rsidRPr="00AF4F6F">
        <w:rPr>
          <w:rFonts w:ascii="標楷體" w:eastAsia="標楷體" w:hAnsi="標楷體" w:hint="eastAsia"/>
          <w:color w:val="000000" w:themeColor="text1"/>
          <w:sz w:val="28"/>
          <w:szCs w:val="28"/>
        </w:rPr>
        <w:t>人員撫卹金種類及給與標準。（第</w:t>
      </w:r>
      <w:r w:rsidRPr="00AF4F6F">
        <w:rPr>
          <w:rFonts w:ascii="標楷體" w:eastAsia="標楷體" w:hAnsi="標楷體" w:hint="eastAsia"/>
          <w:color w:val="000000" w:themeColor="text1"/>
          <w:sz w:val="28"/>
          <w:szCs w:val="28"/>
        </w:rPr>
        <w:t>五十</w:t>
      </w:r>
      <w:r w:rsidR="00396C36" w:rsidRPr="00AF4F6F">
        <w:rPr>
          <w:rFonts w:ascii="標楷體" w:eastAsia="標楷體" w:hAnsi="標楷體" w:hint="eastAsia"/>
          <w:color w:val="000000" w:themeColor="text1"/>
          <w:sz w:val="28"/>
          <w:szCs w:val="28"/>
        </w:rPr>
        <w:t>三</w:t>
      </w:r>
      <w:r w:rsidR="00B562AA" w:rsidRPr="00AF4F6F">
        <w:rPr>
          <w:rFonts w:ascii="標楷體" w:eastAsia="標楷體" w:hAnsi="標楷體" w:hint="eastAsia"/>
          <w:color w:val="000000" w:themeColor="text1"/>
          <w:sz w:val="28"/>
          <w:szCs w:val="28"/>
        </w:rPr>
        <w:t>條）</w:t>
      </w:r>
    </w:p>
    <w:p w:rsidR="00C51F12" w:rsidRPr="00AF4F6F" w:rsidRDefault="00C51F12"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公務人員撫卹年資之採計與</w:t>
      </w:r>
      <w:r w:rsidR="0017138D" w:rsidRPr="00AF4F6F">
        <w:rPr>
          <w:rFonts w:ascii="標楷體" w:eastAsia="標楷體" w:hAnsi="標楷體" w:hint="eastAsia"/>
          <w:color w:val="000000" w:themeColor="text1"/>
          <w:sz w:val="28"/>
          <w:szCs w:val="28"/>
        </w:rPr>
        <w:t>認定</w:t>
      </w:r>
      <w:r w:rsidRPr="00AF4F6F">
        <w:rPr>
          <w:rFonts w:ascii="標楷體" w:eastAsia="標楷體" w:hAnsi="標楷體" w:hint="eastAsia"/>
          <w:color w:val="000000" w:themeColor="text1"/>
          <w:sz w:val="28"/>
          <w:szCs w:val="28"/>
        </w:rPr>
        <w:t>事宜。（第五十</w:t>
      </w:r>
      <w:r w:rsidR="00396C36" w:rsidRPr="00AF4F6F">
        <w:rPr>
          <w:rFonts w:ascii="標楷體" w:eastAsia="標楷體" w:hAnsi="標楷體" w:hint="eastAsia"/>
          <w:color w:val="000000" w:themeColor="text1"/>
          <w:sz w:val="28"/>
          <w:szCs w:val="28"/>
        </w:rPr>
        <w:t>四</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w:t>
      </w:r>
      <w:r w:rsidR="00C51F12" w:rsidRPr="00AF4F6F">
        <w:rPr>
          <w:rFonts w:ascii="標楷體" w:eastAsia="標楷體" w:hAnsi="標楷體" w:hint="eastAsia"/>
          <w:color w:val="000000" w:themeColor="text1"/>
          <w:sz w:val="28"/>
          <w:szCs w:val="28"/>
        </w:rPr>
        <w:t>月</w:t>
      </w:r>
      <w:r w:rsidRPr="00AF4F6F">
        <w:rPr>
          <w:rFonts w:ascii="標楷體" w:eastAsia="標楷體" w:hAnsi="標楷體" w:hint="eastAsia"/>
          <w:color w:val="000000" w:themeColor="text1"/>
          <w:sz w:val="28"/>
          <w:szCs w:val="28"/>
        </w:rPr>
        <w:t>撫卹金給卹</w:t>
      </w:r>
      <w:r w:rsidR="0017138D" w:rsidRPr="00AF4F6F">
        <w:rPr>
          <w:rFonts w:ascii="標楷體" w:eastAsia="標楷體" w:hAnsi="標楷體" w:hint="eastAsia"/>
          <w:color w:val="000000" w:themeColor="text1"/>
          <w:sz w:val="28"/>
          <w:szCs w:val="28"/>
        </w:rPr>
        <w:t>期</w:t>
      </w:r>
      <w:r w:rsidRPr="00AF4F6F">
        <w:rPr>
          <w:rFonts w:ascii="標楷體" w:eastAsia="標楷體" w:hAnsi="標楷體" w:hint="eastAsia"/>
          <w:color w:val="000000" w:themeColor="text1"/>
          <w:sz w:val="28"/>
          <w:szCs w:val="28"/>
        </w:rPr>
        <w:t>限等事宜。（第</w:t>
      </w:r>
      <w:r w:rsidR="00C51F12" w:rsidRPr="00AF4F6F">
        <w:rPr>
          <w:rFonts w:ascii="標楷體" w:eastAsia="標楷體" w:hAnsi="標楷體" w:hint="eastAsia"/>
          <w:color w:val="000000" w:themeColor="text1"/>
          <w:sz w:val="28"/>
          <w:szCs w:val="28"/>
        </w:rPr>
        <w:t>五十</w:t>
      </w:r>
      <w:r w:rsidR="00396C36"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公務人員因公死亡撫卹金增發標準</w:t>
      </w:r>
      <w:r w:rsidRPr="00AF4F6F">
        <w:rPr>
          <w:rFonts w:ascii="標楷體" w:eastAsia="標楷體" w:hAnsi="標楷體" w:hint="eastAsia"/>
          <w:color w:val="000000" w:themeColor="text1"/>
          <w:sz w:val="28"/>
          <w:szCs w:val="28"/>
        </w:rPr>
        <w:t>。（第</w:t>
      </w:r>
      <w:r w:rsidR="00C51F12" w:rsidRPr="00AF4F6F">
        <w:rPr>
          <w:rFonts w:ascii="標楷體" w:eastAsia="標楷體" w:hAnsi="標楷體" w:hint="eastAsia"/>
          <w:color w:val="000000" w:themeColor="text1"/>
          <w:sz w:val="28"/>
          <w:szCs w:val="28"/>
        </w:rPr>
        <w:t>五十</w:t>
      </w:r>
      <w:r w:rsidR="00396C36"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w:t>
      </w:r>
    </w:p>
    <w:p w:rsidR="00C51F12" w:rsidRPr="00AF4F6F" w:rsidRDefault="00016B5C"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公務人員任職未滿十五年因病故或意外死亡，領卹遺族有未成年子女者</w:t>
      </w:r>
      <w:r w:rsidR="00C51F12" w:rsidRPr="00AF4F6F">
        <w:rPr>
          <w:rFonts w:ascii="標楷體" w:eastAsia="標楷體" w:hAnsi="標楷體" w:hint="eastAsia"/>
          <w:color w:val="000000" w:themeColor="text1"/>
          <w:sz w:val="28"/>
          <w:szCs w:val="28"/>
        </w:rPr>
        <w:t>，其月撫卹金加發事項。（第五十</w:t>
      </w:r>
      <w:r w:rsidR="00396C36" w:rsidRPr="00AF4F6F">
        <w:rPr>
          <w:rFonts w:ascii="標楷體" w:eastAsia="標楷體" w:hAnsi="標楷體" w:hint="eastAsia"/>
          <w:color w:val="000000" w:themeColor="text1"/>
          <w:sz w:val="28"/>
          <w:szCs w:val="28"/>
        </w:rPr>
        <w:t>七</w:t>
      </w:r>
      <w:r w:rsidR="00C51F12" w:rsidRPr="00AF4F6F">
        <w:rPr>
          <w:rFonts w:ascii="標楷體" w:eastAsia="標楷體" w:hAnsi="標楷體" w:hint="eastAsia"/>
          <w:color w:val="000000" w:themeColor="text1"/>
          <w:sz w:val="28"/>
          <w:szCs w:val="28"/>
        </w:rPr>
        <w:t>條）</w:t>
      </w:r>
    </w:p>
    <w:p w:rsidR="00016B5C" w:rsidRPr="00AF4F6F" w:rsidRDefault="00016B5C"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死亡公務人員之未成年子女遺族月撫卹金加發事項。（第五十八條）</w:t>
      </w:r>
    </w:p>
    <w:p w:rsidR="00B562AA" w:rsidRPr="00AF4F6F" w:rsidRDefault="00B562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亡故公務人員之遺族對於撫卹金種類之選擇機制。（第</w:t>
      </w:r>
      <w:r w:rsidR="00C51F12" w:rsidRPr="00AF4F6F">
        <w:rPr>
          <w:rFonts w:ascii="標楷體" w:eastAsia="標楷體" w:hAnsi="標楷體" w:hint="eastAsia"/>
          <w:color w:val="000000" w:themeColor="text1"/>
          <w:sz w:val="28"/>
          <w:szCs w:val="28"/>
        </w:rPr>
        <w:t>五十</w:t>
      </w:r>
      <w:r w:rsidR="00016B5C" w:rsidRPr="00AF4F6F">
        <w:rPr>
          <w:rFonts w:ascii="標楷體" w:eastAsia="標楷體" w:hAnsi="標楷體" w:hint="eastAsia"/>
          <w:color w:val="000000" w:themeColor="text1"/>
          <w:sz w:val="28"/>
          <w:szCs w:val="28"/>
        </w:rPr>
        <w:t>九</w:t>
      </w:r>
      <w:r w:rsidRPr="00AF4F6F">
        <w:rPr>
          <w:rFonts w:ascii="標楷體" w:eastAsia="標楷體" w:hAnsi="標楷體" w:hint="eastAsia"/>
          <w:color w:val="000000" w:themeColor="text1"/>
          <w:sz w:val="28"/>
          <w:szCs w:val="28"/>
        </w:rPr>
        <w:t>條）</w:t>
      </w:r>
    </w:p>
    <w:p w:rsidR="00B562AA" w:rsidRPr="00AF4F6F" w:rsidRDefault="00B562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公務人員在職亡故後，除撫卹金給與外，政府亦應同時編列預算，核給殮葬補助費、勳績撫卹金。（第</w:t>
      </w:r>
      <w:r w:rsidR="00016B5C" w:rsidRPr="00AF4F6F">
        <w:rPr>
          <w:rFonts w:ascii="標楷體" w:eastAsia="標楷體" w:hAnsi="標楷體" w:hint="eastAsia"/>
          <w:color w:val="000000" w:themeColor="text1"/>
          <w:sz w:val="28"/>
          <w:szCs w:val="28"/>
        </w:rPr>
        <w:t>六十</w:t>
      </w:r>
      <w:r w:rsidRPr="00AF4F6F">
        <w:rPr>
          <w:rFonts w:ascii="標楷體" w:eastAsia="標楷體" w:hAnsi="標楷體" w:hint="eastAsia"/>
          <w:color w:val="000000" w:themeColor="text1"/>
          <w:sz w:val="28"/>
          <w:szCs w:val="28"/>
        </w:rPr>
        <w:t>條）</w:t>
      </w:r>
    </w:p>
    <w:p w:rsidR="00B562AA" w:rsidRPr="00AF4F6F" w:rsidRDefault="00B562AA" w:rsidP="0030414D">
      <w:pPr>
        <w:numPr>
          <w:ilvl w:val="1"/>
          <w:numId w:val="66"/>
        </w:numPr>
        <w:spacing w:line="460" w:lineRule="exact"/>
        <w:ind w:left="1308" w:hanging="564"/>
        <w:jc w:val="both"/>
        <w:rPr>
          <w:rFonts w:ascii="標楷體" w:eastAsia="標楷體" w:hAnsi="標楷體"/>
          <w:color w:val="000000" w:themeColor="text1"/>
          <w:sz w:val="28"/>
          <w:szCs w:val="28"/>
        </w:rPr>
      </w:pPr>
      <w:r w:rsidRPr="00AF4F6F">
        <w:rPr>
          <w:rFonts w:ascii="標楷體" w:eastAsia="標楷體" w:hAnsi="標楷體" w:cs="DFKaiShu-SB-Estd-BF" w:hint="eastAsia"/>
          <w:color w:val="000000" w:themeColor="text1"/>
          <w:kern w:val="0"/>
          <w:sz w:val="28"/>
          <w:szCs w:val="28"/>
        </w:rPr>
        <w:t>第</w:t>
      </w:r>
      <w:r w:rsidR="00C51F12" w:rsidRPr="00AF4F6F">
        <w:rPr>
          <w:rFonts w:ascii="標楷體" w:eastAsia="標楷體" w:hAnsi="標楷體" w:cs="DFKaiShu-SB-Estd-BF" w:hint="eastAsia"/>
          <w:color w:val="000000" w:themeColor="text1"/>
          <w:kern w:val="0"/>
          <w:sz w:val="28"/>
          <w:szCs w:val="28"/>
        </w:rPr>
        <w:t>三</w:t>
      </w:r>
      <w:r w:rsidRPr="00AF4F6F">
        <w:rPr>
          <w:rFonts w:ascii="標楷體" w:eastAsia="標楷體" w:hAnsi="標楷體" w:cs="DFKaiShu-SB-Estd-BF" w:hint="eastAsia"/>
          <w:color w:val="000000" w:themeColor="text1"/>
          <w:kern w:val="0"/>
          <w:sz w:val="28"/>
          <w:szCs w:val="28"/>
        </w:rPr>
        <w:t>節撫卹金領受人</w:t>
      </w:r>
      <w:r w:rsidRPr="00AF4F6F">
        <w:rPr>
          <w:rFonts w:ascii="標楷體" w:eastAsia="標楷體" w:hAnsi="標楷體" w:hint="eastAsia"/>
          <w:color w:val="000000" w:themeColor="text1"/>
          <w:sz w:val="28"/>
          <w:szCs w:val="28"/>
        </w:rPr>
        <w:t>，共</w:t>
      </w:r>
      <w:r w:rsidR="0060057D"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條（第</w:t>
      </w:r>
      <w:r w:rsidR="00396C36" w:rsidRPr="00AF4F6F">
        <w:rPr>
          <w:rFonts w:ascii="標楷體" w:eastAsia="標楷體" w:hAnsi="標楷體" w:hint="eastAsia"/>
          <w:color w:val="000000" w:themeColor="text1"/>
          <w:sz w:val="28"/>
          <w:szCs w:val="28"/>
        </w:rPr>
        <w:t>六</w:t>
      </w:r>
      <w:r w:rsidR="00C51F12" w:rsidRPr="00AF4F6F">
        <w:rPr>
          <w:rFonts w:ascii="標楷體" w:eastAsia="標楷體" w:hAnsi="標楷體" w:hint="eastAsia"/>
          <w:color w:val="000000" w:themeColor="text1"/>
          <w:sz w:val="28"/>
          <w:szCs w:val="28"/>
        </w:rPr>
        <w:t>十</w:t>
      </w:r>
      <w:r w:rsidR="00016B5C" w:rsidRPr="00AF4F6F">
        <w:rPr>
          <w:rFonts w:ascii="標楷體" w:eastAsia="標楷體" w:hAnsi="標楷體" w:hint="eastAsia"/>
          <w:color w:val="000000" w:themeColor="text1"/>
          <w:sz w:val="28"/>
          <w:szCs w:val="28"/>
        </w:rPr>
        <w:t>一</w:t>
      </w:r>
      <w:r w:rsidRPr="00AF4F6F">
        <w:rPr>
          <w:rFonts w:ascii="標楷體" w:eastAsia="標楷體" w:hAnsi="標楷體" w:hint="eastAsia"/>
          <w:color w:val="000000" w:themeColor="text1"/>
          <w:sz w:val="28"/>
          <w:szCs w:val="28"/>
        </w:rPr>
        <w:t>條</w:t>
      </w:r>
      <w:r w:rsidR="0060057D" w:rsidRPr="00AF4F6F">
        <w:rPr>
          <w:rFonts w:ascii="標楷體" w:eastAsia="標楷體" w:hAnsi="標楷體" w:hint="eastAsia"/>
          <w:color w:val="000000" w:themeColor="text1"/>
          <w:sz w:val="28"/>
          <w:szCs w:val="28"/>
        </w:rPr>
        <w:t>至第六十</w:t>
      </w:r>
      <w:r w:rsidR="00016B5C" w:rsidRPr="00AF4F6F">
        <w:rPr>
          <w:rFonts w:ascii="標楷體" w:eastAsia="標楷體" w:hAnsi="標楷體" w:hint="eastAsia"/>
          <w:color w:val="000000" w:themeColor="text1"/>
          <w:sz w:val="28"/>
          <w:szCs w:val="28"/>
        </w:rPr>
        <w:t>二</w:t>
      </w:r>
      <w:r w:rsidR="0060057D" w:rsidRPr="00AF4F6F">
        <w:rPr>
          <w:rFonts w:ascii="標楷體" w:eastAsia="標楷體" w:hAnsi="標楷體" w:hint="eastAsia"/>
          <w:color w:val="000000" w:themeColor="text1"/>
          <w:sz w:val="28"/>
          <w:szCs w:val="28"/>
        </w:rPr>
        <w:t>條</w:t>
      </w:r>
      <w:r w:rsidRPr="00AF4F6F">
        <w:rPr>
          <w:rFonts w:ascii="標楷體" w:eastAsia="標楷體" w:hAnsi="標楷體" w:hint="eastAsia"/>
          <w:color w:val="000000" w:themeColor="text1"/>
          <w:sz w:val="28"/>
          <w:szCs w:val="28"/>
        </w:rPr>
        <w:t>），其要點包括：</w:t>
      </w:r>
    </w:p>
    <w:p w:rsidR="00B672F9" w:rsidRPr="00AF4F6F" w:rsidRDefault="00B672F9"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公務人員</w:t>
      </w:r>
      <w:r w:rsidRPr="00AF4F6F">
        <w:rPr>
          <w:rFonts w:ascii="標楷體" w:eastAsia="標楷體" w:hAnsi="標楷體"/>
          <w:color w:val="000000" w:themeColor="text1"/>
          <w:sz w:val="28"/>
          <w:szCs w:val="28"/>
        </w:rPr>
        <w:t>遺族</w:t>
      </w:r>
      <w:r w:rsidRPr="00AF4F6F">
        <w:rPr>
          <w:rFonts w:ascii="標楷體" w:eastAsia="標楷體" w:hAnsi="標楷體" w:hint="eastAsia"/>
          <w:color w:val="000000" w:themeColor="text1"/>
          <w:sz w:val="28"/>
          <w:szCs w:val="28"/>
        </w:rPr>
        <w:t>之</w:t>
      </w:r>
      <w:r w:rsidRPr="00AF4F6F">
        <w:rPr>
          <w:rFonts w:ascii="標楷體" w:eastAsia="標楷體" w:hAnsi="標楷體"/>
          <w:color w:val="000000" w:themeColor="text1"/>
          <w:sz w:val="28"/>
          <w:szCs w:val="28"/>
        </w:rPr>
        <w:t>撫卹金領受</w:t>
      </w:r>
      <w:r w:rsidRPr="00AF4F6F">
        <w:rPr>
          <w:rFonts w:ascii="標楷體" w:eastAsia="標楷體" w:hAnsi="標楷體" w:hint="eastAsia"/>
          <w:color w:val="000000" w:themeColor="text1"/>
          <w:kern w:val="0"/>
          <w:sz w:val="28"/>
          <w:szCs w:val="28"/>
        </w:rPr>
        <w:t>範圍、</w:t>
      </w:r>
      <w:r w:rsidRPr="00AF4F6F">
        <w:rPr>
          <w:rFonts w:ascii="標楷體" w:eastAsia="標楷體" w:hAnsi="標楷體"/>
          <w:color w:val="000000" w:themeColor="text1"/>
          <w:sz w:val="28"/>
          <w:szCs w:val="28"/>
        </w:rPr>
        <w:t>順序、</w:t>
      </w:r>
      <w:r w:rsidRPr="00AF4F6F">
        <w:rPr>
          <w:rFonts w:ascii="標楷體" w:eastAsia="標楷體" w:hAnsi="標楷體" w:hint="eastAsia"/>
          <w:color w:val="000000" w:themeColor="text1"/>
          <w:sz w:val="28"/>
          <w:szCs w:val="28"/>
        </w:rPr>
        <w:t>死亡公務人員預立遺囑之處理方式相關事宜。（第</w:t>
      </w:r>
      <w:r w:rsidR="00396C36" w:rsidRPr="00AF4F6F">
        <w:rPr>
          <w:rFonts w:ascii="標楷體" w:eastAsia="標楷體" w:hAnsi="標楷體" w:hint="eastAsia"/>
          <w:color w:val="000000" w:themeColor="text1"/>
          <w:sz w:val="28"/>
          <w:szCs w:val="28"/>
        </w:rPr>
        <w:t>六十</w:t>
      </w:r>
      <w:r w:rsidR="00016B5C" w:rsidRPr="00AF4F6F">
        <w:rPr>
          <w:rFonts w:ascii="標楷體" w:eastAsia="標楷體" w:hAnsi="標楷體" w:hint="eastAsia"/>
          <w:color w:val="000000" w:themeColor="text1"/>
          <w:sz w:val="28"/>
          <w:szCs w:val="28"/>
        </w:rPr>
        <w:t>一</w:t>
      </w:r>
      <w:r w:rsidRPr="00AF4F6F">
        <w:rPr>
          <w:rFonts w:ascii="標楷體" w:eastAsia="標楷體" w:hAnsi="標楷體" w:hint="eastAsia"/>
          <w:color w:val="000000" w:themeColor="text1"/>
          <w:sz w:val="28"/>
          <w:szCs w:val="28"/>
        </w:rPr>
        <w:t>條）</w:t>
      </w:r>
    </w:p>
    <w:p w:rsidR="00B562AA" w:rsidRPr="00AF4F6F" w:rsidRDefault="00B672F9"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公務人員</w:t>
      </w:r>
      <w:r w:rsidRPr="00AF4F6F">
        <w:rPr>
          <w:rFonts w:ascii="標楷體" w:eastAsia="標楷體" w:hAnsi="標楷體"/>
          <w:color w:val="000000" w:themeColor="text1"/>
          <w:sz w:val="28"/>
          <w:szCs w:val="28"/>
        </w:rPr>
        <w:t>遺族</w:t>
      </w:r>
      <w:r w:rsidRPr="00AF4F6F">
        <w:rPr>
          <w:rFonts w:ascii="標楷體" w:eastAsia="標楷體" w:hAnsi="標楷體" w:hint="eastAsia"/>
          <w:color w:val="000000" w:themeColor="text1"/>
          <w:sz w:val="28"/>
          <w:szCs w:val="28"/>
        </w:rPr>
        <w:t>領取撫卹金之例外處理機制。（第六十</w:t>
      </w:r>
      <w:r w:rsidR="00016B5C"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w:t>
      </w:r>
    </w:p>
    <w:p w:rsidR="00B562AA" w:rsidRPr="00AF4F6F" w:rsidRDefault="00B562AA" w:rsidP="0030414D">
      <w:pPr>
        <w:numPr>
          <w:ilvl w:val="0"/>
          <w:numId w:val="66"/>
        </w:numPr>
        <w:spacing w:line="460" w:lineRule="exact"/>
        <w:ind w:left="696" w:hanging="60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w:t>
      </w:r>
      <w:r w:rsidR="00C51F12" w:rsidRPr="00AF4F6F">
        <w:rPr>
          <w:rFonts w:ascii="標楷體" w:eastAsia="標楷體" w:hAnsi="標楷體" w:hint="eastAsia"/>
          <w:color w:val="000000" w:themeColor="text1"/>
          <w:sz w:val="28"/>
          <w:szCs w:val="28"/>
        </w:rPr>
        <w:t>四</w:t>
      </w:r>
      <w:r w:rsidRPr="00AF4F6F">
        <w:rPr>
          <w:rFonts w:ascii="標楷體" w:eastAsia="標楷體" w:hAnsi="標楷體" w:hint="eastAsia"/>
          <w:color w:val="000000" w:themeColor="text1"/>
          <w:sz w:val="28"/>
          <w:szCs w:val="28"/>
        </w:rPr>
        <w:t>章退撫給與之支（發）給、保障及</w:t>
      </w:r>
      <w:r w:rsidR="0060057D" w:rsidRPr="00AF4F6F">
        <w:rPr>
          <w:rFonts w:ascii="標楷體" w:eastAsia="標楷體" w:hAnsi="標楷體" w:hint="eastAsia"/>
          <w:color w:val="000000" w:themeColor="text1"/>
          <w:sz w:val="28"/>
          <w:szCs w:val="28"/>
        </w:rPr>
        <w:t>變更</w:t>
      </w:r>
      <w:r w:rsidRPr="00AF4F6F">
        <w:rPr>
          <w:rFonts w:ascii="標楷體" w:eastAsia="標楷體" w:hAnsi="標楷體" w:hint="eastAsia"/>
          <w:color w:val="000000" w:themeColor="text1"/>
          <w:sz w:val="28"/>
          <w:szCs w:val="28"/>
        </w:rPr>
        <w:t>，共十</w:t>
      </w:r>
      <w:r w:rsidR="0060057D" w:rsidRPr="00AF4F6F">
        <w:rPr>
          <w:rFonts w:ascii="標楷體" w:eastAsia="標楷體" w:hAnsi="標楷體" w:hint="eastAsia"/>
          <w:color w:val="000000" w:themeColor="text1"/>
          <w:sz w:val="28"/>
          <w:szCs w:val="28"/>
        </w:rPr>
        <w:t>七</w:t>
      </w:r>
      <w:r w:rsidRPr="00AF4F6F">
        <w:rPr>
          <w:rFonts w:ascii="標楷體" w:eastAsia="標楷體" w:hAnsi="標楷體" w:hint="eastAsia"/>
          <w:color w:val="000000" w:themeColor="text1"/>
          <w:sz w:val="28"/>
          <w:szCs w:val="28"/>
        </w:rPr>
        <w:t>條（第</w:t>
      </w:r>
      <w:r w:rsidR="00B672F9" w:rsidRPr="00AF4F6F">
        <w:rPr>
          <w:rFonts w:ascii="標楷體" w:eastAsia="標楷體" w:hAnsi="標楷體" w:hint="eastAsia"/>
          <w:color w:val="000000" w:themeColor="text1"/>
          <w:sz w:val="28"/>
          <w:szCs w:val="28"/>
        </w:rPr>
        <w:t>六十</w:t>
      </w:r>
      <w:r w:rsidR="00016B5C"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條至第</w:t>
      </w:r>
      <w:r w:rsidR="008D3B2F" w:rsidRPr="00AF4F6F">
        <w:rPr>
          <w:rFonts w:ascii="標楷體" w:eastAsia="標楷體" w:hAnsi="標楷體" w:hint="eastAsia"/>
          <w:color w:val="000000" w:themeColor="text1"/>
          <w:sz w:val="28"/>
          <w:szCs w:val="28"/>
        </w:rPr>
        <w:t>七十</w:t>
      </w:r>
      <w:r w:rsidR="00016B5C" w:rsidRPr="00AF4F6F">
        <w:rPr>
          <w:rFonts w:ascii="標楷體" w:eastAsia="標楷體" w:hAnsi="標楷體" w:hint="eastAsia"/>
          <w:color w:val="000000" w:themeColor="text1"/>
          <w:sz w:val="28"/>
          <w:szCs w:val="28"/>
        </w:rPr>
        <w:t>九</w:t>
      </w:r>
      <w:r w:rsidRPr="00AF4F6F">
        <w:rPr>
          <w:rFonts w:ascii="標楷體" w:eastAsia="標楷體" w:hAnsi="標楷體" w:hint="eastAsia"/>
          <w:color w:val="000000" w:themeColor="text1"/>
          <w:sz w:val="28"/>
          <w:szCs w:val="28"/>
        </w:rPr>
        <w:t>條）；其要點包括：</w:t>
      </w:r>
    </w:p>
    <w:p w:rsidR="008D3B2F" w:rsidRPr="00AF4F6F" w:rsidRDefault="008D3B2F" w:rsidP="0030414D">
      <w:pPr>
        <w:numPr>
          <w:ilvl w:val="1"/>
          <w:numId w:val="66"/>
        </w:numPr>
        <w:spacing w:line="460" w:lineRule="exact"/>
        <w:ind w:left="1308" w:hanging="564"/>
        <w:jc w:val="both"/>
        <w:rPr>
          <w:rFonts w:ascii="標楷體" w:eastAsia="標楷體" w:hAnsi="標楷體"/>
          <w:color w:val="000000" w:themeColor="text1"/>
          <w:sz w:val="28"/>
          <w:szCs w:val="28"/>
        </w:rPr>
      </w:pPr>
      <w:r w:rsidRPr="00AF4F6F">
        <w:rPr>
          <w:rFonts w:ascii="標楷體" w:eastAsia="標楷體" w:hAnsi="標楷體" w:cs="DFKaiShu-SB-Estd-BF" w:hint="eastAsia"/>
          <w:color w:val="000000" w:themeColor="text1"/>
          <w:kern w:val="0"/>
          <w:sz w:val="28"/>
          <w:szCs w:val="28"/>
        </w:rPr>
        <w:t>第一節退撫給與之發給</w:t>
      </w:r>
      <w:r w:rsidRPr="00AF4F6F">
        <w:rPr>
          <w:rFonts w:ascii="標楷體" w:eastAsia="標楷體" w:hAnsi="標楷體" w:hint="eastAsia"/>
          <w:color w:val="000000" w:themeColor="text1"/>
          <w:sz w:val="28"/>
          <w:szCs w:val="28"/>
        </w:rPr>
        <w:t>，共</w:t>
      </w:r>
      <w:r w:rsidR="0060057D" w:rsidRPr="00AF4F6F">
        <w:rPr>
          <w:rFonts w:ascii="標楷體" w:eastAsia="標楷體" w:hAnsi="標楷體" w:hint="eastAsia"/>
          <w:color w:val="000000" w:themeColor="text1"/>
          <w:sz w:val="28"/>
          <w:szCs w:val="28"/>
        </w:rPr>
        <w:t>十</w:t>
      </w:r>
      <w:r w:rsidRPr="00AF4F6F">
        <w:rPr>
          <w:rFonts w:ascii="標楷體" w:eastAsia="標楷體" w:hAnsi="標楷體" w:hint="eastAsia"/>
          <w:color w:val="000000" w:themeColor="text1"/>
          <w:sz w:val="28"/>
          <w:szCs w:val="28"/>
        </w:rPr>
        <w:t>條（</w:t>
      </w:r>
      <w:r w:rsidR="0060057D" w:rsidRPr="00AF4F6F">
        <w:rPr>
          <w:rFonts w:ascii="標楷體" w:eastAsia="標楷體" w:hAnsi="標楷體" w:hint="eastAsia"/>
          <w:color w:val="000000" w:themeColor="text1"/>
          <w:sz w:val="28"/>
          <w:szCs w:val="28"/>
        </w:rPr>
        <w:t>第六十</w:t>
      </w:r>
      <w:r w:rsidR="00016B5C" w:rsidRPr="00AF4F6F">
        <w:rPr>
          <w:rFonts w:ascii="標楷體" w:eastAsia="標楷體" w:hAnsi="標楷體" w:hint="eastAsia"/>
          <w:color w:val="000000" w:themeColor="text1"/>
          <w:sz w:val="28"/>
          <w:szCs w:val="28"/>
        </w:rPr>
        <w:t>三</w:t>
      </w:r>
      <w:r w:rsidR="0060057D" w:rsidRPr="00AF4F6F">
        <w:rPr>
          <w:rFonts w:ascii="標楷體" w:eastAsia="標楷體" w:hAnsi="標楷體" w:hint="eastAsia"/>
          <w:color w:val="000000" w:themeColor="text1"/>
          <w:sz w:val="28"/>
          <w:szCs w:val="28"/>
        </w:rPr>
        <w:t>條至第七十</w:t>
      </w:r>
      <w:r w:rsidR="00016B5C" w:rsidRPr="00AF4F6F">
        <w:rPr>
          <w:rFonts w:ascii="標楷體" w:eastAsia="標楷體" w:hAnsi="標楷體" w:hint="eastAsia"/>
          <w:color w:val="000000" w:themeColor="text1"/>
          <w:sz w:val="28"/>
          <w:szCs w:val="28"/>
        </w:rPr>
        <w:t>二</w:t>
      </w:r>
      <w:r w:rsidR="0060057D" w:rsidRPr="00AF4F6F">
        <w:rPr>
          <w:rFonts w:ascii="標楷體" w:eastAsia="標楷體" w:hAnsi="標楷體" w:hint="eastAsia"/>
          <w:color w:val="000000" w:themeColor="text1"/>
          <w:sz w:val="28"/>
          <w:szCs w:val="28"/>
        </w:rPr>
        <w:t>條</w:t>
      </w:r>
      <w:r w:rsidRPr="00AF4F6F">
        <w:rPr>
          <w:rFonts w:ascii="標楷體" w:eastAsia="標楷體" w:hAnsi="標楷體" w:hint="eastAsia"/>
          <w:color w:val="000000" w:themeColor="text1"/>
          <w:sz w:val="28"/>
          <w:szCs w:val="28"/>
        </w:rPr>
        <w:t>），其要點包括：</w:t>
      </w:r>
    </w:p>
    <w:p w:rsidR="008D3B2F" w:rsidRPr="00AF4F6F" w:rsidRDefault="0060057D"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cs="新細明體" w:hint="eastAsia"/>
          <w:color w:val="000000" w:themeColor="text1"/>
          <w:kern w:val="0"/>
          <w:sz w:val="28"/>
          <w:szCs w:val="28"/>
        </w:rPr>
        <w:t>公務人員請領退休金及資遣給與權利之專屬性，</w:t>
      </w:r>
      <w:r w:rsidRPr="00AF4F6F">
        <w:rPr>
          <w:rFonts w:ascii="標楷體" w:eastAsia="標楷體" w:hAnsi="標楷體" w:cs="新細明體" w:hint="eastAsia"/>
          <w:bCs/>
          <w:color w:val="000000" w:themeColor="text1"/>
          <w:kern w:val="0"/>
          <w:sz w:val="28"/>
          <w:szCs w:val="28"/>
        </w:rPr>
        <w:t>除本條所列</w:t>
      </w:r>
      <w:r w:rsidR="00016B5C" w:rsidRPr="00AF4F6F">
        <w:rPr>
          <w:rFonts w:ascii="標楷體" w:eastAsia="標楷體" w:hAnsi="標楷體" w:cs="新細明體" w:hint="eastAsia"/>
          <w:bCs/>
          <w:color w:val="000000" w:themeColor="text1"/>
          <w:kern w:val="0"/>
          <w:sz w:val="28"/>
          <w:szCs w:val="28"/>
        </w:rPr>
        <w:t>四</w:t>
      </w:r>
      <w:r w:rsidRPr="00AF4F6F">
        <w:rPr>
          <w:rFonts w:ascii="標楷體" w:eastAsia="標楷體" w:hAnsi="標楷體" w:cs="新細明體" w:hint="eastAsia"/>
          <w:bCs/>
          <w:color w:val="000000" w:themeColor="text1"/>
          <w:kern w:val="0"/>
          <w:sz w:val="28"/>
          <w:szCs w:val="28"/>
        </w:rPr>
        <w:t>種情形外，</w:t>
      </w:r>
      <w:r w:rsidRPr="00AF4F6F">
        <w:rPr>
          <w:rFonts w:ascii="標楷體" w:eastAsia="標楷體" w:hAnsi="標楷體" w:cs="新細明體" w:hint="eastAsia"/>
          <w:color w:val="000000" w:themeColor="text1"/>
          <w:kern w:val="0"/>
          <w:sz w:val="28"/>
          <w:szCs w:val="28"/>
        </w:rPr>
        <w:t>應由本人親自申請及領受</w:t>
      </w:r>
      <w:r w:rsidRPr="00AF4F6F">
        <w:rPr>
          <w:rFonts w:ascii="標楷體" w:eastAsia="標楷體" w:hAnsi="標楷體" w:hint="eastAsia"/>
          <w:color w:val="000000" w:themeColor="text1"/>
          <w:sz w:val="28"/>
          <w:szCs w:val="28"/>
        </w:rPr>
        <w:t>。</w:t>
      </w:r>
      <w:r w:rsidR="008D3B2F" w:rsidRPr="00AF4F6F">
        <w:rPr>
          <w:rFonts w:ascii="標楷體" w:eastAsia="標楷體" w:hAnsi="標楷體" w:hint="eastAsia"/>
          <w:color w:val="000000" w:themeColor="text1"/>
          <w:sz w:val="28"/>
          <w:szCs w:val="28"/>
        </w:rPr>
        <w:t>（第</w:t>
      </w:r>
      <w:r w:rsidRPr="00AF4F6F">
        <w:rPr>
          <w:rFonts w:ascii="標楷體" w:eastAsia="標楷體" w:hAnsi="標楷體" w:hint="eastAsia"/>
          <w:color w:val="000000" w:themeColor="text1"/>
          <w:sz w:val="28"/>
          <w:szCs w:val="28"/>
        </w:rPr>
        <w:t>六十</w:t>
      </w:r>
      <w:r w:rsidR="00016B5C" w:rsidRPr="00AF4F6F">
        <w:rPr>
          <w:rFonts w:ascii="標楷體" w:eastAsia="標楷體" w:hAnsi="標楷體" w:hint="eastAsia"/>
          <w:color w:val="000000" w:themeColor="text1"/>
          <w:sz w:val="28"/>
          <w:szCs w:val="28"/>
        </w:rPr>
        <w:t>三</w:t>
      </w:r>
      <w:r w:rsidR="008D3B2F" w:rsidRPr="00AF4F6F">
        <w:rPr>
          <w:rFonts w:ascii="標楷體" w:eastAsia="標楷體" w:hAnsi="標楷體" w:hint="eastAsia"/>
          <w:color w:val="000000" w:themeColor="text1"/>
          <w:sz w:val="28"/>
          <w:szCs w:val="28"/>
        </w:rPr>
        <w:t>條）</w:t>
      </w:r>
    </w:p>
    <w:p w:rsidR="008D3B2F" w:rsidRPr="00AF4F6F" w:rsidRDefault="008D3B2F"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公務人員</w:t>
      </w:r>
      <w:r w:rsidR="0060057D" w:rsidRPr="00AF4F6F">
        <w:rPr>
          <w:rFonts w:ascii="標楷體" w:eastAsia="標楷體" w:hAnsi="標楷體" w:hint="eastAsia"/>
          <w:color w:val="000000" w:themeColor="text1"/>
          <w:sz w:val="28"/>
          <w:szCs w:val="28"/>
        </w:rPr>
        <w:t>或其遺族依本法申請</w:t>
      </w:r>
      <w:r w:rsidR="00671682" w:rsidRPr="00AF4F6F">
        <w:rPr>
          <w:rFonts w:ascii="標楷體" w:eastAsia="標楷體" w:hAnsi="標楷體" w:hint="eastAsia"/>
          <w:color w:val="000000" w:themeColor="text1"/>
          <w:sz w:val="28"/>
          <w:szCs w:val="28"/>
        </w:rPr>
        <w:t>各項退撫給與（退休金、資遣給與、撫卹金，或遺屬一次金或遺屬年金）</w:t>
      </w:r>
      <w:r w:rsidR="0060057D" w:rsidRPr="00AF4F6F">
        <w:rPr>
          <w:rFonts w:ascii="標楷體" w:eastAsia="標楷體" w:hAnsi="標楷體" w:hint="eastAsia"/>
          <w:color w:val="000000" w:themeColor="text1"/>
          <w:sz w:val="28"/>
          <w:szCs w:val="28"/>
        </w:rPr>
        <w:t>之案件，得由各案件之審（核）定權責主管機關</w:t>
      </w:r>
      <w:r w:rsidR="0060057D" w:rsidRPr="008F06B0">
        <w:rPr>
          <w:rFonts w:ascii="標楷體" w:eastAsia="標楷體" w:hAnsi="標楷體" w:hint="eastAsia"/>
          <w:color w:val="000000" w:themeColor="text1"/>
          <w:sz w:val="28"/>
          <w:szCs w:val="28"/>
        </w:rPr>
        <w:t>以行政處分為之</w:t>
      </w:r>
      <w:r w:rsidRPr="00AF4F6F">
        <w:rPr>
          <w:rFonts w:ascii="標楷體" w:eastAsia="標楷體" w:hAnsi="標楷體" w:hint="eastAsia"/>
          <w:color w:val="000000" w:themeColor="text1"/>
          <w:sz w:val="28"/>
          <w:szCs w:val="28"/>
        </w:rPr>
        <w:t>。</w:t>
      </w:r>
      <w:r w:rsidR="0060057D" w:rsidRPr="00AF4F6F">
        <w:rPr>
          <w:rFonts w:ascii="標楷體" w:eastAsia="標楷體" w:hAnsi="標楷體" w:hint="eastAsia"/>
          <w:color w:val="000000" w:themeColor="text1"/>
          <w:sz w:val="28"/>
          <w:szCs w:val="28"/>
        </w:rPr>
        <w:t>如需對原處分另為變更時，亦得以一般行政處分，分批次為之</w:t>
      </w:r>
      <w:r w:rsidR="00A81FAA" w:rsidRPr="00AF4F6F">
        <w:rPr>
          <w:rFonts w:ascii="標楷體" w:eastAsia="標楷體" w:hAnsi="標楷體" w:hint="eastAsia"/>
          <w:color w:val="000000" w:themeColor="text1"/>
          <w:sz w:val="28"/>
          <w:szCs w:val="28"/>
        </w:rPr>
        <w:t>。</w:t>
      </w:r>
      <w:r w:rsidRPr="00AF4F6F">
        <w:rPr>
          <w:rFonts w:ascii="標楷體" w:eastAsia="標楷體" w:hAnsi="標楷體" w:hint="eastAsia"/>
          <w:color w:val="000000" w:themeColor="text1"/>
          <w:sz w:val="28"/>
          <w:szCs w:val="28"/>
        </w:rPr>
        <w:t>（第六十</w:t>
      </w:r>
      <w:r w:rsidR="00016B5C" w:rsidRPr="00AF4F6F">
        <w:rPr>
          <w:rFonts w:ascii="標楷體" w:eastAsia="標楷體" w:hAnsi="標楷體" w:hint="eastAsia"/>
          <w:color w:val="000000" w:themeColor="text1"/>
          <w:sz w:val="28"/>
          <w:szCs w:val="28"/>
        </w:rPr>
        <w:t>四</w:t>
      </w:r>
      <w:r w:rsidRPr="00AF4F6F">
        <w:rPr>
          <w:rFonts w:ascii="標楷體" w:eastAsia="標楷體" w:hAnsi="標楷體" w:hint="eastAsia"/>
          <w:color w:val="000000" w:themeColor="text1"/>
          <w:sz w:val="28"/>
          <w:szCs w:val="28"/>
        </w:rPr>
        <w:t>條）</w:t>
      </w:r>
    </w:p>
    <w:p w:rsidR="00A81FAA" w:rsidRPr="00AF4F6F" w:rsidRDefault="00671682"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lastRenderedPageBreak/>
        <w:t>各項退撫</w:t>
      </w:r>
      <w:r w:rsidR="00A81FAA" w:rsidRPr="00AF4F6F">
        <w:rPr>
          <w:rFonts w:ascii="標楷體" w:eastAsia="標楷體" w:hAnsi="標楷體" w:hint="eastAsia"/>
          <w:color w:val="000000" w:themeColor="text1"/>
          <w:sz w:val="28"/>
          <w:szCs w:val="28"/>
        </w:rPr>
        <w:t>給與</w:t>
      </w:r>
      <w:r w:rsidR="00A81FAA" w:rsidRPr="00AF4F6F">
        <w:rPr>
          <w:rFonts w:ascii="標楷體" w:eastAsia="標楷體" w:hAnsi="標楷體" w:hint="eastAsia"/>
          <w:snapToGrid w:val="0"/>
          <w:color w:val="000000" w:themeColor="text1"/>
          <w:kern w:val="0"/>
          <w:sz w:val="28"/>
          <w:szCs w:val="28"/>
        </w:rPr>
        <w:t>發給事宜及調整機制</w:t>
      </w:r>
      <w:r w:rsidR="00A81FAA" w:rsidRPr="00AF4F6F">
        <w:rPr>
          <w:rFonts w:ascii="標楷體" w:eastAsia="標楷體" w:hAnsi="標楷體" w:hint="eastAsia"/>
          <w:color w:val="000000" w:themeColor="text1"/>
          <w:sz w:val="28"/>
          <w:szCs w:val="28"/>
        </w:rPr>
        <w:t>。（第六十</w:t>
      </w:r>
      <w:r w:rsidR="00016B5C" w:rsidRPr="00AF4F6F">
        <w:rPr>
          <w:rFonts w:ascii="標楷體" w:eastAsia="標楷體" w:hAnsi="標楷體" w:hint="eastAsia"/>
          <w:color w:val="000000" w:themeColor="text1"/>
          <w:sz w:val="28"/>
          <w:szCs w:val="28"/>
        </w:rPr>
        <w:t>五</w:t>
      </w:r>
      <w:r w:rsidR="00A81FAA" w:rsidRPr="00AF4F6F">
        <w:rPr>
          <w:rFonts w:ascii="標楷體" w:eastAsia="標楷體" w:hAnsi="標楷體" w:hint="eastAsia"/>
          <w:color w:val="000000" w:themeColor="text1"/>
          <w:sz w:val="28"/>
          <w:szCs w:val="28"/>
        </w:rPr>
        <w:t>條）</w:t>
      </w:r>
    </w:p>
    <w:p w:rsidR="00A81FAA" w:rsidRPr="00AF4F6F" w:rsidRDefault="00A81F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加發退休金、</w:t>
      </w:r>
      <w:r w:rsidRPr="00AF4F6F">
        <w:rPr>
          <w:rFonts w:ascii="標楷體" w:eastAsia="標楷體" w:hAnsi="標楷體" w:hint="eastAsia"/>
          <w:color w:val="000000" w:themeColor="text1"/>
          <w:sz w:val="28"/>
          <w:szCs w:val="28"/>
        </w:rPr>
        <w:t>資遣給與</w:t>
      </w:r>
      <w:r w:rsidRPr="00AF4F6F">
        <w:rPr>
          <w:rFonts w:ascii="標楷體" w:eastAsia="標楷體" w:hAnsi="標楷體" w:hint="eastAsia"/>
          <w:snapToGrid w:val="0"/>
          <w:color w:val="000000" w:themeColor="text1"/>
          <w:kern w:val="0"/>
          <w:sz w:val="28"/>
          <w:szCs w:val="28"/>
        </w:rPr>
        <w:t>及</w:t>
      </w:r>
      <w:r w:rsidR="00671682" w:rsidRPr="00AF4F6F">
        <w:rPr>
          <w:rFonts w:ascii="標楷體" w:eastAsia="標楷體" w:hAnsi="標楷體" w:hint="eastAsia"/>
          <w:snapToGrid w:val="0"/>
          <w:color w:val="000000" w:themeColor="text1"/>
          <w:kern w:val="0"/>
          <w:sz w:val="28"/>
          <w:szCs w:val="28"/>
        </w:rPr>
        <w:t>遺族</w:t>
      </w:r>
      <w:r w:rsidRPr="00AF4F6F">
        <w:rPr>
          <w:rFonts w:ascii="標楷體" w:eastAsia="標楷體" w:hAnsi="標楷體" w:hint="eastAsia"/>
          <w:snapToGrid w:val="0"/>
          <w:color w:val="000000" w:themeColor="text1"/>
          <w:kern w:val="0"/>
          <w:sz w:val="28"/>
          <w:szCs w:val="28"/>
        </w:rPr>
        <w:t>撫卹金之支給機關</w:t>
      </w:r>
      <w:r w:rsidRPr="00AF4F6F">
        <w:rPr>
          <w:rFonts w:ascii="標楷體" w:eastAsia="標楷體" w:hAnsi="標楷體" w:hint="eastAsia"/>
          <w:color w:val="000000" w:themeColor="text1"/>
          <w:sz w:val="28"/>
          <w:szCs w:val="28"/>
        </w:rPr>
        <w:t>（第六十</w:t>
      </w:r>
      <w:r w:rsidR="00016B5C"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w:t>
      </w:r>
    </w:p>
    <w:p w:rsidR="00A81FAA" w:rsidRPr="00AF4F6F" w:rsidRDefault="00A81F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公務人員請領退休金、資遣給與及遺族請領撫卹金、</w:t>
      </w:r>
      <w:r w:rsidR="00671682" w:rsidRPr="00AF4F6F">
        <w:rPr>
          <w:rFonts w:ascii="標楷體" w:eastAsia="標楷體" w:hAnsi="標楷體" w:hint="eastAsia"/>
          <w:color w:val="000000" w:themeColor="text1"/>
          <w:sz w:val="28"/>
          <w:szCs w:val="28"/>
        </w:rPr>
        <w:t>遺屬一次金或遺屬年金</w:t>
      </w:r>
      <w:r w:rsidRPr="00AF4F6F">
        <w:rPr>
          <w:rFonts w:ascii="標楷體" w:eastAsia="標楷體" w:hAnsi="標楷體" w:hint="eastAsia"/>
          <w:color w:val="000000" w:themeColor="text1"/>
          <w:sz w:val="28"/>
          <w:szCs w:val="28"/>
        </w:rPr>
        <w:t>權利之保障機制。（第六十</w:t>
      </w:r>
      <w:r w:rsidR="00016B5C" w:rsidRPr="00AF4F6F">
        <w:rPr>
          <w:rFonts w:ascii="標楷體" w:eastAsia="標楷體" w:hAnsi="標楷體" w:hint="eastAsia"/>
          <w:color w:val="000000" w:themeColor="text1"/>
          <w:sz w:val="28"/>
          <w:szCs w:val="28"/>
        </w:rPr>
        <w:t>七</w:t>
      </w:r>
      <w:r w:rsidRPr="00AF4F6F">
        <w:rPr>
          <w:rFonts w:ascii="標楷體" w:eastAsia="標楷體" w:hAnsi="標楷體" w:hint="eastAsia"/>
          <w:color w:val="000000" w:themeColor="text1"/>
          <w:sz w:val="28"/>
          <w:szCs w:val="28"/>
        </w:rPr>
        <w:t>條）</w:t>
      </w:r>
    </w:p>
    <w:p w:rsidR="00A81FAA" w:rsidRPr="00AF4F6F" w:rsidRDefault="00A81F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公務人員</w:t>
      </w:r>
      <w:r w:rsidRPr="00AF4F6F">
        <w:rPr>
          <w:rFonts w:ascii="標楷體" w:eastAsia="標楷體" w:hAnsi="標楷體" w:hint="eastAsia"/>
          <w:color w:val="000000" w:themeColor="text1"/>
          <w:sz w:val="28"/>
          <w:szCs w:val="28"/>
        </w:rPr>
        <w:t>或其遺族請</w:t>
      </w:r>
      <w:r w:rsidR="0070284C" w:rsidRPr="00AF4F6F">
        <w:rPr>
          <w:rFonts w:ascii="標楷體" w:eastAsia="標楷體" w:hAnsi="標楷體" w:hint="eastAsia"/>
          <w:color w:val="000000" w:themeColor="text1"/>
          <w:sz w:val="28"/>
          <w:szCs w:val="28"/>
        </w:rPr>
        <w:t>領退撫給與</w:t>
      </w:r>
      <w:r w:rsidRPr="00AF4F6F">
        <w:rPr>
          <w:rFonts w:ascii="標楷體" w:eastAsia="標楷體" w:hAnsi="標楷體" w:hint="eastAsia"/>
          <w:color w:val="000000" w:themeColor="text1"/>
          <w:sz w:val="28"/>
          <w:szCs w:val="28"/>
        </w:rPr>
        <w:t>之</w:t>
      </w:r>
      <w:r w:rsidR="0070284C" w:rsidRPr="00AF4F6F">
        <w:rPr>
          <w:rFonts w:ascii="標楷體" w:eastAsia="標楷體" w:hAnsi="標楷體" w:hint="eastAsia"/>
          <w:color w:val="000000" w:themeColor="text1"/>
          <w:sz w:val="28"/>
          <w:szCs w:val="28"/>
        </w:rPr>
        <w:t>權利有喪失、停止、依法撤銷或廢止等法定事由而溢領（發）或誤領（發）相關退撫給與者，其溢領或誤領之相關退撫給與繳還事宜</w:t>
      </w:r>
      <w:r w:rsidRPr="00AF4F6F">
        <w:rPr>
          <w:rFonts w:ascii="標楷體" w:eastAsia="標楷體" w:hAnsi="標楷體" w:hint="eastAsia"/>
          <w:color w:val="000000" w:themeColor="text1"/>
          <w:sz w:val="28"/>
          <w:szCs w:val="28"/>
        </w:rPr>
        <w:t>。（第六十</w:t>
      </w:r>
      <w:r w:rsidR="00016B5C" w:rsidRPr="00AF4F6F">
        <w:rPr>
          <w:rFonts w:ascii="標楷體" w:eastAsia="標楷體" w:hAnsi="標楷體" w:hint="eastAsia"/>
          <w:color w:val="000000" w:themeColor="text1"/>
          <w:sz w:val="28"/>
          <w:szCs w:val="28"/>
        </w:rPr>
        <w:t>八</w:t>
      </w:r>
      <w:r w:rsidRPr="00AF4F6F">
        <w:rPr>
          <w:rFonts w:ascii="標楷體" w:eastAsia="標楷體" w:hAnsi="標楷體" w:hint="eastAsia"/>
          <w:color w:val="000000" w:themeColor="text1"/>
          <w:sz w:val="28"/>
          <w:szCs w:val="28"/>
        </w:rPr>
        <w:t>條）</w:t>
      </w:r>
    </w:p>
    <w:p w:rsidR="00A81FAA" w:rsidRPr="00AF4F6F" w:rsidRDefault="00A81F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cs="新細明體" w:hint="eastAsia"/>
          <w:color w:val="000000" w:themeColor="text1"/>
          <w:sz w:val="28"/>
          <w:szCs w:val="28"/>
        </w:rPr>
        <w:t>支領月退休金之退休公務人員</w:t>
      </w:r>
      <w:r w:rsidRPr="00AF4F6F">
        <w:rPr>
          <w:rFonts w:ascii="標楷體" w:eastAsia="標楷體" w:hAnsi="標楷體" w:cs="DFKaiShu-SB-Estd-BF" w:hint="eastAsia"/>
          <w:color w:val="000000" w:themeColor="text1"/>
          <w:kern w:val="0"/>
          <w:sz w:val="28"/>
          <w:szCs w:val="28"/>
        </w:rPr>
        <w:t>及支領月撫卹金或</w:t>
      </w:r>
      <w:r w:rsidR="00671682" w:rsidRPr="00AF4F6F">
        <w:rPr>
          <w:rFonts w:ascii="標楷體" w:eastAsia="標楷體" w:hAnsi="標楷體" w:cs="DFKaiShu-SB-Estd-BF" w:hint="eastAsia"/>
          <w:color w:val="000000" w:themeColor="text1"/>
          <w:kern w:val="0"/>
          <w:sz w:val="28"/>
          <w:szCs w:val="28"/>
        </w:rPr>
        <w:t>遺屬年</w:t>
      </w:r>
      <w:r w:rsidRPr="00AF4F6F">
        <w:rPr>
          <w:rFonts w:ascii="標楷體" w:eastAsia="標楷體" w:hAnsi="標楷體" w:cs="DFKaiShu-SB-Estd-BF" w:hint="eastAsia"/>
          <w:color w:val="000000" w:themeColor="text1"/>
          <w:kern w:val="0"/>
          <w:sz w:val="28"/>
          <w:szCs w:val="28"/>
        </w:rPr>
        <w:t>金之遺族，如行蹤不明或發放機關無法聯繫，以及赴大陸地區長期居住</w:t>
      </w:r>
      <w:r w:rsidRPr="00AF4F6F">
        <w:rPr>
          <w:rFonts w:ascii="標楷體" w:eastAsia="標楷體" w:hAnsi="標楷體" w:hint="eastAsia"/>
          <w:color w:val="000000" w:themeColor="text1"/>
          <w:sz w:val="28"/>
          <w:szCs w:val="28"/>
        </w:rPr>
        <w:t>但未在大陸地區設有戶籍或領用大陸地區護照者，其退撫給與應暫停發給之規定。（第六十</w:t>
      </w:r>
      <w:r w:rsidR="00016B5C" w:rsidRPr="00AF4F6F">
        <w:rPr>
          <w:rFonts w:ascii="標楷體" w:eastAsia="標楷體" w:hAnsi="標楷體" w:hint="eastAsia"/>
          <w:color w:val="000000" w:themeColor="text1"/>
          <w:sz w:val="28"/>
          <w:szCs w:val="28"/>
        </w:rPr>
        <w:t>九</w:t>
      </w:r>
      <w:r w:rsidRPr="00AF4F6F">
        <w:rPr>
          <w:rFonts w:ascii="標楷體" w:eastAsia="標楷體" w:hAnsi="標楷體" w:hint="eastAsia"/>
          <w:color w:val="000000" w:themeColor="text1"/>
          <w:sz w:val="28"/>
          <w:szCs w:val="28"/>
        </w:rPr>
        <w:t>條）</w:t>
      </w:r>
    </w:p>
    <w:p w:rsidR="00A81FAA" w:rsidRPr="00AF4F6F" w:rsidRDefault="00A81F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本法所定各項給與之請求權時效事宜</w:t>
      </w:r>
      <w:r w:rsidRPr="00AF4F6F">
        <w:rPr>
          <w:rFonts w:ascii="標楷體" w:eastAsia="標楷體" w:hAnsi="標楷體" w:hint="eastAsia"/>
          <w:color w:val="000000" w:themeColor="text1"/>
          <w:sz w:val="28"/>
          <w:szCs w:val="28"/>
        </w:rPr>
        <w:t>。（第</w:t>
      </w:r>
      <w:r w:rsidR="00016B5C" w:rsidRPr="00AF4F6F">
        <w:rPr>
          <w:rFonts w:ascii="標楷體" w:eastAsia="標楷體" w:hAnsi="標楷體" w:hint="eastAsia"/>
          <w:color w:val="000000" w:themeColor="text1"/>
          <w:sz w:val="28"/>
          <w:szCs w:val="28"/>
        </w:rPr>
        <w:t>七十</w:t>
      </w:r>
      <w:r w:rsidRPr="00AF4F6F">
        <w:rPr>
          <w:rFonts w:ascii="標楷體" w:eastAsia="標楷體" w:hAnsi="標楷體" w:hint="eastAsia"/>
          <w:color w:val="000000" w:themeColor="text1"/>
          <w:sz w:val="28"/>
          <w:szCs w:val="28"/>
        </w:rPr>
        <w:t>條）</w:t>
      </w:r>
    </w:p>
    <w:p w:rsidR="00A81FAA" w:rsidRPr="00AF4F6F" w:rsidRDefault="00A81FA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cs="DFKaiShu-SB-Estd-BF" w:hint="eastAsia"/>
          <w:color w:val="000000" w:themeColor="text1"/>
          <w:kern w:val="0"/>
          <w:sz w:val="28"/>
          <w:szCs w:val="28"/>
        </w:rPr>
        <w:t>公務人員或其遺族違法領得之退休金、資遣給與、撫卹金</w:t>
      </w:r>
      <w:r w:rsidR="00671682" w:rsidRPr="00AF4F6F">
        <w:rPr>
          <w:rFonts w:ascii="標楷體" w:eastAsia="標楷體" w:hAnsi="標楷體" w:cs="DFKaiShu-SB-Estd-BF" w:hint="eastAsia"/>
          <w:color w:val="000000" w:themeColor="text1"/>
          <w:kern w:val="0"/>
          <w:sz w:val="28"/>
          <w:szCs w:val="28"/>
        </w:rPr>
        <w:t>，</w:t>
      </w:r>
      <w:r w:rsidRPr="00AF4F6F">
        <w:rPr>
          <w:rFonts w:ascii="標楷體" w:eastAsia="標楷體" w:hAnsi="標楷體" w:cs="DFKaiShu-SB-Estd-BF" w:hint="eastAsia"/>
          <w:color w:val="000000" w:themeColor="text1"/>
          <w:kern w:val="0"/>
          <w:sz w:val="28"/>
          <w:szCs w:val="28"/>
        </w:rPr>
        <w:t>或</w:t>
      </w:r>
      <w:r w:rsidR="00671682" w:rsidRPr="00AF4F6F">
        <w:rPr>
          <w:rFonts w:ascii="標楷體" w:eastAsia="標楷體" w:hAnsi="標楷體" w:cs="DFKaiShu-SB-Estd-BF" w:hint="eastAsia"/>
          <w:color w:val="000000" w:themeColor="text1"/>
          <w:kern w:val="0"/>
          <w:sz w:val="28"/>
          <w:szCs w:val="28"/>
        </w:rPr>
        <w:t>遺屬一次金或遺屬年</w:t>
      </w:r>
      <w:r w:rsidRPr="00AF4F6F">
        <w:rPr>
          <w:rFonts w:ascii="標楷體" w:eastAsia="標楷體" w:hAnsi="標楷體" w:cs="DFKaiShu-SB-Estd-BF" w:hint="eastAsia"/>
          <w:color w:val="000000" w:themeColor="text1"/>
          <w:kern w:val="0"/>
          <w:sz w:val="28"/>
          <w:szCs w:val="28"/>
        </w:rPr>
        <w:t>金之追繳機制</w:t>
      </w:r>
      <w:r w:rsidRPr="00AF4F6F">
        <w:rPr>
          <w:rFonts w:ascii="標楷體" w:eastAsia="標楷體" w:hAnsi="標楷體" w:hint="eastAsia"/>
          <w:color w:val="000000" w:themeColor="text1"/>
          <w:sz w:val="28"/>
          <w:szCs w:val="28"/>
        </w:rPr>
        <w:t>。（第</w:t>
      </w:r>
      <w:r w:rsidR="00396C36" w:rsidRPr="00AF4F6F">
        <w:rPr>
          <w:rFonts w:ascii="標楷體" w:eastAsia="標楷體" w:hAnsi="標楷體" w:hint="eastAsia"/>
          <w:color w:val="000000" w:themeColor="text1"/>
          <w:sz w:val="28"/>
          <w:szCs w:val="28"/>
        </w:rPr>
        <w:t>七</w:t>
      </w:r>
      <w:r w:rsidRPr="00AF4F6F">
        <w:rPr>
          <w:rFonts w:ascii="標楷體" w:eastAsia="標楷體" w:hAnsi="標楷體" w:hint="eastAsia"/>
          <w:color w:val="000000" w:themeColor="text1"/>
          <w:sz w:val="28"/>
          <w:szCs w:val="28"/>
        </w:rPr>
        <w:t>十</w:t>
      </w:r>
      <w:r w:rsidR="00AC7AF0" w:rsidRPr="00AF4F6F">
        <w:rPr>
          <w:rFonts w:ascii="標楷體" w:eastAsia="標楷體" w:hAnsi="標楷體" w:hint="eastAsia"/>
          <w:color w:val="000000" w:themeColor="text1"/>
          <w:sz w:val="28"/>
          <w:szCs w:val="28"/>
        </w:rPr>
        <w:t>一</w:t>
      </w:r>
      <w:r w:rsidRPr="00AF4F6F">
        <w:rPr>
          <w:rFonts w:ascii="標楷體" w:eastAsia="標楷體" w:hAnsi="標楷體" w:hint="eastAsia"/>
          <w:color w:val="000000" w:themeColor="text1"/>
          <w:sz w:val="28"/>
          <w:szCs w:val="28"/>
        </w:rPr>
        <w:t>條）</w:t>
      </w:r>
    </w:p>
    <w:p w:rsidR="00A81FAA" w:rsidRPr="00AF4F6F" w:rsidRDefault="00A81FAA" w:rsidP="0030414D">
      <w:pPr>
        <w:numPr>
          <w:ilvl w:val="2"/>
          <w:numId w:val="66"/>
        </w:numPr>
        <w:spacing w:line="460" w:lineRule="exact"/>
        <w:ind w:left="1778" w:hanging="840"/>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基於照護遺族之原則，</w:t>
      </w:r>
      <w:r w:rsidRPr="00AF4F6F">
        <w:rPr>
          <w:rFonts w:ascii="標楷體" w:eastAsia="標楷體" w:hAnsi="標楷體" w:hint="eastAsia"/>
          <w:color w:val="000000" w:themeColor="text1"/>
          <w:sz w:val="28"/>
          <w:szCs w:val="28"/>
        </w:rPr>
        <w:t>公務人員退撫制度改革方案</w:t>
      </w:r>
      <w:r w:rsidRPr="00AF4F6F">
        <w:rPr>
          <w:rFonts w:ascii="標楷體" w:eastAsia="標楷體" w:hAnsi="標楷體" w:hint="eastAsia"/>
          <w:snapToGrid w:val="0"/>
          <w:color w:val="000000" w:themeColor="text1"/>
          <w:kern w:val="0"/>
          <w:sz w:val="28"/>
          <w:szCs w:val="28"/>
        </w:rPr>
        <w:t>對於已在支領年撫卹金</w:t>
      </w:r>
      <w:r w:rsidRPr="00AF4F6F">
        <w:rPr>
          <w:rFonts w:ascii="標楷體" w:eastAsia="標楷體" w:hAnsi="標楷體" w:hint="eastAsia"/>
          <w:color w:val="000000" w:themeColor="text1"/>
          <w:sz w:val="28"/>
          <w:szCs w:val="28"/>
        </w:rPr>
        <w:t>、</w:t>
      </w:r>
      <w:r w:rsidR="00671682" w:rsidRPr="00AF4F6F">
        <w:rPr>
          <w:rFonts w:ascii="標楷體" w:eastAsia="標楷體" w:hAnsi="標楷體" w:hint="eastAsia"/>
          <w:color w:val="000000" w:themeColor="text1"/>
          <w:sz w:val="28"/>
          <w:szCs w:val="28"/>
        </w:rPr>
        <w:t>遺屬年</w:t>
      </w:r>
      <w:r w:rsidRPr="00AF4F6F">
        <w:rPr>
          <w:rFonts w:ascii="標楷體" w:eastAsia="標楷體" w:hAnsi="標楷體" w:hint="eastAsia"/>
          <w:color w:val="000000" w:themeColor="text1"/>
          <w:sz w:val="28"/>
          <w:szCs w:val="28"/>
        </w:rPr>
        <w:t>金者均予保障，爰於</w:t>
      </w:r>
      <w:r w:rsidRPr="00AF4F6F">
        <w:rPr>
          <w:rFonts w:ascii="標楷體" w:eastAsia="標楷體" w:hAnsi="標楷體" w:hint="eastAsia"/>
          <w:snapToGrid w:val="0"/>
          <w:color w:val="000000" w:themeColor="text1"/>
          <w:kern w:val="0"/>
          <w:sz w:val="28"/>
          <w:szCs w:val="28"/>
        </w:rPr>
        <w:t>本條明定本法</w:t>
      </w:r>
      <w:r w:rsidRPr="00AF4F6F">
        <w:rPr>
          <w:rFonts w:ascii="標楷體" w:eastAsia="標楷體" w:hAnsi="標楷體" w:hint="eastAsia"/>
          <w:color w:val="000000" w:themeColor="text1"/>
          <w:sz w:val="28"/>
          <w:szCs w:val="28"/>
        </w:rPr>
        <w:t>公布施行以前已經審定領取之年撫卹金、</w:t>
      </w:r>
      <w:r w:rsidR="00671682" w:rsidRPr="00AF4F6F">
        <w:rPr>
          <w:rFonts w:ascii="標楷體" w:eastAsia="標楷體" w:hAnsi="標楷體" w:hint="eastAsia"/>
          <w:color w:val="000000" w:themeColor="text1"/>
          <w:sz w:val="28"/>
          <w:szCs w:val="28"/>
        </w:rPr>
        <w:t>遺屬年金</w:t>
      </w:r>
      <w:r w:rsidRPr="00AF4F6F">
        <w:rPr>
          <w:rFonts w:ascii="標楷體" w:eastAsia="標楷體" w:hAnsi="標楷體" w:hint="eastAsia"/>
          <w:color w:val="000000" w:themeColor="text1"/>
          <w:sz w:val="28"/>
          <w:szCs w:val="28"/>
        </w:rPr>
        <w:t>，仍照本法公布施行以前原適用之規定繼續發給。（第七十</w:t>
      </w:r>
      <w:r w:rsidR="00AC7AF0"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w:t>
      </w:r>
    </w:p>
    <w:p w:rsidR="0070284C" w:rsidRPr="00AF4F6F" w:rsidRDefault="0070284C" w:rsidP="0030414D">
      <w:pPr>
        <w:numPr>
          <w:ilvl w:val="1"/>
          <w:numId w:val="66"/>
        </w:numPr>
        <w:spacing w:line="460" w:lineRule="exact"/>
        <w:ind w:left="1308" w:hanging="564"/>
        <w:jc w:val="both"/>
        <w:rPr>
          <w:rFonts w:ascii="標楷體" w:eastAsia="標楷體" w:hAnsi="標楷體"/>
          <w:color w:val="000000" w:themeColor="text1"/>
          <w:sz w:val="28"/>
          <w:szCs w:val="28"/>
        </w:rPr>
      </w:pPr>
      <w:r w:rsidRPr="00AF4F6F">
        <w:rPr>
          <w:rFonts w:ascii="標楷體" w:eastAsia="標楷體" w:hAnsi="標楷體" w:cs="DFKaiShu-SB-Estd-BF" w:hint="eastAsia"/>
          <w:color w:val="000000" w:themeColor="text1"/>
          <w:kern w:val="0"/>
          <w:sz w:val="28"/>
          <w:szCs w:val="28"/>
        </w:rPr>
        <w:t>第二節退撫給與之變更與保障</w:t>
      </w:r>
      <w:r w:rsidRPr="00AF4F6F">
        <w:rPr>
          <w:rFonts w:ascii="標楷體" w:eastAsia="標楷體" w:hAnsi="標楷體" w:hint="eastAsia"/>
          <w:color w:val="000000" w:themeColor="text1"/>
          <w:sz w:val="28"/>
          <w:szCs w:val="28"/>
        </w:rPr>
        <w:t>，共七條（第七十</w:t>
      </w:r>
      <w:r w:rsidR="00AC7AF0"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條至第七十</w:t>
      </w:r>
      <w:r w:rsidR="00AC7AF0" w:rsidRPr="00AF4F6F">
        <w:rPr>
          <w:rFonts w:ascii="標楷體" w:eastAsia="標楷體" w:hAnsi="標楷體" w:hint="eastAsia"/>
          <w:color w:val="000000" w:themeColor="text1"/>
          <w:sz w:val="28"/>
          <w:szCs w:val="28"/>
        </w:rPr>
        <w:t>九</w:t>
      </w:r>
      <w:r w:rsidRPr="00AF4F6F">
        <w:rPr>
          <w:rFonts w:ascii="標楷體" w:eastAsia="標楷體" w:hAnsi="標楷體" w:hint="eastAsia"/>
          <w:color w:val="000000" w:themeColor="text1"/>
          <w:sz w:val="28"/>
          <w:szCs w:val="28"/>
        </w:rPr>
        <w:t>條），其要點包括：</w:t>
      </w:r>
    </w:p>
    <w:p w:rsidR="0070284C" w:rsidRPr="00AF4F6F" w:rsidRDefault="0070284C"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公務人員或其遺族喪失</w:t>
      </w:r>
      <w:r w:rsidRPr="00AF4F6F">
        <w:rPr>
          <w:rFonts w:ascii="標楷體" w:eastAsia="標楷體" w:hAnsi="標楷體" w:cs="新細明體" w:hint="eastAsia"/>
          <w:color w:val="000000" w:themeColor="text1"/>
          <w:kern w:val="0"/>
          <w:sz w:val="28"/>
          <w:szCs w:val="28"/>
        </w:rPr>
        <w:t>請領</w:t>
      </w:r>
      <w:r w:rsidRPr="00AF4F6F">
        <w:rPr>
          <w:rFonts w:ascii="標楷體" w:eastAsia="標楷體" w:hAnsi="標楷體" w:hint="eastAsia"/>
          <w:color w:val="000000" w:themeColor="text1"/>
          <w:kern w:val="0"/>
          <w:sz w:val="28"/>
          <w:szCs w:val="28"/>
        </w:rPr>
        <w:t>退休</w:t>
      </w:r>
      <w:r w:rsidRPr="00AF4F6F">
        <w:rPr>
          <w:rFonts w:ascii="標楷體" w:eastAsia="標楷體" w:hAnsi="標楷體" w:cs="新細明體" w:hint="eastAsia"/>
          <w:color w:val="000000" w:themeColor="text1"/>
          <w:kern w:val="0"/>
          <w:sz w:val="28"/>
          <w:szCs w:val="28"/>
        </w:rPr>
        <w:t>金</w:t>
      </w:r>
      <w:r w:rsidRPr="00AF4F6F">
        <w:rPr>
          <w:rFonts w:ascii="標楷體" w:eastAsia="標楷體" w:hAnsi="標楷體" w:hint="eastAsia"/>
          <w:color w:val="000000" w:themeColor="text1"/>
          <w:kern w:val="0"/>
          <w:sz w:val="28"/>
          <w:szCs w:val="28"/>
        </w:rPr>
        <w:t>、資遣</w:t>
      </w:r>
      <w:r w:rsidRPr="00AF4F6F">
        <w:rPr>
          <w:rFonts w:ascii="標楷體" w:eastAsia="標楷體" w:hAnsi="標楷體" w:cs="新細明體" w:hint="eastAsia"/>
          <w:color w:val="000000" w:themeColor="text1"/>
          <w:kern w:val="0"/>
          <w:sz w:val="28"/>
          <w:szCs w:val="28"/>
        </w:rPr>
        <w:t>給與</w:t>
      </w:r>
      <w:r w:rsidRPr="00AF4F6F">
        <w:rPr>
          <w:rFonts w:ascii="標楷體" w:eastAsia="標楷體" w:hAnsi="標楷體" w:hint="eastAsia"/>
          <w:color w:val="000000" w:themeColor="text1"/>
          <w:kern w:val="0"/>
          <w:sz w:val="28"/>
          <w:szCs w:val="28"/>
        </w:rPr>
        <w:t>、撫卹</w:t>
      </w:r>
      <w:r w:rsidRPr="00AF4F6F">
        <w:rPr>
          <w:rFonts w:ascii="標楷體" w:eastAsia="標楷體" w:hAnsi="標楷體" w:cs="新細明體" w:hint="eastAsia"/>
          <w:color w:val="000000" w:themeColor="text1"/>
          <w:kern w:val="0"/>
          <w:sz w:val="28"/>
          <w:szCs w:val="28"/>
        </w:rPr>
        <w:t>金</w:t>
      </w:r>
      <w:r w:rsidR="00671682" w:rsidRPr="00AF4F6F">
        <w:rPr>
          <w:rFonts w:ascii="標楷體" w:eastAsia="標楷體" w:hAnsi="標楷體" w:cs="DFKaiShu-SB-Estd-BF" w:hint="eastAsia"/>
          <w:color w:val="000000" w:themeColor="text1"/>
          <w:kern w:val="0"/>
          <w:sz w:val="28"/>
          <w:szCs w:val="28"/>
        </w:rPr>
        <w:t>，或遺屬一次金或遺屬年金</w:t>
      </w:r>
      <w:r w:rsidRPr="00AF4F6F">
        <w:rPr>
          <w:rFonts w:ascii="標楷體" w:eastAsia="標楷體" w:hAnsi="標楷體" w:hint="eastAsia"/>
          <w:color w:val="000000" w:themeColor="text1"/>
          <w:sz w:val="28"/>
          <w:szCs w:val="28"/>
        </w:rPr>
        <w:t>之法定事由。（第七十</w:t>
      </w:r>
      <w:r w:rsidR="00AC7AF0"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條）</w:t>
      </w:r>
    </w:p>
    <w:p w:rsidR="0070284C" w:rsidRPr="00AF4F6F" w:rsidRDefault="0070284C"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cs="新細明體" w:hint="eastAsia"/>
          <w:color w:val="000000" w:themeColor="text1"/>
          <w:sz w:val="28"/>
          <w:szCs w:val="28"/>
        </w:rPr>
        <w:t>支領月退休金之公務人員或</w:t>
      </w:r>
      <w:r w:rsidR="00DD0CA2" w:rsidRPr="00AF4F6F">
        <w:rPr>
          <w:rFonts w:ascii="標楷體" w:eastAsia="標楷體" w:hAnsi="標楷體" w:cs="新細明體" w:hint="eastAsia"/>
          <w:color w:val="000000" w:themeColor="text1"/>
          <w:sz w:val="28"/>
          <w:szCs w:val="28"/>
        </w:rPr>
        <w:t>其遺族</w:t>
      </w:r>
      <w:r w:rsidRPr="00AF4F6F">
        <w:rPr>
          <w:rFonts w:ascii="標楷體" w:eastAsia="標楷體" w:hAnsi="標楷體" w:cs="新細明體" w:hint="eastAsia"/>
          <w:color w:val="000000" w:themeColor="text1"/>
          <w:sz w:val="28"/>
          <w:szCs w:val="28"/>
        </w:rPr>
        <w:t>應停止領受</w:t>
      </w:r>
      <w:r w:rsidR="00DD0CA2" w:rsidRPr="00AF4F6F">
        <w:rPr>
          <w:rFonts w:ascii="標楷體" w:eastAsia="標楷體" w:hAnsi="標楷體" w:cs="新細明體" w:hint="eastAsia"/>
          <w:color w:val="000000" w:themeColor="text1"/>
          <w:sz w:val="28"/>
          <w:szCs w:val="28"/>
        </w:rPr>
        <w:t>月退撫給與</w:t>
      </w:r>
      <w:r w:rsidR="005B5B3E" w:rsidRPr="00AF4F6F">
        <w:rPr>
          <w:rFonts w:ascii="標楷體" w:eastAsia="標楷體" w:hAnsi="標楷體" w:cs="新細明體" w:hint="eastAsia"/>
          <w:color w:val="000000" w:themeColor="text1"/>
          <w:sz w:val="28"/>
          <w:szCs w:val="28"/>
        </w:rPr>
        <w:t>權利</w:t>
      </w:r>
      <w:r w:rsidRPr="00AF4F6F">
        <w:rPr>
          <w:rFonts w:ascii="標楷體" w:eastAsia="標楷體" w:hAnsi="標楷體" w:cs="新細明體" w:hint="eastAsia"/>
          <w:color w:val="000000" w:themeColor="text1"/>
          <w:sz w:val="28"/>
          <w:szCs w:val="28"/>
        </w:rPr>
        <w:t>之事由</w:t>
      </w:r>
      <w:r w:rsidRPr="00AF4F6F">
        <w:rPr>
          <w:rFonts w:ascii="標楷體" w:eastAsia="標楷體" w:hAnsi="標楷體" w:hint="eastAsia"/>
          <w:color w:val="000000" w:themeColor="text1"/>
          <w:sz w:val="28"/>
          <w:szCs w:val="28"/>
        </w:rPr>
        <w:t>。（第七十</w:t>
      </w:r>
      <w:r w:rsidR="00AC7AF0" w:rsidRPr="00AF4F6F">
        <w:rPr>
          <w:rFonts w:ascii="標楷體" w:eastAsia="標楷體" w:hAnsi="標楷體" w:hint="eastAsia"/>
          <w:color w:val="000000" w:themeColor="text1"/>
          <w:sz w:val="28"/>
          <w:szCs w:val="28"/>
        </w:rPr>
        <w:t>四</w:t>
      </w:r>
      <w:r w:rsidRPr="00AF4F6F">
        <w:rPr>
          <w:rFonts w:ascii="標楷體" w:eastAsia="標楷體" w:hAnsi="標楷體" w:hint="eastAsia"/>
          <w:color w:val="000000" w:themeColor="text1"/>
          <w:sz w:val="28"/>
          <w:szCs w:val="28"/>
        </w:rPr>
        <w:t>條）</w:t>
      </w:r>
    </w:p>
    <w:p w:rsidR="0070284C" w:rsidRPr="00AF4F6F" w:rsidRDefault="00DD0CA2"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退休公務人員經權責（主管）機關審定支（兼）領月退休金，而自再任之日起未停止支（兼）領月退休金及優惠存款利息者之特殊限制事宜</w:t>
      </w:r>
      <w:r w:rsidRPr="00AF4F6F">
        <w:rPr>
          <w:rFonts w:ascii="標楷體" w:eastAsia="標楷體" w:hAnsi="標楷體" w:hint="eastAsia"/>
          <w:color w:val="000000" w:themeColor="text1"/>
          <w:sz w:val="28"/>
          <w:szCs w:val="28"/>
        </w:rPr>
        <w:t>。（第</w:t>
      </w:r>
      <w:r w:rsidR="00396C36" w:rsidRPr="00AF4F6F">
        <w:rPr>
          <w:rFonts w:ascii="標楷體" w:eastAsia="標楷體" w:hAnsi="標楷體" w:hint="eastAsia"/>
          <w:color w:val="000000" w:themeColor="text1"/>
          <w:sz w:val="28"/>
          <w:szCs w:val="28"/>
        </w:rPr>
        <w:t>七十</w:t>
      </w:r>
      <w:r w:rsidR="00AC7AF0"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w:t>
      </w:r>
    </w:p>
    <w:p w:rsidR="00DD0CA2" w:rsidRPr="00AF4F6F" w:rsidRDefault="00DD0CA2"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lastRenderedPageBreak/>
        <w:t>公務人員退休後再任特定職務者，得不受再任每月所領薪資超過法定基本工資時，應停止支（兼）領月退休金之規範</w:t>
      </w:r>
      <w:r w:rsidRPr="00AF4F6F">
        <w:rPr>
          <w:rFonts w:ascii="標楷體" w:eastAsia="標楷體" w:hAnsi="標楷體" w:hint="eastAsia"/>
          <w:color w:val="000000" w:themeColor="text1"/>
          <w:sz w:val="28"/>
          <w:szCs w:val="28"/>
        </w:rPr>
        <w:t>。（第</w:t>
      </w:r>
      <w:r w:rsidR="00396C36" w:rsidRPr="00AF4F6F">
        <w:rPr>
          <w:rFonts w:ascii="標楷體" w:eastAsia="標楷體" w:hAnsi="標楷體" w:hint="eastAsia"/>
          <w:color w:val="000000" w:themeColor="text1"/>
          <w:sz w:val="28"/>
          <w:szCs w:val="28"/>
        </w:rPr>
        <w:t>七十</w:t>
      </w:r>
      <w:r w:rsidR="00AC7AF0"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w:t>
      </w:r>
    </w:p>
    <w:p w:rsidR="0070284C" w:rsidRPr="00AF4F6F" w:rsidRDefault="00DD0CA2"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公務人員在職期間涉嫌貪污治罪條例或刑法瀆職罪章之罪者，剝奪或減少其已領之退離給與等相關規範事宜。</w:t>
      </w:r>
      <w:r w:rsidR="0070284C" w:rsidRPr="00AF4F6F">
        <w:rPr>
          <w:rFonts w:ascii="標楷體" w:eastAsia="標楷體" w:hAnsi="標楷體" w:hint="eastAsia"/>
          <w:color w:val="000000" w:themeColor="text1"/>
          <w:sz w:val="28"/>
          <w:szCs w:val="28"/>
        </w:rPr>
        <w:t>（第</w:t>
      </w:r>
      <w:r w:rsidRPr="00AF4F6F">
        <w:rPr>
          <w:rFonts w:ascii="標楷體" w:eastAsia="標楷體" w:hAnsi="標楷體" w:hint="eastAsia"/>
          <w:color w:val="000000" w:themeColor="text1"/>
          <w:sz w:val="28"/>
          <w:szCs w:val="28"/>
        </w:rPr>
        <w:t>七十</w:t>
      </w:r>
      <w:r w:rsidR="00AC7AF0" w:rsidRPr="00AF4F6F">
        <w:rPr>
          <w:rFonts w:ascii="標楷體" w:eastAsia="標楷體" w:hAnsi="標楷體" w:hint="eastAsia"/>
          <w:color w:val="000000" w:themeColor="text1"/>
          <w:sz w:val="28"/>
          <w:szCs w:val="28"/>
        </w:rPr>
        <w:t>七</w:t>
      </w:r>
      <w:r w:rsidR="0070284C" w:rsidRPr="00AF4F6F">
        <w:rPr>
          <w:rFonts w:ascii="標楷體" w:eastAsia="標楷體" w:hAnsi="標楷體" w:hint="eastAsia"/>
          <w:color w:val="000000" w:themeColor="text1"/>
          <w:sz w:val="28"/>
          <w:szCs w:val="28"/>
        </w:rPr>
        <w:t>條）</w:t>
      </w:r>
    </w:p>
    <w:p w:rsidR="00DD0CA2" w:rsidRPr="00AF4F6F" w:rsidRDefault="00DD0CA2"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公務人員退休或資遣後，始受降級或減俸之懲戒判決</w:t>
      </w:r>
      <w:r w:rsidR="00D0663A" w:rsidRPr="00AF4F6F">
        <w:rPr>
          <w:rFonts w:ascii="標楷體" w:eastAsia="標楷體" w:hAnsi="標楷體" w:hint="eastAsia"/>
          <w:snapToGrid w:val="0"/>
          <w:color w:val="000000" w:themeColor="text1"/>
          <w:kern w:val="0"/>
          <w:sz w:val="28"/>
          <w:szCs w:val="28"/>
        </w:rPr>
        <w:t>者，其退撫給與之處理原則，以及</w:t>
      </w:r>
      <w:r w:rsidRPr="00AF4F6F">
        <w:rPr>
          <w:rFonts w:ascii="標楷體" w:eastAsia="標楷體" w:hAnsi="標楷體" w:hint="eastAsia"/>
          <w:snapToGrid w:val="0"/>
          <w:color w:val="000000" w:themeColor="text1"/>
          <w:kern w:val="0"/>
          <w:sz w:val="28"/>
          <w:szCs w:val="28"/>
        </w:rPr>
        <w:t>得不受再任每月所領薪資超過法定基本工資時，應停止支（兼）領月退休金之規範</w:t>
      </w:r>
      <w:r w:rsidRPr="00AF4F6F">
        <w:rPr>
          <w:rFonts w:ascii="標楷體" w:eastAsia="標楷體" w:hAnsi="標楷體" w:hint="eastAsia"/>
          <w:color w:val="000000" w:themeColor="text1"/>
          <w:sz w:val="28"/>
          <w:szCs w:val="28"/>
        </w:rPr>
        <w:t>。（第七十</w:t>
      </w:r>
      <w:r w:rsidR="00AC7AF0" w:rsidRPr="00AF4F6F">
        <w:rPr>
          <w:rFonts w:ascii="標楷體" w:eastAsia="標楷體" w:hAnsi="標楷體" w:hint="eastAsia"/>
          <w:color w:val="000000" w:themeColor="text1"/>
          <w:sz w:val="28"/>
          <w:szCs w:val="28"/>
        </w:rPr>
        <w:t>八</w:t>
      </w:r>
      <w:r w:rsidRPr="00AF4F6F">
        <w:rPr>
          <w:rFonts w:ascii="標楷體" w:eastAsia="標楷體" w:hAnsi="標楷體" w:hint="eastAsia"/>
          <w:color w:val="000000" w:themeColor="text1"/>
          <w:sz w:val="28"/>
          <w:szCs w:val="28"/>
        </w:rPr>
        <w:t>條）</w:t>
      </w:r>
    </w:p>
    <w:p w:rsidR="00B562AA" w:rsidRPr="00AF4F6F" w:rsidRDefault="00D0663A" w:rsidP="0030414D">
      <w:pPr>
        <w:numPr>
          <w:ilvl w:val="2"/>
          <w:numId w:val="66"/>
        </w:numPr>
        <w:spacing w:line="460" w:lineRule="exact"/>
        <w:ind w:left="1764" w:hanging="588"/>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kern w:val="0"/>
          <w:sz w:val="28"/>
          <w:szCs w:val="28"/>
        </w:rPr>
        <w:t>退休、資遣人員或請領撫卹金</w:t>
      </w:r>
      <w:r w:rsidR="00671682" w:rsidRPr="00AF4F6F">
        <w:rPr>
          <w:rFonts w:ascii="標楷體" w:eastAsia="標楷體" w:hAnsi="標楷體" w:cs="DFKaiShu-SB-Estd-BF" w:hint="eastAsia"/>
          <w:color w:val="000000" w:themeColor="text1"/>
          <w:kern w:val="0"/>
          <w:sz w:val="28"/>
          <w:szCs w:val="28"/>
        </w:rPr>
        <w:t>，或遺屬一次金或遺屬年金</w:t>
      </w:r>
      <w:r w:rsidRPr="00AF4F6F">
        <w:rPr>
          <w:rFonts w:ascii="標楷體" w:eastAsia="標楷體" w:hAnsi="標楷體" w:hint="eastAsia"/>
          <w:color w:val="000000" w:themeColor="text1"/>
          <w:kern w:val="0"/>
          <w:sz w:val="28"/>
          <w:szCs w:val="28"/>
        </w:rPr>
        <w:t>之遺族</w:t>
      </w:r>
      <w:r w:rsidRPr="00AF4F6F">
        <w:rPr>
          <w:rFonts w:ascii="標楷體" w:eastAsia="標楷體" w:hAnsi="標楷體" w:hint="eastAsia"/>
          <w:snapToGrid w:val="0"/>
          <w:color w:val="000000" w:themeColor="text1"/>
          <w:kern w:val="0"/>
          <w:sz w:val="28"/>
          <w:szCs w:val="28"/>
        </w:rPr>
        <w:t>行政救濟途徑</w:t>
      </w:r>
      <w:r w:rsidRPr="00AF4F6F">
        <w:rPr>
          <w:rFonts w:ascii="標楷體" w:eastAsia="標楷體" w:hAnsi="標楷體" w:hint="eastAsia"/>
          <w:color w:val="000000" w:themeColor="text1"/>
          <w:sz w:val="28"/>
          <w:szCs w:val="28"/>
        </w:rPr>
        <w:t>。（第七十</w:t>
      </w:r>
      <w:r w:rsidR="00AC7AF0" w:rsidRPr="00AF4F6F">
        <w:rPr>
          <w:rFonts w:ascii="標楷體" w:eastAsia="標楷體" w:hAnsi="標楷體" w:hint="eastAsia"/>
          <w:color w:val="000000" w:themeColor="text1"/>
          <w:sz w:val="28"/>
          <w:szCs w:val="28"/>
        </w:rPr>
        <w:t>九</w:t>
      </w:r>
      <w:r w:rsidRPr="00AF4F6F">
        <w:rPr>
          <w:rFonts w:ascii="標楷體" w:eastAsia="標楷體" w:hAnsi="標楷體" w:hint="eastAsia"/>
          <w:color w:val="000000" w:themeColor="text1"/>
          <w:sz w:val="28"/>
          <w:szCs w:val="28"/>
        </w:rPr>
        <w:t>條）</w:t>
      </w:r>
    </w:p>
    <w:p w:rsidR="00B562AA" w:rsidRPr="00AF4F6F" w:rsidRDefault="00B562AA" w:rsidP="0030414D">
      <w:pPr>
        <w:numPr>
          <w:ilvl w:val="0"/>
          <w:numId w:val="66"/>
        </w:numPr>
        <w:spacing w:line="460" w:lineRule="exact"/>
        <w:ind w:left="984" w:hanging="960"/>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第</w:t>
      </w:r>
      <w:r w:rsidR="00D0663A"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章附則，共</w:t>
      </w:r>
      <w:r w:rsidR="00AC7AF0" w:rsidRPr="00AF4F6F">
        <w:rPr>
          <w:rFonts w:ascii="標楷體" w:eastAsia="標楷體" w:hAnsi="標楷體" w:hint="eastAsia"/>
          <w:color w:val="000000" w:themeColor="text1"/>
          <w:sz w:val="28"/>
          <w:szCs w:val="28"/>
        </w:rPr>
        <w:t>七</w:t>
      </w:r>
      <w:r w:rsidRPr="00AF4F6F">
        <w:rPr>
          <w:rFonts w:ascii="標楷體" w:eastAsia="標楷體" w:hAnsi="標楷體" w:hint="eastAsia"/>
          <w:color w:val="000000" w:themeColor="text1"/>
          <w:sz w:val="28"/>
          <w:szCs w:val="28"/>
        </w:rPr>
        <w:t>條（第</w:t>
      </w:r>
      <w:r w:rsidR="00AC7AF0" w:rsidRPr="00AF4F6F">
        <w:rPr>
          <w:rFonts w:ascii="標楷體" w:eastAsia="標楷體" w:hAnsi="標楷體" w:hint="eastAsia"/>
          <w:color w:val="000000" w:themeColor="text1"/>
          <w:sz w:val="28"/>
          <w:szCs w:val="28"/>
        </w:rPr>
        <w:t>八十</w:t>
      </w:r>
      <w:r w:rsidRPr="00AF4F6F">
        <w:rPr>
          <w:rFonts w:ascii="標楷體" w:eastAsia="標楷體" w:hAnsi="標楷體" w:hint="eastAsia"/>
          <w:color w:val="000000" w:themeColor="text1"/>
          <w:sz w:val="28"/>
          <w:szCs w:val="28"/>
        </w:rPr>
        <w:t>條至第</w:t>
      </w:r>
      <w:r w:rsidR="00D0663A" w:rsidRPr="00AF4F6F">
        <w:rPr>
          <w:rFonts w:ascii="標楷體" w:eastAsia="標楷體" w:hAnsi="標楷體" w:hint="eastAsia"/>
          <w:color w:val="000000" w:themeColor="text1"/>
          <w:sz w:val="28"/>
          <w:szCs w:val="28"/>
        </w:rPr>
        <w:t>八十</w:t>
      </w:r>
      <w:r w:rsidR="00AC7AF0"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條）；其要點包括：</w:t>
      </w:r>
    </w:p>
    <w:p w:rsidR="00B562AA" w:rsidRPr="00AF4F6F" w:rsidRDefault="00B562AA" w:rsidP="0030414D">
      <w:pPr>
        <w:numPr>
          <w:ilvl w:val="1"/>
          <w:numId w:val="66"/>
        </w:numPr>
        <w:spacing w:line="460" w:lineRule="exact"/>
        <w:ind w:left="1296" w:hanging="576"/>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kern w:val="0"/>
          <w:sz w:val="28"/>
          <w:szCs w:val="28"/>
        </w:rPr>
        <w:t>退休人員辦理退休之相關作業及</w:t>
      </w:r>
      <w:r w:rsidRPr="00AF4F6F">
        <w:rPr>
          <w:rFonts w:ascii="標楷體" w:eastAsia="標楷體" w:hAnsi="標楷體" w:hint="eastAsia"/>
          <w:snapToGrid w:val="0"/>
          <w:color w:val="000000" w:themeColor="text1"/>
          <w:kern w:val="0"/>
          <w:sz w:val="28"/>
          <w:szCs w:val="28"/>
        </w:rPr>
        <w:t>審定機關辦理</w:t>
      </w:r>
      <w:r w:rsidRPr="00AF4F6F">
        <w:rPr>
          <w:rFonts w:ascii="標楷體" w:eastAsia="標楷體" w:hAnsi="標楷體" w:hint="eastAsia"/>
          <w:color w:val="000000" w:themeColor="text1"/>
          <w:kern w:val="0"/>
          <w:sz w:val="28"/>
          <w:szCs w:val="28"/>
        </w:rPr>
        <w:t>退休、資遣、撫卹等案件之處理</w:t>
      </w:r>
      <w:r w:rsidR="00D0663A" w:rsidRPr="00AF4F6F">
        <w:rPr>
          <w:rFonts w:ascii="標楷體" w:eastAsia="標楷體" w:hAnsi="標楷體" w:hint="eastAsia"/>
          <w:color w:val="000000" w:themeColor="text1"/>
          <w:kern w:val="0"/>
          <w:sz w:val="28"/>
          <w:szCs w:val="28"/>
        </w:rPr>
        <w:t>原則</w:t>
      </w:r>
      <w:r w:rsidRPr="00AF4F6F">
        <w:rPr>
          <w:rFonts w:ascii="標楷體" w:eastAsia="標楷體" w:hAnsi="標楷體" w:hint="eastAsia"/>
          <w:color w:val="000000" w:themeColor="text1"/>
          <w:sz w:val="28"/>
          <w:szCs w:val="28"/>
        </w:rPr>
        <w:t>。（第</w:t>
      </w:r>
      <w:r w:rsidR="00AC7AF0" w:rsidRPr="00AF4F6F">
        <w:rPr>
          <w:rFonts w:ascii="標楷體" w:eastAsia="標楷體" w:hAnsi="標楷體" w:hint="eastAsia"/>
          <w:color w:val="000000" w:themeColor="text1"/>
          <w:sz w:val="28"/>
          <w:szCs w:val="28"/>
        </w:rPr>
        <w:t>八十</w:t>
      </w:r>
      <w:r w:rsidRPr="00AF4F6F">
        <w:rPr>
          <w:rFonts w:ascii="標楷體" w:eastAsia="標楷體" w:hAnsi="標楷體" w:hint="eastAsia"/>
          <w:color w:val="000000" w:themeColor="text1"/>
          <w:sz w:val="28"/>
          <w:szCs w:val="28"/>
        </w:rPr>
        <w:t>條）</w:t>
      </w:r>
    </w:p>
    <w:p w:rsidR="00B562AA" w:rsidRPr="00AF4F6F" w:rsidRDefault="00B562AA" w:rsidP="0030414D">
      <w:pPr>
        <w:numPr>
          <w:ilvl w:val="1"/>
          <w:numId w:val="66"/>
        </w:numPr>
        <w:spacing w:line="460" w:lineRule="exact"/>
        <w:ind w:left="1296" w:hanging="576"/>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公務人員申請退休或其遺族申請撫卹、</w:t>
      </w:r>
      <w:r w:rsidR="00671682" w:rsidRPr="00AF4F6F">
        <w:rPr>
          <w:rFonts w:ascii="標楷體" w:eastAsia="標楷體" w:hAnsi="標楷體" w:cs="DFKaiShu-SB-Estd-BF" w:hint="eastAsia"/>
          <w:color w:val="000000" w:themeColor="text1"/>
          <w:kern w:val="0"/>
          <w:sz w:val="28"/>
          <w:szCs w:val="28"/>
        </w:rPr>
        <w:t>遺屬一次金或遺屬年金</w:t>
      </w:r>
      <w:r w:rsidRPr="00AF4F6F">
        <w:rPr>
          <w:rFonts w:ascii="標楷體" w:eastAsia="標楷體" w:hAnsi="標楷體" w:hint="eastAsia"/>
          <w:snapToGrid w:val="0"/>
          <w:color w:val="000000" w:themeColor="text1"/>
          <w:kern w:val="0"/>
          <w:sz w:val="28"/>
          <w:szCs w:val="28"/>
        </w:rPr>
        <w:t>等相關事項，一旦經審定機關審定並領取給與後，即有其確定力，不得再請求變更</w:t>
      </w:r>
      <w:r w:rsidRPr="00AF4F6F">
        <w:rPr>
          <w:rFonts w:ascii="標楷體" w:eastAsia="標楷體" w:hAnsi="標楷體" w:hint="eastAsia"/>
          <w:color w:val="000000" w:themeColor="text1"/>
          <w:sz w:val="28"/>
          <w:szCs w:val="28"/>
        </w:rPr>
        <w:t>。（第</w:t>
      </w:r>
      <w:r w:rsidR="00396C36" w:rsidRPr="00AF4F6F">
        <w:rPr>
          <w:rFonts w:ascii="標楷體" w:eastAsia="標楷體" w:hAnsi="標楷體" w:hint="eastAsia"/>
          <w:color w:val="000000" w:themeColor="text1"/>
          <w:sz w:val="28"/>
          <w:szCs w:val="28"/>
        </w:rPr>
        <w:t>八</w:t>
      </w:r>
      <w:r w:rsidR="00D0663A" w:rsidRPr="00AF4F6F">
        <w:rPr>
          <w:rFonts w:ascii="標楷體" w:eastAsia="標楷體" w:hAnsi="標楷體" w:hint="eastAsia"/>
          <w:color w:val="000000" w:themeColor="text1"/>
          <w:sz w:val="28"/>
          <w:szCs w:val="28"/>
        </w:rPr>
        <w:t>十</w:t>
      </w:r>
      <w:r w:rsidR="009E0F94" w:rsidRPr="00AF4F6F">
        <w:rPr>
          <w:rFonts w:ascii="標楷體" w:eastAsia="標楷體" w:hAnsi="標楷體" w:hint="eastAsia"/>
          <w:color w:val="000000" w:themeColor="text1"/>
          <w:sz w:val="28"/>
          <w:szCs w:val="28"/>
        </w:rPr>
        <w:t>一</w:t>
      </w:r>
      <w:r w:rsidRPr="00AF4F6F">
        <w:rPr>
          <w:rFonts w:ascii="標楷體" w:eastAsia="標楷體" w:hAnsi="標楷體" w:hint="eastAsia"/>
          <w:color w:val="000000" w:themeColor="text1"/>
          <w:sz w:val="28"/>
          <w:szCs w:val="28"/>
        </w:rPr>
        <w:t>條）</w:t>
      </w:r>
    </w:p>
    <w:p w:rsidR="00B562AA" w:rsidRPr="00AF4F6F" w:rsidRDefault="00B562AA" w:rsidP="0030414D">
      <w:pPr>
        <w:numPr>
          <w:ilvl w:val="1"/>
          <w:numId w:val="66"/>
        </w:numPr>
        <w:spacing w:line="460" w:lineRule="exact"/>
        <w:ind w:left="1296" w:hanging="576"/>
        <w:jc w:val="both"/>
        <w:rPr>
          <w:rFonts w:ascii="標楷體" w:eastAsia="標楷體" w:hAnsi="標楷體"/>
          <w:color w:val="000000" w:themeColor="text1"/>
          <w:sz w:val="28"/>
          <w:szCs w:val="28"/>
        </w:rPr>
      </w:pPr>
      <w:r w:rsidRPr="00AF4F6F">
        <w:rPr>
          <w:rFonts w:ascii="標楷體" w:eastAsia="標楷體" w:hAnsi="標楷體" w:cs="新細明體" w:hint="eastAsia"/>
          <w:color w:val="000000" w:themeColor="text1"/>
          <w:kern w:val="0"/>
          <w:sz w:val="28"/>
          <w:szCs w:val="28"/>
        </w:rPr>
        <w:t>公務人員退休年齡之認定原則</w:t>
      </w:r>
      <w:r w:rsidRPr="00AF4F6F">
        <w:rPr>
          <w:rFonts w:ascii="標楷體" w:eastAsia="標楷體" w:hAnsi="標楷體" w:hint="eastAsia"/>
          <w:color w:val="000000" w:themeColor="text1"/>
          <w:sz w:val="28"/>
          <w:szCs w:val="28"/>
        </w:rPr>
        <w:t>。（第</w:t>
      </w:r>
      <w:r w:rsidR="00D0663A" w:rsidRPr="00AF4F6F">
        <w:rPr>
          <w:rFonts w:ascii="標楷體" w:eastAsia="標楷體" w:hAnsi="標楷體" w:hint="eastAsia"/>
          <w:color w:val="000000" w:themeColor="text1"/>
          <w:sz w:val="28"/>
          <w:szCs w:val="28"/>
        </w:rPr>
        <w:t>八十</w:t>
      </w:r>
      <w:r w:rsidR="009E0F94" w:rsidRPr="00AF4F6F">
        <w:rPr>
          <w:rFonts w:ascii="標楷體" w:eastAsia="標楷體" w:hAnsi="標楷體" w:hint="eastAsia"/>
          <w:color w:val="000000" w:themeColor="text1"/>
          <w:sz w:val="28"/>
          <w:szCs w:val="28"/>
        </w:rPr>
        <w:t>二</w:t>
      </w:r>
      <w:r w:rsidRPr="00AF4F6F">
        <w:rPr>
          <w:rFonts w:ascii="標楷體" w:eastAsia="標楷體" w:hAnsi="標楷體" w:hint="eastAsia"/>
          <w:color w:val="000000" w:themeColor="text1"/>
          <w:sz w:val="28"/>
          <w:szCs w:val="28"/>
        </w:rPr>
        <w:t>條）</w:t>
      </w:r>
    </w:p>
    <w:p w:rsidR="00B562AA" w:rsidRPr="00AF4F6F" w:rsidRDefault="00B562AA" w:rsidP="0030414D">
      <w:pPr>
        <w:numPr>
          <w:ilvl w:val="1"/>
          <w:numId w:val="66"/>
        </w:numPr>
        <w:spacing w:line="460" w:lineRule="exact"/>
        <w:ind w:left="1296" w:hanging="576"/>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因公傷病及因公死亡之相關規範機制</w:t>
      </w:r>
      <w:r w:rsidRPr="00AF4F6F">
        <w:rPr>
          <w:rFonts w:ascii="標楷體" w:eastAsia="標楷體" w:hAnsi="標楷體" w:hint="eastAsia"/>
          <w:color w:val="000000" w:themeColor="text1"/>
          <w:sz w:val="28"/>
          <w:szCs w:val="28"/>
        </w:rPr>
        <w:t>。（第</w:t>
      </w:r>
      <w:r w:rsidR="00D0663A" w:rsidRPr="00AF4F6F">
        <w:rPr>
          <w:rFonts w:ascii="標楷體" w:eastAsia="標楷體" w:hAnsi="標楷體" w:hint="eastAsia"/>
          <w:color w:val="000000" w:themeColor="text1"/>
          <w:sz w:val="28"/>
          <w:szCs w:val="28"/>
        </w:rPr>
        <w:t>八十</w:t>
      </w:r>
      <w:r w:rsidR="009E0F94" w:rsidRPr="00AF4F6F">
        <w:rPr>
          <w:rFonts w:ascii="標楷體" w:eastAsia="標楷體" w:hAnsi="標楷體" w:hint="eastAsia"/>
          <w:color w:val="000000" w:themeColor="text1"/>
          <w:sz w:val="28"/>
          <w:szCs w:val="28"/>
        </w:rPr>
        <w:t>三</w:t>
      </w:r>
      <w:r w:rsidRPr="00AF4F6F">
        <w:rPr>
          <w:rFonts w:ascii="標楷體" w:eastAsia="標楷體" w:hAnsi="標楷體" w:hint="eastAsia"/>
          <w:color w:val="000000" w:themeColor="text1"/>
          <w:sz w:val="28"/>
          <w:szCs w:val="28"/>
        </w:rPr>
        <w:t>條）</w:t>
      </w:r>
    </w:p>
    <w:p w:rsidR="009E0F94" w:rsidRPr="00AF4F6F" w:rsidRDefault="009E0F94" w:rsidP="0030414D">
      <w:pPr>
        <w:numPr>
          <w:ilvl w:val="1"/>
          <w:numId w:val="66"/>
        </w:numPr>
        <w:spacing w:line="460" w:lineRule="exact"/>
        <w:ind w:left="1296" w:hanging="576"/>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年資併計規定。（第八十四條）</w:t>
      </w:r>
    </w:p>
    <w:p w:rsidR="00B562AA" w:rsidRPr="00AF4F6F" w:rsidRDefault="00B562AA" w:rsidP="0030414D">
      <w:pPr>
        <w:numPr>
          <w:ilvl w:val="1"/>
          <w:numId w:val="66"/>
        </w:numPr>
        <w:spacing w:line="460" w:lineRule="exact"/>
        <w:ind w:left="1296" w:hanging="576"/>
        <w:jc w:val="both"/>
        <w:rPr>
          <w:rFonts w:ascii="標楷體" w:eastAsia="標楷體" w:hAnsi="標楷體"/>
          <w:color w:val="000000" w:themeColor="text1"/>
          <w:sz w:val="28"/>
          <w:szCs w:val="28"/>
        </w:rPr>
      </w:pPr>
      <w:r w:rsidRPr="00AF4F6F">
        <w:rPr>
          <w:rFonts w:ascii="標楷體" w:eastAsia="標楷體" w:hAnsi="標楷體" w:hint="eastAsia"/>
          <w:snapToGrid w:val="0"/>
          <w:color w:val="000000" w:themeColor="text1"/>
          <w:kern w:val="0"/>
          <w:sz w:val="28"/>
          <w:szCs w:val="28"/>
        </w:rPr>
        <w:t>本法施行細則之訂定機關</w:t>
      </w:r>
      <w:r w:rsidRPr="00AF4F6F">
        <w:rPr>
          <w:rFonts w:ascii="標楷體" w:eastAsia="標楷體" w:hAnsi="標楷體" w:hint="eastAsia"/>
          <w:color w:val="000000" w:themeColor="text1"/>
          <w:sz w:val="28"/>
          <w:szCs w:val="28"/>
        </w:rPr>
        <w:t>。（第</w:t>
      </w:r>
      <w:r w:rsidR="00D0663A" w:rsidRPr="00AF4F6F">
        <w:rPr>
          <w:rFonts w:ascii="標楷體" w:eastAsia="標楷體" w:hAnsi="標楷體" w:hint="eastAsia"/>
          <w:color w:val="000000" w:themeColor="text1"/>
          <w:sz w:val="28"/>
          <w:szCs w:val="28"/>
        </w:rPr>
        <w:t>八十</w:t>
      </w:r>
      <w:r w:rsidR="009E0F94" w:rsidRPr="00AF4F6F">
        <w:rPr>
          <w:rFonts w:ascii="標楷體" w:eastAsia="標楷體" w:hAnsi="標楷體" w:hint="eastAsia"/>
          <w:color w:val="000000" w:themeColor="text1"/>
          <w:sz w:val="28"/>
          <w:szCs w:val="28"/>
        </w:rPr>
        <w:t>五</w:t>
      </w:r>
      <w:r w:rsidRPr="00AF4F6F">
        <w:rPr>
          <w:rFonts w:ascii="標楷體" w:eastAsia="標楷體" w:hAnsi="標楷體" w:hint="eastAsia"/>
          <w:color w:val="000000" w:themeColor="text1"/>
          <w:sz w:val="28"/>
          <w:szCs w:val="28"/>
        </w:rPr>
        <w:t>條）</w:t>
      </w:r>
    </w:p>
    <w:p w:rsidR="00B562AA" w:rsidRPr="00AF4F6F" w:rsidRDefault="00B562AA" w:rsidP="0030414D">
      <w:pPr>
        <w:numPr>
          <w:ilvl w:val="1"/>
          <w:numId w:val="66"/>
        </w:numPr>
        <w:spacing w:line="460" w:lineRule="exact"/>
        <w:ind w:left="1296" w:hanging="576"/>
        <w:jc w:val="both"/>
        <w:rPr>
          <w:rFonts w:ascii="標楷體" w:eastAsia="標楷體" w:hAnsi="標楷體"/>
          <w:color w:val="000000" w:themeColor="text1"/>
          <w:sz w:val="28"/>
          <w:szCs w:val="28"/>
        </w:rPr>
      </w:pPr>
      <w:r w:rsidRPr="00AF4F6F">
        <w:rPr>
          <w:rFonts w:ascii="標楷體" w:eastAsia="標楷體" w:hAnsi="標楷體" w:hint="eastAsia"/>
          <w:color w:val="000000" w:themeColor="text1"/>
          <w:sz w:val="28"/>
          <w:szCs w:val="28"/>
        </w:rPr>
        <w:t>本法施行日期。（第</w:t>
      </w:r>
      <w:r w:rsidR="00D0663A" w:rsidRPr="00AF4F6F">
        <w:rPr>
          <w:rFonts w:ascii="標楷體" w:eastAsia="標楷體" w:hAnsi="標楷體" w:hint="eastAsia"/>
          <w:color w:val="000000" w:themeColor="text1"/>
          <w:sz w:val="28"/>
          <w:szCs w:val="28"/>
        </w:rPr>
        <w:t>八十</w:t>
      </w:r>
      <w:r w:rsidR="009E0F94" w:rsidRPr="00AF4F6F">
        <w:rPr>
          <w:rFonts w:ascii="標楷體" w:eastAsia="標楷體" w:hAnsi="標楷體" w:hint="eastAsia"/>
          <w:color w:val="000000" w:themeColor="text1"/>
          <w:sz w:val="28"/>
          <w:szCs w:val="28"/>
        </w:rPr>
        <w:t>六</w:t>
      </w:r>
      <w:r w:rsidRPr="00AF4F6F">
        <w:rPr>
          <w:rFonts w:ascii="標楷體" w:eastAsia="標楷體" w:hAnsi="標楷體" w:hint="eastAsia"/>
          <w:color w:val="000000" w:themeColor="text1"/>
          <w:sz w:val="28"/>
          <w:szCs w:val="28"/>
        </w:rPr>
        <w:t>條）</w:t>
      </w:r>
    </w:p>
    <w:p w:rsidR="00B562AA" w:rsidRPr="00AF4F6F" w:rsidRDefault="00B562AA" w:rsidP="00B562AA">
      <w:pPr>
        <w:spacing w:line="460" w:lineRule="exact"/>
        <w:jc w:val="both"/>
        <w:rPr>
          <w:rFonts w:ascii="標楷體" w:eastAsia="標楷體" w:hAnsi="標楷體"/>
          <w:color w:val="000000" w:themeColor="text1"/>
          <w:sz w:val="28"/>
          <w:szCs w:val="28"/>
        </w:rPr>
        <w:sectPr w:rsidR="00B562AA" w:rsidRPr="00AF4F6F" w:rsidSect="00934E7F">
          <w:pgSz w:w="11907" w:h="16840" w:code="9"/>
          <w:pgMar w:top="1418" w:right="1418" w:bottom="1418" w:left="1701" w:header="737" w:footer="737" w:gutter="0"/>
          <w:pgNumType w:start="1"/>
          <w:cols w:space="425"/>
          <w:docGrid w:type="linesAndChars" w:linePitch="360"/>
        </w:sectPr>
      </w:pPr>
    </w:p>
    <w:p w:rsidR="00AF7970" w:rsidRPr="00AF4F6F" w:rsidRDefault="00AF7970" w:rsidP="00AF7970">
      <w:pPr>
        <w:spacing w:line="14" w:lineRule="exact"/>
        <w:rPr>
          <w:rFonts w:ascii="標楷體" w:eastAsia="標楷體" w:hAnsi="標楷體"/>
          <w:color w:val="000000" w:themeColor="text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536"/>
      </w:tblGrid>
      <w:tr w:rsidR="00AF7970" w:rsidRPr="00AF4F6F" w:rsidTr="00D442D0">
        <w:tc>
          <w:tcPr>
            <w:tcW w:w="8931" w:type="dxa"/>
            <w:gridSpan w:val="2"/>
            <w:shd w:val="clear" w:color="auto" w:fill="auto"/>
            <w:vAlign w:val="center"/>
          </w:tcPr>
          <w:p w:rsidR="00AF7970" w:rsidRPr="00AF4F6F" w:rsidRDefault="00AF7970" w:rsidP="005907FD">
            <w:pPr>
              <w:spacing w:line="500" w:lineRule="exact"/>
              <w:jc w:val="center"/>
              <w:rPr>
                <w:rFonts w:ascii="標楷體" w:eastAsia="標楷體" w:hAnsi="標楷體"/>
                <w:color w:val="000000" w:themeColor="text1"/>
                <w:sz w:val="40"/>
                <w:szCs w:val="40"/>
              </w:rPr>
            </w:pPr>
            <w:bookmarkStart w:id="3" w:name="_Toc353185165"/>
            <w:r w:rsidRPr="00AF4F6F">
              <w:rPr>
                <w:rFonts w:ascii="標楷體" w:eastAsia="標楷體" w:hAnsi="標楷體" w:hint="eastAsia"/>
                <w:color w:val="000000" w:themeColor="text1"/>
                <w:sz w:val="40"/>
                <w:szCs w:val="40"/>
              </w:rPr>
              <w:t>公務人員退休撫卹法草案</w:t>
            </w:r>
            <w:bookmarkEnd w:id="3"/>
          </w:p>
        </w:tc>
      </w:tr>
      <w:tr w:rsidR="00AF7970" w:rsidRPr="00AF4F6F" w:rsidTr="00D442D0">
        <w:tc>
          <w:tcPr>
            <w:tcW w:w="4395" w:type="dxa"/>
            <w:shd w:val="clear" w:color="auto" w:fill="auto"/>
            <w:vAlign w:val="center"/>
          </w:tcPr>
          <w:p w:rsidR="00AF7970" w:rsidRPr="00AF4F6F" w:rsidRDefault="00AF7970" w:rsidP="005907FD">
            <w:pPr>
              <w:jc w:val="distribute"/>
              <w:rPr>
                <w:rFonts w:ascii="標楷體" w:eastAsia="標楷體" w:hAnsi="標楷體"/>
                <w:color w:val="000000" w:themeColor="text1"/>
              </w:rPr>
            </w:pPr>
            <w:r w:rsidRPr="00AF4F6F">
              <w:rPr>
                <w:rFonts w:ascii="標楷體" w:eastAsia="標楷體" w:hAnsi="標楷體" w:hint="eastAsia"/>
                <w:color w:val="000000" w:themeColor="text1"/>
              </w:rPr>
              <w:t>名稱</w:t>
            </w:r>
          </w:p>
        </w:tc>
        <w:tc>
          <w:tcPr>
            <w:tcW w:w="4536" w:type="dxa"/>
            <w:shd w:val="clear" w:color="auto" w:fill="auto"/>
            <w:vAlign w:val="center"/>
          </w:tcPr>
          <w:p w:rsidR="00AF7970" w:rsidRPr="00AF4F6F" w:rsidRDefault="00AF7970" w:rsidP="005907FD">
            <w:pPr>
              <w:jc w:val="distribute"/>
              <w:rPr>
                <w:rFonts w:ascii="標楷體" w:eastAsia="標楷體" w:hAnsi="標楷體"/>
                <w:color w:val="000000" w:themeColor="text1"/>
              </w:rPr>
            </w:pPr>
            <w:r w:rsidRPr="00AF4F6F">
              <w:rPr>
                <w:rFonts w:ascii="標楷體" w:eastAsia="標楷體" w:hAnsi="標楷體" w:hint="eastAsia"/>
                <w:color w:val="000000" w:themeColor="text1"/>
              </w:rPr>
              <w:t>說明</w:t>
            </w:r>
          </w:p>
        </w:tc>
      </w:tr>
      <w:tr w:rsidR="00AF7970" w:rsidRPr="00AF4F6F" w:rsidTr="00D442D0">
        <w:tc>
          <w:tcPr>
            <w:tcW w:w="4395" w:type="dxa"/>
            <w:shd w:val="clear" w:color="auto" w:fill="auto"/>
            <w:vAlign w:val="center"/>
          </w:tcPr>
          <w:p w:rsidR="00AF7970" w:rsidRPr="00AF4F6F" w:rsidRDefault="00AF7970" w:rsidP="005907FD">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公務人員退休撫卹法</w:t>
            </w:r>
          </w:p>
        </w:tc>
        <w:tc>
          <w:tcPr>
            <w:tcW w:w="4536" w:type="dxa"/>
            <w:shd w:val="clear" w:color="auto" w:fill="auto"/>
          </w:tcPr>
          <w:p w:rsidR="00AF7970" w:rsidRPr="00AF4F6F" w:rsidRDefault="00AF7970" w:rsidP="0030414D">
            <w:pPr>
              <w:numPr>
                <w:ilvl w:val="0"/>
                <w:numId w:val="40"/>
              </w:numPr>
              <w:overflowPunct w:val="0"/>
              <w:topLinePunct/>
              <w:autoSpaceDE w:val="0"/>
              <w:autoSpaceDN w:val="0"/>
              <w:adjustRightInd w:val="0"/>
              <w:ind w:left="476"/>
              <w:jc w:val="both"/>
              <w:rPr>
                <w:rFonts w:ascii="標楷體" w:eastAsia="標楷體" w:hAnsi="標楷體"/>
                <w:color w:val="000000" w:themeColor="text1"/>
              </w:rPr>
            </w:pPr>
            <w:r w:rsidRPr="00AF4F6F">
              <w:rPr>
                <w:rFonts w:ascii="標楷體" w:eastAsia="標楷體" w:hAnsi="標楷體" w:hint="eastAsia"/>
                <w:color w:val="000000" w:themeColor="text1"/>
              </w:rPr>
              <w:t>鑑於現行公務人員退休制度仍存有退休年齡過早、退休所得替代率過高及退休金準備不足等問題，並為因應我國人口結構高齡化及少子化之發展趨勢，爰在本於兼顧退休人員權益及社會整體資源公平分配之原則，並參酌當前世界先進國家公部門退休年金改革經驗，</w:t>
            </w:r>
            <w:r w:rsidR="005E4191" w:rsidRPr="00AF4F6F">
              <w:rPr>
                <w:rFonts w:ascii="標楷體" w:eastAsia="標楷體" w:hAnsi="標楷體" w:hint="eastAsia"/>
                <w:color w:val="000000" w:themeColor="text1"/>
              </w:rPr>
              <w:t>及國家年金改革委員會確立之年金改革方針，</w:t>
            </w:r>
            <w:r w:rsidRPr="00AF4F6F">
              <w:rPr>
                <w:rFonts w:ascii="標楷體" w:eastAsia="標楷體" w:hAnsi="標楷體" w:hint="eastAsia"/>
                <w:color w:val="000000" w:themeColor="text1"/>
              </w:rPr>
              <w:t>妥慎規劃</w:t>
            </w:r>
            <w:r w:rsidR="005E4191" w:rsidRPr="00AF4F6F">
              <w:rPr>
                <w:rFonts w:ascii="標楷體" w:eastAsia="標楷體" w:hAnsi="標楷體" w:hint="eastAsia"/>
                <w:color w:val="000000" w:themeColor="text1"/>
              </w:rPr>
              <w:t>公務人員</w:t>
            </w:r>
            <w:r w:rsidR="007C79B9" w:rsidRPr="00AF4F6F">
              <w:rPr>
                <w:rFonts w:ascii="標楷體" w:eastAsia="標楷體" w:hAnsi="標楷體" w:hint="eastAsia"/>
                <w:color w:val="000000" w:themeColor="text1"/>
              </w:rPr>
              <w:t>退撫制度改革方案</w:t>
            </w:r>
            <w:r w:rsidRPr="00AF4F6F">
              <w:rPr>
                <w:rFonts w:ascii="標楷體" w:eastAsia="標楷體" w:hAnsi="標楷體" w:hint="eastAsia"/>
                <w:color w:val="000000" w:themeColor="text1"/>
              </w:rPr>
              <w:t>，期使公務人員退休制度更為合理健全。</w:t>
            </w:r>
          </w:p>
          <w:p w:rsidR="00AF7970" w:rsidRPr="00AF4F6F" w:rsidRDefault="00AF7970" w:rsidP="0030414D">
            <w:pPr>
              <w:numPr>
                <w:ilvl w:val="0"/>
                <w:numId w:val="40"/>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復考量公務人員退休法（以下簡稱退休法）及公務人員撫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法（以下簡稱撫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法）係自三十二年十一月六日分離立法，其後配合國家整體社經情勢需要進行多次改革修正時，皆因上開退撫二法之適用對象、給與基數內涵、年資</w:t>
            </w:r>
            <w:proofErr w:type="gramStart"/>
            <w:r w:rsidRPr="00AF4F6F">
              <w:rPr>
                <w:rFonts w:ascii="標楷體" w:eastAsia="標楷體" w:hAnsi="標楷體" w:hint="eastAsia"/>
                <w:color w:val="000000" w:themeColor="text1"/>
              </w:rPr>
              <w:t>採</w:t>
            </w:r>
            <w:proofErr w:type="gramEnd"/>
            <w:r w:rsidRPr="00AF4F6F">
              <w:rPr>
                <w:rFonts w:ascii="標楷體" w:eastAsia="標楷體" w:hAnsi="標楷體" w:hint="eastAsia"/>
                <w:color w:val="000000" w:themeColor="text1"/>
              </w:rPr>
              <w:t>計原則、</w:t>
            </w:r>
            <w:r w:rsidR="008F06B0">
              <w:rPr>
                <w:rFonts w:ascii="標楷體" w:eastAsia="標楷體" w:hAnsi="標楷體" w:hint="eastAsia"/>
                <w:color w:val="000000" w:themeColor="text1"/>
              </w:rPr>
              <w:t>公務人員</w:t>
            </w:r>
            <w:r w:rsidRPr="00AF4F6F">
              <w:rPr>
                <w:rFonts w:ascii="標楷體" w:eastAsia="標楷體" w:hAnsi="標楷體" w:cs="新細明體" w:hint="eastAsia"/>
                <w:color w:val="000000" w:themeColor="text1"/>
              </w:rPr>
              <w:t>退</w:t>
            </w:r>
            <w:r w:rsidR="008F06B0">
              <w:rPr>
                <w:rFonts w:ascii="標楷體" w:eastAsia="標楷體" w:hAnsi="標楷體" w:cs="新細明體" w:hint="eastAsia"/>
                <w:color w:val="000000" w:themeColor="text1"/>
              </w:rPr>
              <w:t>休</w:t>
            </w:r>
            <w:r w:rsidRPr="00AF4F6F">
              <w:rPr>
                <w:rFonts w:ascii="標楷體" w:eastAsia="標楷體" w:hAnsi="標楷體" w:cs="新細明體" w:hint="eastAsia"/>
                <w:color w:val="000000" w:themeColor="text1"/>
              </w:rPr>
              <w:t>撫</w:t>
            </w:r>
            <w:proofErr w:type="gramStart"/>
            <w:r w:rsidR="008F06B0">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基金</w:t>
            </w:r>
            <w:proofErr w:type="gramStart"/>
            <w:r w:rsidRPr="00AF4F6F">
              <w:rPr>
                <w:rFonts w:ascii="標楷體" w:eastAsia="標楷體" w:hAnsi="標楷體" w:cs="新細明體" w:hint="eastAsia"/>
                <w:color w:val="000000" w:themeColor="text1"/>
              </w:rPr>
              <w:t>提撥</w:t>
            </w:r>
            <w:proofErr w:type="gramEnd"/>
            <w:r w:rsidRPr="00AF4F6F">
              <w:rPr>
                <w:rFonts w:ascii="標楷體" w:eastAsia="標楷體" w:hAnsi="標楷體" w:cs="新細明體" w:hint="eastAsia"/>
                <w:color w:val="000000" w:themeColor="text1"/>
              </w:rPr>
              <w:t>費率、請求權時效等相關規範均屬相同，以致每次修正其中</w:t>
            </w:r>
            <w:proofErr w:type="gramStart"/>
            <w:r w:rsidRPr="00AF4F6F">
              <w:rPr>
                <w:rFonts w:ascii="標楷體" w:eastAsia="標楷體" w:hAnsi="標楷體" w:cs="新細明體" w:hint="eastAsia"/>
                <w:color w:val="000000" w:themeColor="text1"/>
              </w:rPr>
              <w:t>一</w:t>
            </w:r>
            <w:proofErr w:type="gramEnd"/>
            <w:r w:rsidRPr="00AF4F6F">
              <w:rPr>
                <w:rFonts w:ascii="標楷體" w:eastAsia="標楷體" w:hAnsi="標楷體" w:cs="新細明體" w:hint="eastAsia"/>
                <w:color w:val="000000" w:themeColor="text1"/>
              </w:rPr>
              <w:t>法，亦須考慮</w:t>
            </w:r>
            <w:proofErr w:type="gramStart"/>
            <w:r w:rsidRPr="00AF4F6F">
              <w:rPr>
                <w:rFonts w:ascii="標楷體" w:eastAsia="標楷體" w:hAnsi="標楷體" w:cs="新細明體" w:hint="eastAsia"/>
                <w:color w:val="000000" w:themeColor="text1"/>
              </w:rPr>
              <w:t>併</w:t>
            </w:r>
            <w:proofErr w:type="gramEnd"/>
            <w:r w:rsidRPr="00AF4F6F">
              <w:rPr>
                <w:rFonts w:ascii="標楷體" w:eastAsia="標楷體" w:hAnsi="標楷體" w:cs="新細明體" w:hint="eastAsia"/>
                <w:color w:val="000000" w:themeColor="text1"/>
              </w:rPr>
              <w:t>同修正另一法。爰</w:t>
            </w:r>
            <w:r w:rsidRPr="00AF4F6F">
              <w:rPr>
                <w:rFonts w:ascii="標楷體" w:eastAsia="標楷體" w:hAnsi="標楷體" w:hint="eastAsia"/>
                <w:color w:val="000000" w:themeColor="text1"/>
              </w:rPr>
              <w:t>將退休法及撫卹法規定事項，予以合併規範，以符立法經濟。</w:t>
            </w:r>
          </w:p>
        </w:tc>
      </w:tr>
      <w:tr w:rsidR="00AF7970" w:rsidRPr="00AF4F6F" w:rsidTr="00D442D0">
        <w:tc>
          <w:tcPr>
            <w:tcW w:w="4395" w:type="dxa"/>
            <w:shd w:val="clear" w:color="auto" w:fill="auto"/>
            <w:vAlign w:val="center"/>
          </w:tcPr>
          <w:p w:rsidR="00AF7970" w:rsidRPr="00AF4F6F" w:rsidRDefault="00AF7970" w:rsidP="005907FD">
            <w:pPr>
              <w:jc w:val="distribute"/>
              <w:rPr>
                <w:rFonts w:ascii="標楷體" w:eastAsia="標楷體" w:hAnsi="標楷體"/>
                <w:color w:val="000000" w:themeColor="text1"/>
              </w:rPr>
            </w:pPr>
            <w:r w:rsidRPr="00AF4F6F">
              <w:rPr>
                <w:rFonts w:ascii="標楷體" w:eastAsia="標楷體" w:hAnsi="標楷體" w:hint="eastAsia"/>
                <w:color w:val="000000" w:themeColor="text1"/>
              </w:rPr>
              <w:t>條文</w:t>
            </w:r>
          </w:p>
        </w:tc>
        <w:tc>
          <w:tcPr>
            <w:tcW w:w="4536" w:type="dxa"/>
            <w:shd w:val="clear" w:color="auto" w:fill="auto"/>
            <w:vAlign w:val="center"/>
          </w:tcPr>
          <w:p w:rsidR="00AF7970" w:rsidRPr="00AF4F6F" w:rsidRDefault="00AF7970" w:rsidP="005907FD">
            <w:pPr>
              <w:jc w:val="distribute"/>
              <w:rPr>
                <w:rFonts w:ascii="標楷體" w:eastAsia="標楷體" w:hAnsi="標楷體"/>
                <w:color w:val="000000" w:themeColor="text1"/>
              </w:rPr>
            </w:pPr>
            <w:r w:rsidRPr="00AF4F6F">
              <w:rPr>
                <w:rFonts w:ascii="標楷體" w:eastAsia="標楷體" w:hAnsi="標楷體" w:hint="eastAsia"/>
                <w:color w:val="000000" w:themeColor="text1"/>
              </w:rPr>
              <w:t>說明</w:t>
            </w:r>
          </w:p>
        </w:tc>
      </w:tr>
      <w:tr w:rsidR="00AF7970" w:rsidRPr="00AF4F6F" w:rsidTr="00D442D0">
        <w:tc>
          <w:tcPr>
            <w:tcW w:w="4395" w:type="dxa"/>
            <w:vAlign w:val="center"/>
          </w:tcPr>
          <w:p w:rsidR="00AF7970" w:rsidRPr="00AF4F6F" w:rsidRDefault="00AF7970" w:rsidP="005907FD">
            <w:pPr>
              <w:pStyle w:val="aa"/>
              <w:snapToGrid w:val="0"/>
              <w:spacing w:line="240" w:lineRule="auto"/>
              <w:ind w:left="240" w:hanging="240"/>
              <w:rPr>
                <w:rFonts w:hAnsi="標楷體"/>
                <w:snapToGrid w:val="0"/>
                <w:color w:val="000000" w:themeColor="text1"/>
                <w:kern w:val="0"/>
              </w:rPr>
            </w:pPr>
            <w:r w:rsidRPr="00AF4F6F">
              <w:rPr>
                <w:rFonts w:hAnsi="標楷體" w:hint="eastAsia"/>
                <w:snapToGrid w:val="0"/>
                <w:color w:val="000000" w:themeColor="text1"/>
                <w:kern w:val="0"/>
              </w:rPr>
              <w:t>第一章  總則</w:t>
            </w:r>
          </w:p>
        </w:tc>
        <w:tc>
          <w:tcPr>
            <w:tcW w:w="4536" w:type="dxa"/>
            <w:vAlign w:val="center"/>
          </w:tcPr>
          <w:p w:rsidR="00AF7970" w:rsidRPr="00AF4F6F" w:rsidRDefault="00AF7970" w:rsidP="005907FD">
            <w:pPr>
              <w:pStyle w:val="aa"/>
              <w:snapToGrid w:val="0"/>
              <w:spacing w:line="240" w:lineRule="auto"/>
              <w:ind w:left="240" w:hanging="240"/>
              <w:rPr>
                <w:rFonts w:hAnsi="標楷體"/>
                <w:snapToGrid w:val="0"/>
                <w:color w:val="000000" w:themeColor="text1"/>
                <w:kern w:val="0"/>
              </w:rPr>
            </w:pPr>
            <w:r w:rsidRPr="00AF4F6F">
              <w:rPr>
                <w:rFonts w:hAnsi="標楷體" w:hint="eastAsia"/>
                <w:snapToGrid w:val="0"/>
                <w:color w:val="000000" w:themeColor="text1"/>
                <w:kern w:val="0"/>
              </w:rPr>
              <w:t>章名</w:t>
            </w:r>
          </w:p>
        </w:tc>
      </w:tr>
      <w:tr w:rsidR="003B215D" w:rsidRPr="00AF4F6F" w:rsidTr="00D442D0">
        <w:tc>
          <w:tcPr>
            <w:tcW w:w="4395" w:type="dxa"/>
            <w:vAlign w:val="center"/>
          </w:tcPr>
          <w:p w:rsidR="003B215D" w:rsidRPr="00AF4F6F" w:rsidRDefault="003B215D" w:rsidP="005907FD">
            <w:pPr>
              <w:pStyle w:val="aa"/>
              <w:snapToGrid w:val="0"/>
              <w:spacing w:line="240" w:lineRule="auto"/>
              <w:ind w:left="240" w:hanging="240"/>
              <w:rPr>
                <w:rFonts w:hAnsi="標楷體"/>
                <w:snapToGrid w:val="0"/>
                <w:color w:val="000000" w:themeColor="text1"/>
                <w:kern w:val="0"/>
              </w:rPr>
            </w:pPr>
            <w:r w:rsidRPr="00AF4F6F">
              <w:rPr>
                <w:rFonts w:hAnsi="標楷體" w:hint="eastAsia"/>
                <w:snapToGrid w:val="0"/>
                <w:color w:val="000000" w:themeColor="text1"/>
                <w:kern w:val="0"/>
              </w:rPr>
              <w:t xml:space="preserve">第一節  </w:t>
            </w:r>
            <w:r w:rsidR="00FA776C" w:rsidRPr="00AF4F6F">
              <w:rPr>
                <w:rFonts w:hAnsi="標楷體" w:hint="eastAsia"/>
                <w:snapToGrid w:val="0"/>
                <w:color w:val="000000" w:themeColor="text1"/>
                <w:kern w:val="0"/>
              </w:rPr>
              <w:t>通例</w:t>
            </w:r>
          </w:p>
        </w:tc>
        <w:tc>
          <w:tcPr>
            <w:tcW w:w="4536" w:type="dxa"/>
            <w:vAlign w:val="center"/>
          </w:tcPr>
          <w:p w:rsidR="003B215D" w:rsidRPr="00AF4F6F" w:rsidRDefault="00FA776C" w:rsidP="005907FD">
            <w:pPr>
              <w:pStyle w:val="aa"/>
              <w:snapToGrid w:val="0"/>
              <w:spacing w:line="240" w:lineRule="auto"/>
              <w:ind w:left="240" w:hanging="240"/>
              <w:rPr>
                <w:rFonts w:hAnsi="標楷體"/>
                <w:snapToGrid w:val="0"/>
                <w:color w:val="000000" w:themeColor="text1"/>
                <w:kern w:val="0"/>
              </w:rPr>
            </w:pPr>
            <w:r w:rsidRPr="00AF4F6F">
              <w:rPr>
                <w:rFonts w:hAnsi="標楷體" w:hint="eastAsia"/>
                <w:snapToGrid w:val="0"/>
                <w:color w:val="000000" w:themeColor="text1"/>
                <w:kern w:val="0"/>
              </w:rPr>
              <w:t>節名</w:t>
            </w:r>
          </w:p>
        </w:tc>
      </w:tr>
      <w:tr w:rsidR="00AF7970" w:rsidRPr="00AF4F6F" w:rsidTr="00D442D0">
        <w:tc>
          <w:tcPr>
            <w:tcW w:w="4395" w:type="dxa"/>
          </w:tcPr>
          <w:p w:rsidR="00940965" w:rsidRPr="00AF4F6F" w:rsidRDefault="00940965" w:rsidP="00940965">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 xml:space="preserve">第一條  </w:t>
            </w:r>
            <w:r w:rsidRPr="00AF4F6F">
              <w:rPr>
                <w:rFonts w:ascii="標楷體" w:eastAsia="標楷體" w:hAnsi="標楷體" w:hint="eastAsia"/>
                <w:color w:val="000000" w:themeColor="text1"/>
              </w:rPr>
              <w:t>公務人員之退休或撫卹，依本法行之。</w:t>
            </w:r>
          </w:p>
        </w:tc>
        <w:tc>
          <w:tcPr>
            <w:tcW w:w="4536" w:type="dxa"/>
          </w:tcPr>
          <w:p w:rsidR="00AF7970" w:rsidRPr="00AF4F6F" w:rsidRDefault="00AF7970" w:rsidP="0030414D">
            <w:pPr>
              <w:numPr>
                <w:ilvl w:val="0"/>
                <w:numId w:val="41"/>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本條規定本法之立法目的。</w:t>
            </w:r>
          </w:p>
          <w:p w:rsidR="005E4191" w:rsidRPr="00AF4F6F" w:rsidRDefault="00AF7970" w:rsidP="0030414D">
            <w:pPr>
              <w:numPr>
                <w:ilvl w:val="0"/>
                <w:numId w:val="41"/>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考量本法係配合公務人員退撫制度改革方案之推動而制定，其目的旨在兼顧公務人員退休及撫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權益並確保國家財務之穩健，</w:t>
            </w:r>
            <w:r w:rsidR="005E4191" w:rsidRPr="00AF4F6F">
              <w:rPr>
                <w:rFonts w:ascii="標楷體" w:eastAsia="標楷體" w:hAnsi="標楷體" w:hint="eastAsia"/>
                <w:snapToGrid w:val="0"/>
                <w:color w:val="000000" w:themeColor="text1"/>
                <w:kern w:val="0"/>
              </w:rPr>
              <w:t>以及</w:t>
            </w:r>
            <w:r w:rsidRPr="00AF4F6F">
              <w:rPr>
                <w:rFonts w:ascii="標楷體" w:eastAsia="標楷體" w:hAnsi="標楷體" w:hint="eastAsia"/>
                <w:snapToGrid w:val="0"/>
                <w:color w:val="000000" w:themeColor="text1"/>
                <w:kern w:val="0"/>
              </w:rPr>
              <w:t>國家對於公務人員退休、撫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權益之保障程度，</w:t>
            </w:r>
            <w:proofErr w:type="gramStart"/>
            <w:r w:rsidRPr="00AF4F6F">
              <w:rPr>
                <w:rFonts w:ascii="標楷體" w:eastAsia="標楷體" w:hAnsi="標楷體" w:hint="eastAsia"/>
                <w:snapToGrid w:val="0"/>
                <w:color w:val="000000" w:themeColor="text1"/>
                <w:kern w:val="0"/>
              </w:rPr>
              <w:t>攸</w:t>
            </w:r>
            <w:proofErr w:type="gramEnd"/>
            <w:r w:rsidRPr="00AF4F6F">
              <w:rPr>
                <w:rFonts w:ascii="標楷體" w:eastAsia="標楷體" w:hAnsi="標楷體" w:hint="eastAsia"/>
                <w:snapToGrid w:val="0"/>
                <w:color w:val="000000" w:themeColor="text1"/>
                <w:kern w:val="0"/>
              </w:rPr>
              <w:t>關社會資源之分配、國家財政負擔能力等全民之整體利益</w:t>
            </w:r>
            <w:r w:rsidR="005E4191" w:rsidRPr="00AF4F6F">
              <w:rPr>
                <w:rFonts w:ascii="標楷體" w:eastAsia="標楷體" w:hAnsi="標楷體" w:hint="eastAsia"/>
                <w:snapToGrid w:val="0"/>
                <w:color w:val="000000" w:themeColor="text1"/>
                <w:kern w:val="0"/>
              </w:rPr>
              <w:t>，</w:t>
            </w:r>
            <w:proofErr w:type="gramStart"/>
            <w:r w:rsidR="005E4191" w:rsidRPr="00AF4F6F">
              <w:rPr>
                <w:rFonts w:ascii="標楷體" w:eastAsia="標楷體" w:hAnsi="標楷體" w:hint="eastAsia"/>
                <w:snapToGrid w:val="0"/>
                <w:color w:val="000000" w:themeColor="text1"/>
                <w:kern w:val="0"/>
              </w:rPr>
              <w:t>爰</w:t>
            </w:r>
            <w:proofErr w:type="gramEnd"/>
            <w:r w:rsidRPr="00AF4F6F">
              <w:rPr>
                <w:rFonts w:ascii="標楷體" w:eastAsia="標楷體" w:hAnsi="標楷體" w:hint="eastAsia"/>
                <w:snapToGrid w:val="0"/>
                <w:color w:val="000000" w:themeColor="text1"/>
                <w:kern w:val="0"/>
              </w:rPr>
              <w:t>制定本法，</w:t>
            </w:r>
            <w:proofErr w:type="gramStart"/>
            <w:r w:rsidR="005E4191" w:rsidRPr="00AF4F6F">
              <w:rPr>
                <w:rFonts w:ascii="標楷體" w:eastAsia="標楷體" w:hAnsi="標楷體" w:hint="eastAsia"/>
                <w:snapToGrid w:val="0"/>
                <w:color w:val="000000" w:themeColor="text1"/>
                <w:kern w:val="0"/>
              </w:rPr>
              <w:t>俾</w:t>
            </w:r>
            <w:proofErr w:type="gramEnd"/>
            <w:r w:rsidR="005E4191" w:rsidRPr="00AF4F6F">
              <w:rPr>
                <w:rFonts w:ascii="標楷體" w:eastAsia="標楷體" w:hAnsi="標楷體" w:hint="eastAsia"/>
                <w:snapToGrid w:val="0"/>
                <w:color w:val="000000" w:themeColor="text1"/>
                <w:kern w:val="0"/>
              </w:rPr>
              <w:t>落實上述</w:t>
            </w:r>
            <w:proofErr w:type="gramStart"/>
            <w:r w:rsidR="005E4191" w:rsidRPr="00AF4F6F">
              <w:rPr>
                <w:rFonts w:ascii="標楷體" w:eastAsia="標楷體" w:hAnsi="標楷體" w:hint="eastAsia"/>
                <w:snapToGrid w:val="0"/>
                <w:color w:val="000000" w:themeColor="text1"/>
                <w:kern w:val="0"/>
              </w:rPr>
              <w:t>意</w:t>
            </w:r>
            <w:r w:rsidR="008F06B0">
              <w:rPr>
                <w:rFonts w:ascii="標楷體" w:eastAsia="標楷體" w:hAnsi="標楷體" w:hint="eastAsia"/>
                <w:snapToGrid w:val="0"/>
                <w:color w:val="000000" w:themeColor="text1"/>
                <w:kern w:val="0"/>
              </w:rPr>
              <w:t>旨</w:t>
            </w:r>
            <w:r w:rsidR="005E4191" w:rsidRPr="00AF4F6F">
              <w:rPr>
                <w:rFonts w:ascii="標楷體" w:eastAsia="標楷體" w:hAnsi="標楷體" w:hint="eastAsia"/>
                <w:snapToGrid w:val="0"/>
                <w:color w:val="000000" w:themeColor="text1"/>
                <w:kern w:val="0"/>
              </w:rPr>
              <w:t>並</w:t>
            </w:r>
            <w:r w:rsidRPr="00AF4F6F">
              <w:rPr>
                <w:rFonts w:ascii="標楷體" w:eastAsia="標楷體" w:hAnsi="標楷體" w:hint="eastAsia"/>
                <w:snapToGrid w:val="0"/>
                <w:color w:val="000000" w:themeColor="text1"/>
                <w:kern w:val="0"/>
              </w:rPr>
              <w:t>資遵循</w:t>
            </w:r>
            <w:proofErr w:type="gramEnd"/>
            <w:r w:rsidRPr="00AF4F6F">
              <w:rPr>
                <w:rFonts w:ascii="標楷體" w:eastAsia="標楷體" w:hAnsi="標楷體" w:hint="eastAsia"/>
                <w:snapToGrid w:val="0"/>
                <w:color w:val="000000" w:themeColor="text1"/>
                <w:kern w:val="0"/>
              </w:rPr>
              <w:t>。</w:t>
            </w:r>
          </w:p>
          <w:p w:rsidR="00AF7970" w:rsidRPr="00AF4F6F" w:rsidRDefault="005E4191" w:rsidP="0030414D">
            <w:pPr>
              <w:numPr>
                <w:ilvl w:val="0"/>
                <w:numId w:val="41"/>
              </w:num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復參照司法院釋字第六</w:t>
            </w:r>
            <w:r w:rsidR="003432E5" w:rsidRPr="003432E5">
              <w:rPr>
                <w:rFonts w:ascii="標楷體" w:eastAsia="標楷體" w:hAnsi="標楷體" w:hint="eastAsia"/>
                <w:snapToGrid w:val="0"/>
                <w:color w:val="000000" w:themeColor="text1"/>
                <w:kern w:val="0"/>
              </w:rPr>
              <w:t>０</w:t>
            </w:r>
            <w:r w:rsidRPr="00AF4F6F">
              <w:rPr>
                <w:rFonts w:ascii="標楷體" w:eastAsia="標楷體" w:hAnsi="標楷體" w:hint="eastAsia"/>
                <w:snapToGrid w:val="0"/>
                <w:color w:val="000000" w:themeColor="text1"/>
                <w:kern w:val="0"/>
              </w:rPr>
              <w:t>五號解釋意旨，揭</w:t>
            </w:r>
            <w:proofErr w:type="gramStart"/>
            <w:r w:rsidRPr="00AF4F6F">
              <w:rPr>
                <w:rFonts w:ascii="標楷體" w:eastAsia="標楷體" w:hAnsi="標楷體" w:hint="eastAsia"/>
                <w:snapToGrid w:val="0"/>
                <w:color w:val="000000" w:themeColor="text1"/>
                <w:kern w:val="0"/>
              </w:rPr>
              <w:t>櫫</w:t>
            </w:r>
            <w:proofErr w:type="gramEnd"/>
            <w:r w:rsidRPr="00AF4F6F">
              <w:rPr>
                <w:rFonts w:ascii="標楷體" w:eastAsia="標楷體" w:hAnsi="標楷體" w:hint="eastAsia"/>
                <w:snapToGrid w:val="0"/>
                <w:color w:val="000000" w:themeColor="text1"/>
                <w:kern w:val="0"/>
              </w:rPr>
              <w:t>中華民國憲法第十八條規定人民服公職之權利，尚包含由此衍生享有之身分保障、俸給與退休金等權利；</w:t>
            </w:r>
            <w:r w:rsidR="00AF7970" w:rsidRPr="00AF4F6F">
              <w:rPr>
                <w:rFonts w:ascii="標楷體" w:eastAsia="標楷體" w:hAnsi="標楷體" w:hint="eastAsia"/>
                <w:snapToGrid w:val="0"/>
                <w:color w:val="000000" w:themeColor="text1"/>
                <w:kern w:val="0"/>
              </w:rPr>
              <w:t>從而本條規定公務人員之退休及撫</w:t>
            </w:r>
            <w:proofErr w:type="gramStart"/>
            <w:r w:rsidR="00AF7970" w:rsidRPr="00AF4F6F">
              <w:rPr>
                <w:rFonts w:ascii="標楷體" w:eastAsia="標楷體" w:hAnsi="標楷體" w:hint="eastAsia"/>
                <w:snapToGrid w:val="0"/>
                <w:color w:val="000000" w:themeColor="text1"/>
                <w:kern w:val="0"/>
              </w:rPr>
              <w:t>卹</w:t>
            </w:r>
            <w:proofErr w:type="gramEnd"/>
            <w:r w:rsidR="00AF7970" w:rsidRPr="00AF4F6F">
              <w:rPr>
                <w:rFonts w:ascii="標楷體" w:eastAsia="標楷體" w:hAnsi="標楷體" w:hint="eastAsia"/>
                <w:snapToGrid w:val="0"/>
                <w:color w:val="000000" w:themeColor="text1"/>
                <w:kern w:val="0"/>
              </w:rPr>
              <w:t>事項，應以本法為據</w:t>
            </w:r>
            <w:r w:rsidR="00AF7970" w:rsidRPr="00AF4F6F">
              <w:rPr>
                <w:rFonts w:ascii="標楷體" w:eastAsia="標楷體" w:hAnsi="標楷體" w:hint="eastAsia"/>
                <w:color w:val="000000" w:themeColor="text1"/>
              </w:rPr>
              <w:t>；其中公務人員之資遣、離職退費或由退休權利衍生之撫慰事項，屬廣義之退休範疇，亦應依本法辦理。</w:t>
            </w:r>
          </w:p>
          <w:p w:rsidR="00AF7970" w:rsidRPr="00AF4F6F" w:rsidRDefault="00AF7970" w:rsidP="005907FD">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二、相關條文及立法體例</w:t>
            </w:r>
          </w:p>
          <w:p w:rsidR="00AF7970" w:rsidRPr="00AF4F6F" w:rsidRDefault="00AF7970" w:rsidP="0030414D">
            <w:pPr>
              <w:numPr>
                <w:ilvl w:val="1"/>
                <w:numId w:val="41"/>
              </w:numPr>
              <w:overflowPunct w:val="0"/>
              <w:topLinePunct/>
              <w:autoSpaceDE w:val="0"/>
              <w:autoSpaceDN w:val="0"/>
              <w:adjustRightInd w:val="0"/>
              <w:ind w:left="978"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AF7970" w:rsidRPr="00AF4F6F" w:rsidRDefault="00AF7970" w:rsidP="005907FD">
            <w:pPr>
              <w:overflowPunct w:val="0"/>
              <w:topLinePunct/>
              <w:autoSpaceDE w:val="0"/>
              <w:autoSpaceDN w:val="0"/>
              <w:adjustRightInd w:val="0"/>
              <w:ind w:leftChars="392" w:left="1215" w:hangingChars="114" w:hanging="27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第一條  公務人員之退休，依本法行之。</w:t>
            </w:r>
          </w:p>
          <w:p w:rsidR="00AF7970" w:rsidRPr="00AF4F6F" w:rsidRDefault="00AF7970" w:rsidP="0030414D">
            <w:pPr>
              <w:numPr>
                <w:ilvl w:val="1"/>
                <w:numId w:val="41"/>
              </w:numPr>
              <w:overflowPunct w:val="0"/>
              <w:topLinePunct/>
              <w:autoSpaceDE w:val="0"/>
              <w:autoSpaceDN w:val="0"/>
              <w:adjustRightInd w:val="0"/>
              <w:ind w:left="978" w:hanging="50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撫卹法</w:t>
            </w:r>
          </w:p>
          <w:p w:rsidR="00AF7970" w:rsidRPr="00AF4F6F" w:rsidRDefault="00AF7970" w:rsidP="005907FD">
            <w:pPr>
              <w:overflowPunct w:val="0"/>
              <w:topLinePunct/>
              <w:autoSpaceDE w:val="0"/>
              <w:autoSpaceDN w:val="0"/>
              <w:adjustRightInd w:val="0"/>
              <w:ind w:leftChars="399" w:left="1193" w:hangingChars="98" w:hanging="235"/>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第一條  公務人員之撫卹，依本法行之。</w:t>
            </w:r>
          </w:p>
        </w:tc>
      </w:tr>
      <w:tr w:rsidR="00AF7970" w:rsidRPr="00AF4F6F" w:rsidTr="00D442D0">
        <w:tc>
          <w:tcPr>
            <w:tcW w:w="4395" w:type="dxa"/>
          </w:tcPr>
          <w:p w:rsidR="00940965" w:rsidRPr="00AF4F6F" w:rsidRDefault="00940965" w:rsidP="00940965">
            <w:pPr>
              <w:topLinePunct/>
              <w:ind w:left="221" w:hangingChars="92" w:hanging="221"/>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lastRenderedPageBreak/>
              <w:t xml:space="preserve">第二條  </w:t>
            </w:r>
            <w:r w:rsidRPr="00AF4F6F">
              <w:rPr>
                <w:rFonts w:ascii="標楷體" w:eastAsia="標楷體" w:hAnsi="標楷體" w:hint="eastAsia"/>
                <w:color w:val="000000" w:themeColor="text1"/>
              </w:rPr>
              <w:t>本法之主管機關為銓敍部。</w:t>
            </w:r>
          </w:p>
        </w:tc>
        <w:tc>
          <w:tcPr>
            <w:tcW w:w="4536" w:type="dxa"/>
          </w:tcPr>
          <w:p w:rsidR="00AF7970" w:rsidRPr="00AF4F6F" w:rsidRDefault="00AF7970" w:rsidP="0042549F">
            <w:pPr>
              <w:topLinePunct/>
              <w:jc w:val="both"/>
              <w:rPr>
                <w:rFonts w:ascii="標楷體" w:eastAsia="標楷體" w:hAnsi="標楷體"/>
                <w:color w:val="000000" w:themeColor="text1"/>
              </w:rPr>
            </w:pPr>
            <w:r w:rsidRPr="00AF4F6F">
              <w:rPr>
                <w:rFonts w:ascii="標楷體" w:eastAsia="標楷體" w:hAnsi="標楷體" w:hint="eastAsia"/>
                <w:color w:val="000000" w:themeColor="text1"/>
              </w:rPr>
              <w:t>本條規定本法主管機關</w:t>
            </w:r>
            <w:r w:rsidR="0042549F" w:rsidRPr="00AF4F6F">
              <w:rPr>
                <w:rFonts w:ascii="標楷體" w:eastAsia="標楷體" w:hAnsi="標楷體" w:hint="eastAsia"/>
                <w:color w:val="000000" w:themeColor="text1"/>
              </w:rPr>
              <w:t>並</w:t>
            </w:r>
            <w:r w:rsidRPr="00AF4F6F">
              <w:rPr>
                <w:rFonts w:ascii="標楷體" w:eastAsia="標楷體" w:hAnsi="標楷體" w:hint="eastAsia"/>
                <w:color w:val="000000" w:themeColor="text1"/>
              </w:rPr>
              <w:t>明定</w:t>
            </w:r>
            <w:r w:rsidR="0042549F" w:rsidRPr="00AF4F6F">
              <w:rPr>
                <w:rFonts w:ascii="標楷體" w:eastAsia="標楷體" w:hAnsi="標楷體" w:hint="eastAsia"/>
                <w:color w:val="000000" w:themeColor="text1"/>
              </w:rPr>
              <w:t>以</w:t>
            </w:r>
            <w:r w:rsidRPr="00AF4F6F">
              <w:rPr>
                <w:rFonts w:ascii="標楷體" w:eastAsia="標楷體" w:hAnsi="標楷體" w:hint="eastAsia"/>
                <w:color w:val="000000" w:themeColor="text1"/>
              </w:rPr>
              <w:t>銓</w:t>
            </w:r>
            <w:r w:rsidR="00375656" w:rsidRPr="00AF4F6F">
              <w:rPr>
                <w:rFonts w:ascii="標楷體" w:eastAsia="標楷體" w:hAnsi="標楷體" w:hint="eastAsia"/>
                <w:color w:val="000000" w:themeColor="text1"/>
              </w:rPr>
              <w:t>敍</w:t>
            </w:r>
            <w:r w:rsidRPr="00AF4F6F">
              <w:rPr>
                <w:rFonts w:ascii="標楷體" w:eastAsia="標楷體" w:hAnsi="標楷體" w:hint="eastAsia"/>
                <w:color w:val="000000" w:themeColor="text1"/>
              </w:rPr>
              <w:t>部</w:t>
            </w:r>
            <w:r w:rsidR="0042549F" w:rsidRPr="00AF4F6F">
              <w:rPr>
                <w:rFonts w:ascii="標楷體" w:eastAsia="標楷體" w:hAnsi="標楷體" w:hint="eastAsia"/>
                <w:color w:val="000000" w:themeColor="text1"/>
              </w:rPr>
              <w:t>為主管機關</w:t>
            </w:r>
            <w:r w:rsidRPr="00AF4F6F">
              <w:rPr>
                <w:rFonts w:ascii="標楷體" w:eastAsia="標楷體" w:hAnsi="標楷體" w:hint="eastAsia"/>
                <w:color w:val="000000" w:themeColor="text1"/>
              </w:rPr>
              <w:t>，以明權責。</w:t>
            </w:r>
          </w:p>
        </w:tc>
      </w:tr>
      <w:tr w:rsidR="00AF7970" w:rsidRPr="00AF4F6F" w:rsidTr="00D442D0">
        <w:tc>
          <w:tcPr>
            <w:tcW w:w="4395" w:type="dxa"/>
          </w:tcPr>
          <w:p w:rsidR="00940965" w:rsidRPr="00AF4F6F" w:rsidRDefault="00940965" w:rsidP="00940965">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 xml:space="preserve">第三條  </w:t>
            </w:r>
            <w:r w:rsidRPr="00AF4F6F">
              <w:rPr>
                <w:rFonts w:ascii="標楷體" w:eastAsia="標楷體" w:hAnsi="標楷體" w:hint="eastAsia"/>
                <w:color w:val="000000" w:themeColor="text1"/>
              </w:rPr>
              <w:t>本法適用於依公務人員任用法及其相關法律任用，並經銓敍審定之人員。</w:t>
            </w:r>
          </w:p>
          <w:p w:rsidR="00AF7970" w:rsidRPr="00AF4F6F" w:rsidRDefault="00AF7970" w:rsidP="00BC78E8">
            <w:pPr>
              <w:tabs>
                <w:tab w:val="num" w:pos="1304"/>
              </w:tabs>
              <w:topLinePunct/>
              <w:ind w:leftChars="109" w:left="262"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前項人員</w:t>
            </w:r>
            <w:r w:rsidR="00695CEF" w:rsidRPr="00AF4F6F">
              <w:rPr>
                <w:rFonts w:ascii="標楷體" w:eastAsia="標楷體" w:hAnsi="標楷體" w:hint="eastAsia"/>
                <w:color w:val="000000" w:themeColor="text1"/>
              </w:rPr>
              <w:t>辦理</w:t>
            </w:r>
            <w:r w:rsidRPr="00AF4F6F">
              <w:rPr>
                <w:rFonts w:ascii="標楷體" w:eastAsia="標楷體" w:hAnsi="標楷體" w:hint="eastAsia"/>
                <w:color w:val="000000" w:themeColor="text1"/>
              </w:rPr>
              <w:t>退休</w:t>
            </w:r>
            <w:r w:rsidR="00BC78E8" w:rsidRPr="00AF4F6F">
              <w:rPr>
                <w:rFonts w:ascii="新細明體" w:hAnsi="新細明體" w:hint="eastAsia"/>
                <w:color w:val="000000" w:themeColor="text1"/>
              </w:rPr>
              <w:t>、</w:t>
            </w:r>
            <w:r w:rsidR="00BC78E8" w:rsidRPr="00AF4F6F">
              <w:rPr>
                <w:rFonts w:ascii="標楷體" w:eastAsia="標楷體" w:hAnsi="標楷體" w:hint="eastAsia"/>
                <w:color w:val="000000" w:themeColor="text1"/>
              </w:rPr>
              <w:t>資遣</w:t>
            </w:r>
            <w:r w:rsidR="00695CEF" w:rsidRPr="00AF4F6F">
              <w:rPr>
                <w:rFonts w:ascii="標楷體" w:eastAsia="標楷體" w:hAnsi="標楷體" w:hint="eastAsia"/>
                <w:color w:val="000000" w:themeColor="text1"/>
              </w:rPr>
              <w:t>或</w:t>
            </w:r>
            <w:r w:rsidRPr="00AF4F6F">
              <w:rPr>
                <w:rFonts w:ascii="標楷體" w:eastAsia="標楷體" w:hAnsi="標楷體" w:hint="eastAsia"/>
                <w:color w:val="000000" w:themeColor="text1"/>
              </w:rPr>
              <w:t>撫卹，除本法另有規定外，以現職人員為限。</w:t>
            </w:r>
          </w:p>
        </w:tc>
        <w:tc>
          <w:tcPr>
            <w:tcW w:w="4536" w:type="dxa"/>
          </w:tcPr>
          <w:p w:rsidR="00AF7970" w:rsidRPr="00AF4F6F" w:rsidRDefault="00AF7970" w:rsidP="0030414D">
            <w:pPr>
              <w:numPr>
                <w:ilvl w:val="0"/>
                <w:numId w:val="42"/>
              </w:numPr>
              <w:overflowPunct w:val="0"/>
              <w:topLinePunct/>
              <w:autoSpaceDE w:val="0"/>
              <w:autoSpaceDN w:val="0"/>
              <w:adjustRightInd w:val="0"/>
              <w:ind w:left="439" w:hanging="439"/>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本條規定本法之適用對象。</w:t>
            </w:r>
          </w:p>
          <w:p w:rsidR="00AF7970" w:rsidRPr="00AF4F6F" w:rsidRDefault="00AF7970" w:rsidP="0030414D">
            <w:pPr>
              <w:numPr>
                <w:ilvl w:val="0"/>
                <w:numId w:val="42"/>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第二條第一項及撫卹法第二條第一項規定，明定本法適用對象，以</w:t>
            </w:r>
            <w:r w:rsidRPr="00AF4F6F">
              <w:rPr>
                <w:rFonts w:ascii="標楷體" w:eastAsia="標楷體" w:hAnsi="標楷體" w:hint="eastAsia"/>
                <w:color w:val="000000" w:themeColor="text1"/>
              </w:rPr>
              <w:t>依公務人員任用法及其授權制定之相關任用法律任用，並經銓敍審定之人員為限，俾落實中華民國憲法第八十五條所定考試用人制度之精神，並維持與公務人員任用法令規定之一貫性。上述所稱公務人員任用法授權制定之相關任用法律，</w:t>
            </w:r>
            <w:r w:rsidR="00151C07" w:rsidRPr="00AF4F6F">
              <w:rPr>
                <w:rFonts w:ascii="標楷體" w:eastAsia="標楷體" w:hAnsi="標楷體" w:hint="eastAsia"/>
                <w:color w:val="000000" w:themeColor="text1"/>
              </w:rPr>
              <w:t>參照原退休法</w:t>
            </w:r>
            <w:r w:rsidRPr="00AF4F6F">
              <w:rPr>
                <w:rFonts w:ascii="標楷體" w:eastAsia="標楷體" w:hAnsi="標楷體" w:hint="eastAsia"/>
                <w:color w:val="000000" w:themeColor="text1"/>
              </w:rPr>
              <w:t>施行細則第二條規定，指法律授權主管機關審定資格之相關法律。例如：交通事業人員任用條例。</w:t>
            </w:r>
          </w:p>
          <w:p w:rsidR="00AF7970" w:rsidRPr="00AF4F6F" w:rsidRDefault="00AF7970" w:rsidP="0030414D">
            <w:pPr>
              <w:numPr>
                <w:ilvl w:val="0"/>
                <w:numId w:val="42"/>
              </w:numPr>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hint="eastAsia"/>
                <w:color w:val="000000" w:themeColor="text1"/>
              </w:rPr>
              <w:t>第二項</w:t>
            </w:r>
            <w:r w:rsidR="00151C07" w:rsidRPr="00AF4F6F">
              <w:rPr>
                <w:rFonts w:ascii="標楷體" w:eastAsia="標楷體" w:hAnsi="標楷體" w:hint="eastAsia"/>
                <w:color w:val="000000" w:themeColor="text1"/>
              </w:rPr>
              <w:t>參照原退休法</w:t>
            </w:r>
            <w:r w:rsidRPr="00AF4F6F">
              <w:rPr>
                <w:rFonts w:ascii="標楷體" w:eastAsia="標楷體" w:hAnsi="標楷體" w:hint="eastAsia"/>
                <w:color w:val="000000" w:themeColor="text1"/>
              </w:rPr>
              <w:t>第二條第二項及撫卹法第二條第二項規定，明定公務人員退休、</w:t>
            </w:r>
            <w:r w:rsidR="00BC78E8" w:rsidRPr="00AF4F6F">
              <w:rPr>
                <w:rFonts w:ascii="標楷體" w:eastAsia="標楷體" w:hAnsi="標楷體" w:hint="eastAsia"/>
                <w:color w:val="000000" w:themeColor="text1"/>
              </w:rPr>
              <w:t>資遣或</w:t>
            </w:r>
            <w:r w:rsidRPr="00AF4F6F">
              <w:rPr>
                <w:rFonts w:ascii="標楷體" w:eastAsia="標楷體" w:hAnsi="標楷體" w:hint="eastAsia"/>
                <w:color w:val="000000" w:themeColor="text1"/>
              </w:rPr>
              <w:t>撫卹之辦理，除</w:t>
            </w:r>
            <w:r w:rsidRPr="00AF4F6F">
              <w:rPr>
                <w:rFonts w:ascii="標楷體" w:eastAsia="標楷體" w:hAnsi="標楷體" w:hint="eastAsia"/>
                <w:snapToGrid w:val="0"/>
                <w:color w:val="000000" w:themeColor="text1"/>
                <w:kern w:val="0"/>
              </w:rPr>
              <w:t>本法</w:t>
            </w:r>
            <w:r w:rsidR="00333BB1" w:rsidRPr="00AF4F6F">
              <w:rPr>
                <w:rFonts w:ascii="標楷體" w:eastAsia="標楷體" w:hAnsi="標楷體" w:hint="eastAsia"/>
                <w:snapToGrid w:val="0"/>
                <w:color w:val="000000" w:themeColor="text1"/>
                <w:kern w:val="0"/>
              </w:rPr>
              <w:t>第</w:t>
            </w:r>
            <w:r w:rsidR="0049102A" w:rsidRPr="00AF4F6F">
              <w:rPr>
                <w:rFonts w:ascii="標楷體" w:eastAsia="標楷體" w:hAnsi="標楷體" w:hint="eastAsia"/>
                <w:snapToGrid w:val="0"/>
                <w:color w:val="000000" w:themeColor="text1"/>
                <w:kern w:val="0"/>
              </w:rPr>
              <w:t>八</w:t>
            </w:r>
            <w:r w:rsidR="00333BB1" w:rsidRPr="00AF4F6F">
              <w:rPr>
                <w:rFonts w:ascii="標楷體" w:eastAsia="標楷體" w:hAnsi="標楷體" w:hint="eastAsia"/>
                <w:snapToGrid w:val="0"/>
                <w:color w:val="000000" w:themeColor="text1"/>
                <w:kern w:val="0"/>
              </w:rPr>
              <w:t>十</w:t>
            </w:r>
            <w:r w:rsidR="0049102A" w:rsidRPr="00AF4F6F">
              <w:rPr>
                <w:rFonts w:ascii="標楷體" w:eastAsia="標楷體" w:hAnsi="標楷體" w:hint="eastAsia"/>
                <w:snapToGrid w:val="0"/>
                <w:color w:val="000000" w:themeColor="text1"/>
                <w:kern w:val="0"/>
              </w:rPr>
              <w:t>四</w:t>
            </w:r>
            <w:r w:rsidR="00333BB1" w:rsidRPr="00AF4F6F">
              <w:rPr>
                <w:rFonts w:ascii="標楷體" w:eastAsia="標楷體" w:hAnsi="標楷體" w:hint="eastAsia"/>
                <w:snapToGrid w:val="0"/>
                <w:color w:val="000000" w:themeColor="text1"/>
                <w:kern w:val="0"/>
              </w:rPr>
              <w:t>條</w:t>
            </w:r>
            <w:r w:rsidRPr="00AF4F6F">
              <w:rPr>
                <w:rFonts w:ascii="標楷體" w:eastAsia="標楷體" w:hAnsi="標楷體" w:hint="eastAsia"/>
                <w:color w:val="000000" w:themeColor="text1"/>
              </w:rPr>
              <w:t>規定者外，應以現職人員為原則。</w:t>
            </w:r>
          </w:p>
          <w:p w:rsidR="00AF7970" w:rsidRPr="00AF4F6F" w:rsidRDefault="00AF7970" w:rsidP="0030414D">
            <w:pPr>
              <w:numPr>
                <w:ilvl w:val="0"/>
                <w:numId w:val="42"/>
              </w:numPr>
              <w:overflowPunct w:val="0"/>
              <w:topLinePunct/>
              <w:autoSpaceDE w:val="0"/>
              <w:autoSpaceDN w:val="0"/>
              <w:adjustRightInd w:val="0"/>
              <w:ind w:left="455" w:hanging="45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AF7970" w:rsidRPr="00AF4F6F" w:rsidRDefault="00AF7970" w:rsidP="005907FD">
            <w:pPr>
              <w:overflowPunct w:val="0"/>
              <w:topLinePunct/>
              <w:autoSpaceDE w:val="0"/>
              <w:autoSpaceDN w:val="0"/>
              <w:adjustRightInd w:val="0"/>
              <w:ind w:leftChars="180" w:left="912"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(一)退休法</w:t>
            </w:r>
          </w:p>
          <w:p w:rsidR="00AF7970" w:rsidRPr="00AF4F6F" w:rsidRDefault="00AF7970" w:rsidP="005907FD">
            <w:pPr>
              <w:overflowPunct w:val="0"/>
              <w:topLinePunct/>
              <w:autoSpaceDE w:val="0"/>
              <w:autoSpaceDN w:val="0"/>
              <w:adjustRightInd w:val="0"/>
              <w:ind w:leftChars="365" w:left="1176" w:hangingChars="125" w:hanging="30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第二條 </w:t>
            </w:r>
            <w:r w:rsidRPr="00AF4F6F">
              <w:rPr>
                <w:rFonts w:ascii="標楷體" w:eastAsia="標楷體" w:hAnsi="標楷體" w:hint="eastAsia"/>
                <w:color w:val="000000" w:themeColor="text1"/>
              </w:rPr>
              <w:t>本法適用範圍，指依公務人員任用法律任用，並經銓敍審定之人員。</w:t>
            </w:r>
          </w:p>
          <w:p w:rsidR="00AF7970" w:rsidRPr="00AF4F6F" w:rsidRDefault="00AF7970" w:rsidP="005907FD">
            <w:pPr>
              <w:overflowPunct w:val="0"/>
              <w:topLinePunct/>
              <w:autoSpaceDE w:val="0"/>
              <w:autoSpaceDN w:val="0"/>
              <w:adjustRightInd w:val="0"/>
              <w:ind w:leftChars="475" w:left="1140" w:firstLineChars="210" w:firstLine="50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前項人員退休、資遣之辦理，除本法另有規定外，以現職人員為限。</w:t>
            </w:r>
          </w:p>
          <w:p w:rsidR="00AF7970" w:rsidRPr="00AF4F6F" w:rsidRDefault="00AF7970" w:rsidP="005907FD">
            <w:pPr>
              <w:overflowPunct w:val="0"/>
              <w:topLinePunct/>
              <w:autoSpaceDE w:val="0"/>
              <w:autoSpaceDN w:val="0"/>
              <w:adjustRightInd w:val="0"/>
              <w:ind w:leftChars="180" w:left="912"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(二)撫卹法</w:t>
            </w:r>
          </w:p>
          <w:p w:rsidR="00AF7970" w:rsidRPr="00AF4F6F" w:rsidRDefault="00AF7970" w:rsidP="005907FD">
            <w:pPr>
              <w:overflowPunct w:val="0"/>
              <w:topLinePunct/>
              <w:autoSpaceDE w:val="0"/>
              <w:autoSpaceDN w:val="0"/>
              <w:adjustRightInd w:val="0"/>
              <w:ind w:leftChars="375" w:left="1116" w:hangingChars="90" w:hanging="21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第二條  </w:t>
            </w:r>
            <w:r w:rsidRPr="00AF4F6F">
              <w:rPr>
                <w:rFonts w:ascii="標楷體" w:eastAsia="標楷體" w:hAnsi="標楷體" w:hint="eastAsia"/>
                <w:color w:val="000000" w:themeColor="text1"/>
              </w:rPr>
              <w:t>本法適用範圍，指依公務人員任用法律任用，並經銓敍審定之人員。</w:t>
            </w:r>
          </w:p>
          <w:p w:rsidR="00AF7970" w:rsidRPr="00AF4F6F" w:rsidRDefault="00AF7970" w:rsidP="005907FD">
            <w:pPr>
              <w:overflowPunct w:val="0"/>
              <w:topLinePunct/>
              <w:autoSpaceDE w:val="0"/>
              <w:autoSpaceDN w:val="0"/>
              <w:adjustRightInd w:val="0"/>
              <w:ind w:leftChars="490" w:left="1176" w:firstLineChars="195" w:firstLine="468"/>
              <w:jc w:val="both"/>
              <w:rPr>
                <w:rFonts w:ascii="標楷體" w:eastAsia="標楷體" w:hAnsi="標楷體"/>
                <w:color w:val="000000" w:themeColor="text1"/>
              </w:rPr>
            </w:pPr>
            <w:r w:rsidRPr="00AF4F6F">
              <w:rPr>
                <w:rFonts w:ascii="標楷體" w:eastAsia="標楷體" w:hAnsi="標楷體" w:hint="eastAsia"/>
                <w:color w:val="000000" w:themeColor="text1"/>
              </w:rPr>
              <w:t>前項人員撫卹之辦理，除本法另有規定外，以現職人員為限。</w:t>
            </w:r>
          </w:p>
        </w:tc>
      </w:tr>
      <w:tr w:rsidR="00AF7970" w:rsidRPr="00AF4F6F" w:rsidTr="00D442D0">
        <w:tc>
          <w:tcPr>
            <w:tcW w:w="4395" w:type="dxa"/>
          </w:tcPr>
          <w:p w:rsidR="00534BD8" w:rsidRPr="00AF4F6F" w:rsidRDefault="00534BD8" w:rsidP="00534BD8">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w:t>
            </w:r>
            <w:r w:rsidR="00402D96" w:rsidRPr="00AF4F6F">
              <w:rPr>
                <w:rFonts w:ascii="標楷體" w:eastAsia="標楷體" w:hAnsi="標楷體" w:cs="新細明體" w:hint="eastAsia"/>
                <w:color w:val="000000" w:themeColor="text1"/>
                <w:kern w:val="0"/>
              </w:rPr>
              <w:t>四</w:t>
            </w:r>
            <w:r w:rsidRPr="00AF4F6F">
              <w:rPr>
                <w:rFonts w:ascii="標楷體" w:eastAsia="標楷體" w:hAnsi="標楷體" w:cs="新細明體" w:hint="eastAsia"/>
                <w:color w:val="000000" w:themeColor="text1"/>
                <w:kern w:val="0"/>
              </w:rPr>
              <w:t xml:space="preserve">條  </w:t>
            </w:r>
            <w:r w:rsidRPr="00AF4F6F">
              <w:rPr>
                <w:rFonts w:ascii="標楷體" w:eastAsia="標楷體" w:hAnsi="標楷體" w:hint="eastAsia"/>
                <w:color w:val="000000" w:themeColor="text1"/>
              </w:rPr>
              <w:t>本法用詞，定義如下：</w:t>
            </w:r>
          </w:p>
          <w:p w:rsidR="00AF7970" w:rsidRPr="00AF4F6F" w:rsidRDefault="00AF7970" w:rsidP="0030414D">
            <w:pPr>
              <w:numPr>
                <w:ilvl w:val="0"/>
                <w:numId w:val="37"/>
              </w:numPr>
              <w:topLinePunct/>
              <w:ind w:left="676" w:hanging="456"/>
              <w:jc w:val="both"/>
              <w:rPr>
                <w:rFonts w:ascii="標楷體" w:eastAsia="標楷體" w:hAnsi="標楷體"/>
                <w:color w:val="000000" w:themeColor="text1"/>
              </w:rPr>
            </w:pPr>
            <w:r w:rsidRPr="00AF4F6F">
              <w:rPr>
                <w:rFonts w:ascii="標楷體" w:eastAsia="標楷體" w:hAnsi="標楷體" w:hint="eastAsia"/>
                <w:color w:val="000000" w:themeColor="text1"/>
              </w:rPr>
              <w:t>本（年功）俸（薪）</w:t>
            </w:r>
            <w:r w:rsidR="003060E3" w:rsidRPr="00AF4F6F">
              <w:rPr>
                <w:rFonts w:ascii="標楷體" w:eastAsia="標楷體" w:hAnsi="標楷體" w:hint="eastAsia"/>
                <w:color w:val="000000" w:themeColor="text1"/>
              </w:rPr>
              <w:t>額</w:t>
            </w:r>
            <w:r w:rsidRPr="00AF4F6F">
              <w:rPr>
                <w:rFonts w:ascii="標楷體" w:eastAsia="標楷體" w:hAnsi="標楷體" w:hint="eastAsia"/>
                <w:color w:val="000000" w:themeColor="text1"/>
              </w:rPr>
              <w:t>：指公務人員依銓敍審定之俸（薪）點，按公務人員俸給法規定</w:t>
            </w:r>
            <w:r w:rsidR="00CC177C" w:rsidRPr="00AF4F6F">
              <w:rPr>
                <w:rFonts w:ascii="標楷體" w:eastAsia="標楷體" w:hAnsi="標楷體" w:hint="eastAsia"/>
                <w:color w:val="000000" w:themeColor="text1"/>
              </w:rPr>
              <w:t>所</w:t>
            </w:r>
            <w:r w:rsidRPr="00AF4F6F">
              <w:rPr>
                <w:rFonts w:ascii="標楷體" w:eastAsia="標楷體" w:hAnsi="標楷體" w:hint="eastAsia"/>
                <w:color w:val="000000" w:themeColor="text1"/>
              </w:rPr>
              <w:t>折算之俸（薪）額。</w:t>
            </w:r>
            <w:r w:rsidR="00CC177C" w:rsidRPr="00AF4F6F">
              <w:rPr>
                <w:rFonts w:ascii="標楷體" w:eastAsia="標楷體" w:hAnsi="標楷體" w:hint="eastAsia"/>
                <w:color w:val="000000" w:themeColor="text1"/>
              </w:rPr>
              <w:t>但</w:t>
            </w:r>
            <w:r w:rsidRPr="00AF4F6F">
              <w:rPr>
                <w:rFonts w:ascii="標楷體" w:eastAsia="標楷體" w:hAnsi="標楷體" w:hint="eastAsia"/>
                <w:color w:val="000000" w:themeColor="text1"/>
              </w:rPr>
              <w:t>機關（構）所適用之待遇規定與公務人員俸給法規定不同者，其所屬公務人員銓敍審定之俸（薪）點，應比照公務人員俸給法規定</w:t>
            </w:r>
            <w:r w:rsidR="00CC177C" w:rsidRPr="00AF4F6F">
              <w:rPr>
                <w:rFonts w:ascii="標楷體" w:eastAsia="標楷體" w:hAnsi="標楷體" w:hint="eastAsia"/>
                <w:color w:val="000000" w:themeColor="text1"/>
              </w:rPr>
              <w:t>，</w:t>
            </w:r>
            <w:r w:rsidRPr="00AF4F6F">
              <w:rPr>
                <w:rFonts w:ascii="標楷體" w:eastAsia="標楷體" w:hAnsi="標楷體" w:hint="eastAsia"/>
                <w:color w:val="000000" w:themeColor="text1"/>
              </w:rPr>
              <w:t>折算俸（薪）額。</w:t>
            </w:r>
          </w:p>
          <w:p w:rsidR="00AF7970" w:rsidRPr="00AF4F6F" w:rsidRDefault="00AF7970" w:rsidP="0030414D">
            <w:pPr>
              <w:numPr>
                <w:ilvl w:val="0"/>
                <w:numId w:val="37"/>
              </w:numPr>
              <w:topLinePunct/>
              <w:ind w:left="7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俸給總額慰助金：指公務人員退休或資遣當月所支領下列給與項目</w:t>
            </w:r>
            <w:r w:rsidR="00CC177C" w:rsidRPr="00AF4F6F">
              <w:rPr>
                <w:rFonts w:ascii="標楷體" w:eastAsia="標楷體" w:hAnsi="標楷體" w:hint="eastAsia"/>
                <w:color w:val="000000" w:themeColor="text1"/>
                <w:kern w:val="0"/>
              </w:rPr>
              <w:t>之</w:t>
            </w:r>
            <w:r w:rsidRPr="00AF4F6F">
              <w:rPr>
                <w:rFonts w:ascii="標楷體" w:eastAsia="標楷體" w:hAnsi="標楷體" w:hint="eastAsia"/>
                <w:color w:val="000000" w:themeColor="text1"/>
                <w:kern w:val="0"/>
              </w:rPr>
              <w:t>合計數額：</w:t>
            </w:r>
          </w:p>
          <w:p w:rsidR="00AF7970" w:rsidRPr="00AF4F6F" w:rsidRDefault="00AF7970" w:rsidP="0030414D">
            <w:pPr>
              <w:numPr>
                <w:ilvl w:val="1"/>
                <w:numId w:val="43"/>
              </w:numPr>
              <w:ind w:left="1092" w:hanging="392"/>
              <w:rPr>
                <w:rFonts w:ascii="標楷體" w:eastAsia="標楷體" w:hAnsi="標楷體"/>
                <w:color w:val="000000" w:themeColor="text1"/>
              </w:rPr>
            </w:pPr>
            <w:r w:rsidRPr="00AF4F6F">
              <w:rPr>
                <w:rFonts w:ascii="標楷體" w:eastAsia="標楷體" w:hAnsi="標楷體" w:hint="eastAsia"/>
                <w:color w:val="000000" w:themeColor="text1"/>
              </w:rPr>
              <w:t>本（年功）俸（薪）。</w:t>
            </w:r>
          </w:p>
          <w:p w:rsidR="00AF7970" w:rsidRPr="00AF4F6F" w:rsidRDefault="00AF7970" w:rsidP="0030414D">
            <w:pPr>
              <w:numPr>
                <w:ilvl w:val="1"/>
                <w:numId w:val="43"/>
              </w:numPr>
              <w:ind w:left="1140" w:hanging="444"/>
              <w:jc w:val="both"/>
              <w:rPr>
                <w:rFonts w:ascii="標楷體" w:eastAsia="標楷體" w:hAnsi="標楷體"/>
                <w:color w:val="000000" w:themeColor="text1"/>
              </w:rPr>
            </w:pPr>
            <w:r w:rsidRPr="00AF4F6F">
              <w:rPr>
                <w:rFonts w:ascii="標楷體" w:eastAsia="標楷體" w:hAnsi="標楷體" w:hint="eastAsia"/>
                <w:color w:val="000000" w:themeColor="text1"/>
              </w:rPr>
              <w:t>技術或專業加給。</w:t>
            </w:r>
          </w:p>
          <w:p w:rsidR="00AF7970" w:rsidRPr="00AF4F6F" w:rsidRDefault="00AF7970" w:rsidP="0030414D">
            <w:pPr>
              <w:numPr>
                <w:ilvl w:val="1"/>
                <w:numId w:val="43"/>
              </w:numPr>
              <w:ind w:left="1140" w:hanging="440"/>
              <w:jc w:val="both"/>
              <w:rPr>
                <w:rFonts w:ascii="標楷體" w:eastAsia="標楷體" w:hAnsi="標楷體"/>
                <w:color w:val="000000" w:themeColor="text1"/>
              </w:rPr>
            </w:pPr>
            <w:r w:rsidRPr="00AF4F6F">
              <w:rPr>
                <w:rFonts w:ascii="標楷體" w:eastAsia="標楷體" w:hAnsi="標楷體" w:hint="eastAsia"/>
                <w:color w:val="000000" w:themeColor="text1"/>
              </w:rPr>
              <w:t>主管職務加給。</w:t>
            </w:r>
          </w:p>
          <w:p w:rsidR="00080F0F" w:rsidRPr="00AF4F6F" w:rsidRDefault="00AF7970" w:rsidP="0030414D">
            <w:pPr>
              <w:numPr>
                <w:ilvl w:val="0"/>
                <w:numId w:val="37"/>
              </w:numPr>
              <w:topLinePunct/>
              <w:ind w:left="700" w:hanging="480"/>
              <w:jc w:val="both"/>
              <w:rPr>
                <w:rFonts w:ascii="標楷體" w:eastAsia="標楷體" w:hAnsi="標楷體"/>
                <w:color w:val="000000" w:themeColor="text1"/>
              </w:rPr>
            </w:pPr>
            <w:r w:rsidRPr="00AF4F6F">
              <w:rPr>
                <w:rFonts w:ascii="標楷體" w:eastAsia="標楷體" w:hAnsi="標楷體" w:hint="eastAsia"/>
                <w:color w:val="000000" w:themeColor="text1"/>
              </w:rPr>
              <w:t>退休所得替代率</w:t>
            </w:r>
            <w:r w:rsidR="005C767B" w:rsidRPr="00AF4F6F">
              <w:rPr>
                <w:rFonts w:ascii="標楷體" w:eastAsia="標楷體" w:hAnsi="標楷體" w:hint="eastAsia"/>
                <w:color w:val="000000" w:themeColor="text1"/>
              </w:rPr>
              <w:t>（以下簡稱替代率）</w:t>
            </w:r>
            <w:r w:rsidRPr="00AF4F6F">
              <w:rPr>
                <w:rFonts w:ascii="標楷體" w:eastAsia="標楷體" w:hAnsi="標楷體" w:hint="eastAsia"/>
                <w:color w:val="000000" w:themeColor="text1"/>
              </w:rPr>
              <w:t>：指退休公務人員退休</w:t>
            </w:r>
            <w:r w:rsidR="002D1084" w:rsidRPr="00AF4F6F">
              <w:rPr>
                <w:rFonts w:ascii="標楷體" w:eastAsia="標楷體" w:hAnsi="標楷體" w:hint="eastAsia"/>
                <w:color w:val="000000" w:themeColor="text1"/>
              </w:rPr>
              <w:t>後</w:t>
            </w:r>
            <w:r w:rsidR="007020E8" w:rsidRPr="00AF4F6F">
              <w:rPr>
                <w:rFonts w:ascii="標楷體" w:eastAsia="標楷體" w:hAnsi="標楷體" w:hint="eastAsia"/>
                <w:color w:val="000000" w:themeColor="text1"/>
              </w:rPr>
              <w:t>所領</w:t>
            </w:r>
            <w:r w:rsidRPr="00AF4F6F">
              <w:rPr>
                <w:rFonts w:ascii="標楷體" w:eastAsia="標楷體" w:hAnsi="標楷體" w:hint="eastAsia"/>
                <w:color w:val="000000" w:themeColor="text1"/>
              </w:rPr>
              <w:t>每月退休所得占</w:t>
            </w:r>
            <w:r w:rsidR="007020E8" w:rsidRPr="00AF4F6F">
              <w:rPr>
                <w:rFonts w:ascii="標楷體" w:eastAsia="標楷體" w:hAnsi="標楷體" w:hint="eastAsia"/>
                <w:color w:val="000000" w:themeColor="text1"/>
              </w:rPr>
              <w:t>同等級現職人員</w:t>
            </w:r>
            <w:r w:rsidR="00EB56D8" w:rsidRPr="00AF4F6F">
              <w:rPr>
                <w:rFonts w:ascii="標楷體" w:eastAsia="標楷體" w:hAnsi="標楷體" w:hint="eastAsia"/>
                <w:color w:val="000000" w:themeColor="text1"/>
              </w:rPr>
              <w:t>每月</w:t>
            </w:r>
            <w:r w:rsidR="002A6610" w:rsidRPr="00AF4F6F">
              <w:rPr>
                <w:rFonts w:ascii="標楷體" w:eastAsia="標楷體" w:hAnsi="標楷體" w:hint="eastAsia"/>
                <w:color w:val="000000" w:themeColor="text1"/>
              </w:rPr>
              <w:t>現職待遇</w:t>
            </w:r>
            <w:r w:rsidRPr="00AF4F6F">
              <w:rPr>
                <w:rFonts w:ascii="標楷體" w:eastAsia="標楷體" w:hAnsi="標楷體" w:hint="eastAsia"/>
                <w:color w:val="000000" w:themeColor="text1"/>
              </w:rPr>
              <w:t>之比率。</w:t>
            </w:r>
            <w:r w:rsidR="00736F2C" w:rsidRPr="00AF4F6F">
              <w:rPr>
                <w:rFonts w:ascii="標楷體" w:eastAsia="標楷體" w:hAnsi="標楷體" w:hint="eastAsia"/>
                <w:color w:val="000000" w:themeColor="text1"/>
              </w:rPr>
              <w:t>但兼領月退休金者，其替代率之上限，應按兼領月退休金之比率調整之。</w:t>
            </w:r>
          </w:p>
          <w:p w:rsidR="00730A42" w:rsidRPr="00AF4F6F" w:rsidRDefault="00730A42" w:rsidP="0030414D">
            <w:pPr>
              <w:numPr>
                <w:ilvl w:val="0"/>
                <w:numId w:val="37"/>
              </w:numPr>
              <w:topLinePunct/>
              <w:ind w:left="700" w:hanging="480"/>
              <w:jc w:val="both"/>
              <w:rPr>
                <w:rFonts w:ascii="標楷體" w:eastAsia="標楷體" w:hAnsi="標楷體"/>
                <w:color w:val="000000" w:themeColor="text1"/>
              </w:rPr>
            </w:pPr>
            <w:r w:rsidRPr="00AF4F6F">
              <w:rPr>
                <w:rFonts w:ascii="標楷體" w:eastAsia="標楷體" w:hAnsi="標楷體" w:hint="eastAsia"/>
                <w:color w:val="000000" w:themeColor="text1"/>
              </w:rPr>
              <w:t>每月現職待遇：指</w:t>
            </w:r>
            <w:r w:rsidR="00E36FF4" w:rsidRPr="00AF4F6F">
              <w:rPr>
                <w:rFonts w:ascii="標楷體" w:eastAsia="標楷體" w:hAnsi="標楷體" w:hint="eastAsia"/>
                <w:color w:val="000000" w:themeColor="text1"/>
              </w:rPr>
              <w:t>公務</w:t>
            </w:r>
            <w:r w:rsidRPr="00AF4F6F">
              <w:rPr>
                <w:rFonts w:ascii="標楷體" w:eastAsia="標楷體" w:hAnsi="標楷體" w:hint="eastAsia"/>
                <w:color w:val="000000" w:themeColor="text1"/>
              </w:rPr>
              <w:t>人員退休</w:t>
            </w:r>
            <w:r w:rsidR="0042549F" w:rsidRPr="00AF4F6F">
              <w:rPr>
                <w:rFonts w:ascii="標楷體" w:eastAsia="標楷體" w:hAnsi="標楷體" w:hint="eastAsia"/>
                <w:color w:val="000000" w:themeColor="text1"/>
              </w:rPr>
              <w:t>最後在職</w:t>
            </w:r>
            <w:r w:rsidRPr="00AF4F6F">
              <w:rPr>
                <w:rFonts w:ascii="標楷體" w:eastAsia="標楷體" w:hAnsi="標楷體" w:hint="eastAsia"/>
                <w:color w:val="000000" w:themeColor="text1"/>
              </w:rPr>
              <w:t>同等級人員</w:t>
            </w:r>
            <w:r w:rsidR="007A50AE" w:rsidRPr="00AF4F6F">
              <w:rPr>
                <w:rFonts w:ascii="標楷體" w:eastAsia="標楷體" w:hAnsi="標楷體" w:hint="eastAsia"/>
                <w:color w:val="000000" w:themeColor="text1"/>
              </w:rPr>
              <w:t>每月所領</w:t>
            </w:r>
            <w:r w:rsidR="00E36FF4" w:rsidRPr="00AF4F6F">
              <w:rPr>
                <w:rFonts w:ascii="標楷體" w:eastAsia="標楷體" w:hAnsi="標楷體" w:hint="eastAsia"/>
                <w:color w:val="000000" w:themeColor="text1"/>
              </w:rPr>
              <w:t>本（年功）俸</w:t>
            </w:r>
            <w:r w:rsidR="007A50AE" w:rsidRPr="00AF4F6F">
              <w:rPr>
                <w:rFonts w:ascii="標楷體" w:eastAsia="標楷體" w:hAnsi="標楷體" w:hint="eastAsia"/>
                <w:color w:val="000000" w:themeColor="text1"/>
              </w:rPr>
              <w:t>（薪）</w:t>
            </w:r>
            <w:r w:rsidR="00056031" w:rsidRPr="00AF4F6F">
              <w:rPr>
                <w:rFonts w:ascii="標楷體" w:eastAsia="標楷體" w:hAnsi="標楷體" w:hint="eastAsia"/>
                <w:color w:val="000000" w:themeColor="text1"/>
              </w:rPr>
              <w:t>額</w:t>
            </w:r>
            <w:r w:rsidR="00402D96" w:rsidRPr="00AF4F6F">
              <w:rPr>
                <w:rFonts w:ascii="標楷體" w:eastAsia="標楷體" w:hAnsi="標楷體" w:hint="eastAsia"/>
                <w:color w:val="000000" w:themeColor="text1"/>
              </w:rPr>
              <w:t>加計一倍之</w:t>
            </w:r>
            <w:r w:rsidRPr="00AF4F6F">
              <w:rPr>
                <w:rFonts w:ascii="標楷體" w:eastAsia="標楷體" w:hAnsi="標楷體" w:hint="eastAsia"/>
                <w:color w:val="000000" w:themeColor="text1"/>
              </w:rPr>
              <w:t>金</w:t>
            </w:r>
            <w:r w:rsidRPr="00AF4F6F">
              <w:rPr>
                <w:rFonts w:ascii="標楷體" w:eastAsia="標楷體" w:hAnsi="標楷體" w:hint="eastAsia"/>
                <w:color w:val="000000" w:themeColor="text1"/>
              </w:rPr>
              <w:lastRenderedPageBreak/>
              <w:t>額。</w:t>
            </w:r>
          </w:p>
          <w:p w:rsidR="004634EC" w:rsidRPr="00AF4F6F" w:rsidRDefault="00402D96" w:rsidP="0030414D">
            <w:pPr>
              <w:numPr>
                <w:ilvl w:val="0"/>
                <w:numId w:val="37"/>
              </w:numPr>
              <w:topLinePunct/>
              <w:ind w:left="700" w:hanging="480"/>
              <w:jc w:val="both"/>
              <w:rPr>
                <w:rFonts w:ascii="標楷體" w:eastAsia="標楷體" w:hAnsi="標楷體"/>
                <w:color w:val="000000" w:themeColor="text1"/>
              </w:rPr>
            </w:pPr>
            <w:r w:rsidRPr="00AF4F6F">
              <w:rPr>
                <w:rFonts w:ascii="標楷體" w:eastAsia="標楷體" w:hAnsi="標楷體" w:hint="eastAsia"/>
                <w:color w:val="000000" w:themeColor="text1"/>
              </w:rPr>
              <w:t>每月退休所得</w:t>
            </w:r>
            <w:r w:rsidR="00360ED3" w:rsidRPr="00AF4F6F">
              <w:rPr>
                <w:rFonts w:ascii="標楷體" w:eastAsia="標楷體" w:hAnsi="標楷體" w:hint="eastAsia"/>
                <w:color w:val="000000" w:themeColor="text1"/>
              </w:rPr>
              <w:t>，依公務人員支領退休金種類，定義如下</w:t>
            </w:r>
            <w:r w:rsidRPr="00AF4F6F">
              <w:rPr>
                <w:rFonts w:ascii="標楷體" w:eastAsia="標楷體" w:hAnsi="標楷體" w:hint="eastAsia"/>
                <w:color w:val="000000" w:themeColor="text1"/>
              </w:rPr>
              <w:t>：</w:t>
            </w:r>
          </w:p>
          <w:p w:rsidR="00F462E7" w:rsidRPr="00AF4F6F" w:rsidRDefault="004634EC" w:rsidP="0030414D">
            <w:pPr>
              <w:numPr>
                <w:ilvl w:val="1"/>
                <w:numId w:val="68"/>
              </w:numPr>
              <w:ind w:left="1195" w:hanging="481"/>
              <w:rPr>
                <w:rFonts w:ascii="標楷體" w:eastAsia="標楷體" w:hAnsi="標楷體"/>
                <w:color w:val="000000" w:themeColor="text1"/>
              </w:rPr>
            </w:pPr>
            <w:r w:rsidRPr="00AF4F6F">
              <w:rPr>
                <w:rFonts w:ascii="標楷體" w:eastAsia="標楷體" w:hAnsi="標楷體" w:hint="eastAsia"/>
                <w:color w:val="000000" w:themeColor="text1"/>
              </w:rPr>
              <w:t>於支領月退休金人員，指每月所領月退休金（含月補償金）加計</w:t>
            </w:r>
            <w:r w:rsidR="00F462E7" w:rsidRPr="00AF4F6F">
              <w:rPr>
                <w:rFonts w:ascii="標楷體" w:eastAsia="標楷體" w:hAnsi="標楷體" w:hint="eastAsia"/>
                <w:color w:val="000000" w:themeColor="text1"/>
              </w:rPr>
              <w:t>公教人員保險（以下簡稱公保）</w:t>
            </w:r>
            <w:r w:rsidRPr="00AF4F6F">
              <w:rPr>
                <w:rFonts w:ascii="標楷體" w:eastAsia="標楷體" w:hAnsi="標楷體" w:hint="eastAsia"/>
                <w:color w:val="000000" w:themeColor="text1"/>
              </w:rPr>
              <w:t>一次性養老給付優惠存款利息</w:t>
            </w:r>
            <w:r w:rsidR="000B0366">
              <w:rPr>
                <w:rFonts w:ascii="標楷體" w:eastAsia="標楷體" w:hAnsi="標楷體" w:hint="eastAsia"/>
                <w:color w:val="000000" w:themeColor="text1"/>
              </w:rPr>
              <w:t>（以下簡稱優存利息）</w:t>
            </w:r>
            <w:r w:rsidRPr="00AF4F6F">
              <w:rPr>
                <w:rFonts w:ascii="標楷體" w:eastAsia="標楷體" w:hAnsi="標楷體" w:hint="eastAsia"/>
                <w:color w:val="000000" w:themeColor="text1"/>
              </w:rPr>
              <w:t>，或於政府機關、公立學校、公營事業機構參加各項社會保險所支領保險年金（以下簡稱社會保險年金）</w:t>
            </w:r>
            <w:r w:rsidR="00360ED3" w:rsidRPr="00AF4F6F">
              <w:rPr>
                <w:rFonts w:ascii="標楷體" w:eastAsia="標楷體" w:hAnsi="標楷體" w:hint="eastAsia"/>
                <w:color w:val="000000" w:themeColor="text1"/>
              </w:rPr>
              <w:t>之</w:t>
            </w:r>
            <w:r w:rsidRPr="00AF4F6F">
              <w:rPr>
                <w:rFonts w:ascii="標楷體" w:eastAsia="標楷體" w:hAnsi="標楷體" w:hint="eastAsia"/>
                <w:color w:val="000000" w:themeColor="text1"/>
              </w:rPr>
              <w:t>合計金額</w:t>
            </w:r>
            <w:r w:rsidR="00F462E7" w:rsidRPr="00AF4F6F">
              <w:rPr>
                <w:rFonts w:ascii="標楷體" w:eastAsia="標楷體" w:hAnsi="標楷體" w:hint="eastAsia"/>
                <w:color w:val="000000" w:themeColor="text1"/>
              </w:rPr>
              <w:t>。</w:t>
            </w:r>
          </w:p>
          <w:p w:rsidR="00F462E7" w:rsidRPr="00AF4F6F" w:rsidRDefault="004634EC" w:rsidP="0030414D">
            <w:pPr>
              <w:numPr>
                <w:ilvl w:val="1"/>
                <w:numId w:val="68"/>
              </w:numPr>
              <w:ind w:left="1195" w:hanging="481"/>
              <w:rPr>
                <w:rFonts w:ascii="標楷體" w:eastAsia="標楷體" w:hAnsi="標楷體"/>
                <w:color w:val="000000" w:themeColor="text1"/>
              </w:rPr>
            </w:pPr>
            <w:proofErr w:type="gramStart"/>
            <w:r w:rsidRPr="00AF4F6F">
              <w:rPr>
                <w:rFonts w:ascii="標楷體" w:eastAsia="標楷體" w:hAnsi="標楷體" w:hint="eastAsia"/>
                <w:color w:val="000000" w:themeColor="text1"/>
              </w:rPr>
              <w:t>於兼領</w:t>
            </w:r>
            <w:proofErr w:type="gramEnd"/>
            <w:r w:rsidRPr="00AF4F6F">
              <w:rPr>
                <w:rFonts w:ascii="標楷體" w:eastAsia="標楷體" w:hAnsi="標楷體" w:hint="eastAsia"/>
                <w:color w:val="000000" w:themeColor="text1"/>
              </w:rPr>
              <w:t>月退休金人員，指每月所領月退休金（含月補償金）</w:t>
            </w:r>
            <w:r w:rsidR="002078A3" w:rsidRPr="00AF4F6F">
              <w:rPr>
                <w:rFonts w:ascii="標楷體" w:eastAsia="標楷體" w:hAnsi="標楷體" w:hint="eastAsia"/>
                <w:color w:val="000000" w:themeColor="text1"/>
              </w:rPr>
              <w:t>，加計</w:t>
            </w:r>
            <w:r w:rsidR="000B0366">
              <w:rPr>
                <w:rFonts w:ascii="標楷體" w:eastAsia="標楷體" w:hAnsi="標楷體" w:hint="eastAsia"/>
                <w:color w:val="000000" w:themeColor="text1"/>
              </w:rPr>
              <w:t>一次退休金</w:t>
            </w:r>
            <w:r w:rsidR="002078A3" w:rsidRPr="00AF4F6F">
              <w:rPr>
                <w:rFonts w:ascii="標楷體" w:eastAsia="標楷體" w:hAnsi="標楷體" w:hint="eastAsia"/>
                <w:color w:val="000000" w:themeColor="text1"/>
              </w:rPr>
              <w:t>及</w:t>
            </w:r>
            <w:r w:rsidR="000B0366">
              <w:rPr>
                <w:rFonts w:ascii="標楷體" w:eastAsia="標楷體" w:hAnsi="標楷體" w:hint="eastAsia"/>
                <w:color w:val="000000" w:themeColor="text1"/>
              </w:rPr>
              <w:t>一次性養老給付優存</w:t>
            </w:r>
            <w:r w:rsidRPr="00AF4F6F">
              <w:rPr>
                <w:rFonts w:ascii="標楷體" w:eastAsia="標楷體" w:hAnsi="標楷體" w:hint="eastAsia"/>
                <w:color w:val="000000" w:themeColor="text1"/>
              </w:rPr>
              <w:t>利息或社會保險年金</w:t>
            </w:r>
            <w:r w:rsidR="00360ED3" w:rsidRPr="00AF4F6F">
              <w:rPr>
                <w:rFonts w:ascii="標楷體" w:eastAsia="標楷體" w:hAnsi="標楷體" w:hint="eastAsia"/>
                <w:color w:val="000000" w:themeColor="text1"/>
              </w:rPr>
              <w:t>之</w:t>
            </w:r>
            <w:r w:rsidRPr="00AF4F6F">
              <w:rPr>
                <w:rFonts w:ascii="標楷體" w:eastAsia="標楷體" w:hAnsi="標楷體" w:hint="eastAsia"/>
                <w:color w:val="000000" w:themeColor="text1"/>
              </w:rPr>
              <w:t>合計金額。</w:t>
            </w:r>
          </w:p>
          <w:p w:rsidR="00A13728" w:rsidRPr="00AF4F6F" w:rsidRDefault="000B0366" w:rsidP="0030414D">
            <w:pPr>
              <w:numPr>
                <w:ilvl w:val="1"/>
                <w:numId w:val="68"/>
              </w:numPr>
              <w:ind w:left="1195" w:hanging="481"/>
              <w:rPr>
                <w:rFonts w:ascii="標楷體" w:eastAsia="標楷體" w:hAnsi="標楷體"/>
                <w:color w:val="000000" w:themeColor="text1"/>
              </w:rPr>
            </w:pPr>
            <w:r>
              <w:rPr>
                <w:rFonts w:ascii="標楷體" w:eastAsia="標楷體" w:hAnsi="標楷體" w:hint="eastAsia"/>
                <w:color w:val="000000" w:themeColor="text1"/>
              </w:rPr>
              <w:t>於支領一次退休金人員，指每月所領一次退休金優存利息，加計一次性養老給付優存</w:t>
            </w:r>
            <w:r w:rsidR="00F462E7" w:rsidRPr="00AF4F6F">
              <w:rPr>
                <w:rFonts w:ascii="標楷體" w:eastAsia="標楷體" w:hAnsi="標楷體" w:hint="eastAsia"/>
                <w:color w:val="000000" w:themeColor="text1"/>
              </w:rPr>
              <w:t>利息或社會保險年金</w:t>
            </w:r>
            <w:r w:rsidR="00360ED3" w:rsidRPr="00AF4F6F">
              <w:rPr>
                <w:rFonts w:ascii="標楷體" w:eastAsia="標楷體" w:hAnsi="標楷體" w:hint="eastAsia"/>
                <w:color w:val="000000" w:themeColor="text1"/>
              </w:rPr>
              <w:t>之</w:t>
            </w:r>
            <w:r w:rsidR="00F462E7" w:rsidRPr="00AF4F6F">
              <w:rPr>
                <w:rFonts w:ascii="標楷體" w:eastAsia="標楷體" w:hAnsi="標楷體" w:hint="eastAsia"/>
                <w:color w:val="000000" w:themeColor="text1"/>
              </w:rPr>
              <w:t>合計金額。</w:t>
            </w:r>
          </w:p>
        </w:tc>
        <w:tc>
          <w:tcPr>
            <w:tcW w:w="4536" w:type="dxa"/>
          </w:tcPr>
          <w:p w:rsidR="00AF7970" w:rsidRPr="00AF4F6F" w:rsidRDefault="00AF7970" w:rsidP="0030414D">
            <w:pPr>
              <w:numPr>
                <w:ilvl w:val="0"/>
                <w:numId w:val="65"/>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本條定義本法所用名詞之意義；包含：本（年功）俸（薪）、俸給總額慰助金、退休所得替代率、</w:t>
            </w:r>
            <w:r w:rsidR="002A6610" w:rsidRPr="00AF4F6F">
              <w:rPr>
                <w:rFonts w:ascii="標楷體" w:eastAsia="標楷體" w:hAnsi="標楷體" w:hint="eastAsia"/>
                <w:color w:val="000000" w:themeColor="text1"/>
              </w:rPr>
              <w:t>每月退休所得、每月現職待遇</w:t>
            </w:r>
            <w:r w:rsidRPr="00AF4F6F">
              <w:rPr>
                <w:rFonts w:ascii="標楷體" w:eastAsia="標楷體" w:hAnsi="標楷體" w:hint="eastAsia"/>
                <w:color w:val="000000" w:themeColor="text1"/>
              </w:rPr>
              <w:t>等重要名詞。</w:t>
            </w:r>
          </w:p>
          <w:p w:rsidR="00AF7970" w:rsidRPr="00AF4F6F" w:rsidRDefault="00AF7970" w:rsidP="0030414D">
            <w:pPr>
              <w:numPr>
                <w:ilvl w:val="0"/>
                <w:numId w:val="65"/>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由於本法適用對象除適用公務人員任用法之公務人員外，尚包括適用特種人事法規之警察、醫事、關務等各類人員</w:t>
            </w:r>
            <w:r w:rsidR="00596D75" w:rsidRPr="00AF4F6F">
              <w:rPr>
                <w:rFonts w:ascii="標楷體" w:eastAsia="標楷體" w:hAnsi="標楷體" w:hint="eastAsia"/>
                <w:color w:val="000000" w:themeColor="text1"/>
              </w:rPr>
              <w:t>。又</w:t>
            </w:r>
            <w:r w:rsidRPr="00AF4F6F">
              <w:rPr>
                <w:rFonts w:ascii="標楷體" w:eastAsia="標楷體" w:hAnsi="標楷體" w:hint="eastAsia"/>
                <w:color w:val="000000" w:themeColor="text1"/>
              </w:rPr>
              <w:t>基於上開各類人員核敍俸（薪）級時，尚非一體適用公務人員俸給法之規定，爰為利各類人員於適用本法計算退休金時有一致性規範，乃於第一款明定本法所稱本（年功）俸（薪）</w:t>
            </w:r>
            <w:r w:rsidR="00262BBE" w:rsidRPr="00AF4F6F">
              <w:rPr>
                <w:rFonts w:ascii="標楷體" w:eastAsia="標楷體" w:hAnsi="標楷體" w:hint="eastAsia"/>
                <w:color w:val="000000" w:themeColor="text1"/>
              </w:rPr>
              <w:t>額</w:t>
            </w:r>
            <w:r w:rsidRPr="00AF4F6F">
              <w:rPr>
                <w:rFonts w:ascii="標楷體" w:eastAsia="標楷體" w:hAnsi="標楷體" w:hint="eastAsia"/>
                <w:color w:val="000000" w:themeColor="text1"/>
              </w:rPr>
              <w:t>之定義，以資明確。</w:t>
            </w:r>
          </w:p>
          <w:p w:rsidR="00075234" w:rsidRPr="00AF4F6F" w:rsidRDefault="00075234" w:rsidP="0030414D">
            <w:pPr>
              <w:numPr>
                <w:ilvl w:val="0"/>
                <w:numId w:val="65"/>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由於配合政府精簡政策而辦理退休或資遣者，依規定應以較優惠之措施鼓勵，進而應加發七個月之俸給總額慰助金，爰於第二款規定俸給總額慰助金之內涵應包括「本（年功）俸（薪）」、「技術或專業加給」及「主管職務加給」，以杜爭議。</w:t>
            </w:r>
          </w:p>
          <w:p w:rsidR="00C80997" w:rsidRPr="00AF4F6F" w:rsidRDefault="002A6610" w:rsidP="0030414D">
            <w:pPr>
              <w:numPr>
                <w:ilvl w:val="0"/>
                <w:numId w:val="65"/>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依照公務人員退撫制度改革方案，係以退休所得替代率來規範退休人員每月可領取之退休所得上限，其中</w:t>
            </w:r>
            <w:r w:rsidR="00730A42" w:rsidRPr="00AF4F6F">
              <w:rPr>
                <w:rFonts w:ascii="標楷體" w:eastAsia="標楷體" w:hAnsi="標楷體" w:hint="eastAsia"/>
                <w:color w:val="000000" w:themeColor="text1"/>
              </w:rPr>
              <w:t>所</w:t>
            </w:r>
            <w:r w:rsidRPr="00AF4F6F">
              <w:rPr>
                <w:rFonts w:ascii="標楷體" w:eastAsia="標楷體" w:hAnsi="標楷體" w:hint="eastAsia"/>
                <w:color w:val="000000" w:themeColor="text1"/>
              </w:rPr>
              <w:t>涉之概念</w:t>
            </w:r>
            <w:r w:rsidR="00730A42" w:rsidRPr="00AF4F6F">
              <w:rPr>
                <w:rFonts w:ascii="標楷體" w:eastAsia="標楷體" w:hAnsi="標楷體" w:hint="eastAsia"/>
                <w:color w:val="000000" w:themeColor="text1"/>
              </w:rPr>
              <w:t>，依學理而言，應</w:t>
            </w:r>
            <w:r w:rsidRPr="00AF4F6F">
              <w:rPr>
                <w:rFonts w:ascii="標楷體" w:eastAsia="標楷體" w:hAnsi="標楷體" w:hint="eastAsia"/>
                <w:color w:val="000000" w:themeColor="text1"/>
              </w:rPr>
              <w:t>包含每月退</w:t>
            </w:r>
            <w:r w:rsidRPr="00AF4F6F">
              <w:rPr>
                <w:rFonts w:ascii="標楷體" w:eastAsia="標楷體" w:hAnsi="標楷體" w:hint="eastAsia"/>
                <w:color w:val="000000" w:themeColor="text1"/>
              </w:rPr>
              <w:lastRenderedPageBreak/>
              <w:t>休所得及每月現職待遇，</w:t>
            </w:r>
            <w:r w:rsidR="00730A42" w:rsidRPr="00AF4F6F">
              <w:rPr>
                <w:rFonts w:ascii="標楷體" w:eastAsia="標楷體" w:hAnsi="標楷體" w:hint="eastAsia"/>
                <w:color w:val="000000" w:themeColor="text1"/>
              </w:rPr>
              <w:t>爰於第</w:t>
            </w:r>
            <w:r w:rsidR="00075234" w:rsidRPr="00AF4F6F">
              <w:rPr>
                <w:rFonts w:ascii="標楷體" w:eastAsia="標楷體" w:hAnsi="標楷體" w:hint="eastAsia"/>
                <w:color w:val="000000" w:themeColor="text1"/>
              </w:rPr>
              <w:t>三</w:t>
            </w:r>
            <w:r w:rsidR="00730A42" w:rsidRPr="00AF4F6F">
              <w:rPr>
                <w:rFonts w:ascii="標楷體" w:eastAsia="標楷體" w:hAnsi="標楷體" w:hint="eastAsia"/>
                <w:color w:val="000000" w:themeColor="text1"/>
              </w:rPr>
              <w:t>款定義之。</w:t>
            </w:r>
          </w:p>
          <w:p w:rsidR="00AF7970" w:rsidRPr="00AF4F6F" w:rsidRDefault="0010660D" w:rsidP="0030414D">
            <w:pPr>
              <w:numPr>
                <w:ilvl w:val="0"/>
                <w:numId w:val="65"/>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審酌公務人員專業加給多達</w:t>
            </w:r>
            <w:r w:rsidR="00B214FE" w:rsidRPr="00AF4F6F">
              <w:rPr>
                <w:rFonts w:ascii="標楷體" w:eastAsia="標楷體" w:hAnsi="標楷體" w:hint="eastAsia"/>
                <w:color w:val="000000" w:themeColor="text1"/>
              </w:rPr>
              <w:t>二十五</w:t>
            </w:r>
            <w:r w:rsidRPr="00AF4F6F">
              <w:rPr>
                <w:rFonts w:ascii="標楷體" w:eastAsia="標楷體" w:hAnsi="標楷體" w:hint="eastAsia"/>
                <w:color w:val="000000" w:themeColor="text1"/>
              </w:rPr>
              <w:t>種以上，以及原退休法規定之公務人員退休金給與之計算及退撫基金費用之繳付標準均以本俸為準，爰</w:t>
            </w:r>
            <w:r w:rsidR="00D77E06" w:rsidRPr="00AF4F6F">
              <w:rPr>
                <w:rFonts w:ascii="標楷體" w:eastAsia="標楷體" w:hAnsi="標楷體" w:hint="eastAsia"/>
                <w:color w:val="000000" w:themeColor="text1"/>
              </w:rPr>
              <w:t>於</w:t>
            </w:r>
            <w:r w:rsidR="00A25C0F" w:rsidRPr="00AF4F6F">
              <w:rPr>
                <w:rFonts w:ascii="標楷體" w:eastAsia="標楷體" w:hAnsi="標楷體" w:hint="eastAsia"/>
                <w:color w:val="000000" w:themeColor="text1"/>
              </w:rPr>
              <w:t>第一項</w:t>
            </w:r>
            <w:r w:rsidR="00D77E06" w:rsidRPr="00AF4F6F">
              <w:rPr>
                <w:rFonts w:ascii="標楷體" w:eastAsia="標楷體" w:hAnsi="標楷體" w:hint="eastAsia"/>
                <w:color w:val="000000" w:themeColor="text1"/>
              </w:rPr>
              <w:t>第四款</w:t>
            </w:r>
            <w:r w:rsidR="00626426" w:rsidRPr="00AF4F6F">
              <w:rPr>
                <w:rFonts w:ascii="標楷體" w:eastAsia="標楷體" w:hAnsi="標楷體" w:hint="eastAsia"/>
                <w:color w:val="000000" w:themeColor="text1"/>
              </w:rPr>
              <w:t>明</w:t>
            </w:r>
            <w:r w:rsidR="00D77E06" w:rsidRPr="00AF4F6F">
              <w:rPr>
                <w:rFonts w:ascii="標楷體" w:eastAsia="標楷體" w:hAnsi="標楷體" w:hint="eastAsia"/>
                <w:color w:val="000000" w:themeColor="text1"/>
              </w:rPr>
              <w:t>定</w:t>
            </w:r>
            <w:r w:rsidRPr="00AF4F6F">
              <w:rPr>
                <w:rFonts w:ascii="標楷體" w:eastAsia="標楷體" w:hAnsi="標楷體" w:hint="eastAsia"/>
                <w:color w:val="000000" w:themeColor="text1"/>
              </w:rPr>
              <w:t>以公務人員退休生效時之同等級現職人員每月所領本（年功）俸（薪）額加一倍之金額為</w:t>
            </w:r>
            <w:r w:rsidR="00626426" w:rsidRPr="00AF4F6F">
              <w:rPr>
                <w:rFonts w:ascii="標楷體" w:eastAsia="標楷體" w:hAnsi="標楷體" w:hint="eastAsia"/>
                <w:color w:val="000000" w:themeColor="text1"/>
              </w:rPr>
              <w:t>每月現職待遇之內涵</w:t>
            </w:r>
            <w:r w:rsidR="0049102A" w:rsidRPr="00AF4F6F">
              <w:rPr>
                <w:rFonts w:ascii="標楷體" w:eastAsia="標楷體" w:hAnsi="標楷體" w:hint="eastAsia"/>
                <w:color w:val="000000" w:themeColor="text1"/>
              </w:rPr>
              <w:t>，以求各類退休公務人員間退休給付權益之衡平</w:t>
            </w:r>
            <w:r w:rsidR="00D77E06" w:rsidRPr="00AF4F6F">
              <w:rPr>
                <w:rFonts w:ascii="標楷體" w:eastAsia="標楷體" w:hAnsi="標楷體" w:hint="eastAsia"/>
                <w:color w:val="000000" w:themeColor="text1"/>
              </w:rPr>
              <w:t>。</w:t>
            </w:r>
          </w:p>
          <w:p w:rsidR="00AF7970" w:rsidRPr="00AF4F6F" w:rsidRDefault="00A25C0F" w:rsidP="0030414D">
            <w:pPr>
              <w:numPr>
                <w:ilvl w:val="0"/>
                <w:numId w:val="65"/>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第五款明</w:t>
            </w:r>
            <w:r w:rsidR="00D77E06" w:rsidRPr="00AF4F6F">
              <w:rPr>
                <w:rFonts w:ascii="標楷體" w:eastAsia="標楷體" w:hAnsi="標楷體" w:hint="eastAsia"/>
                <w:color w:val="000000" w:themeColor="text1"/>
              </w:rPr>
              <w:t>定</w:t>
            </w:r>
            <w:r w:rsidR="00EC0AF8" w:rsidRPr="00AF4F6F">
              <w:rPr>
                <w:rFonts w:ascii="標楷體" w:eastAsia="標楷體" w:hAnsi="標楷體" w:hint="eastAsia"/>
                <w:color w:val="000000" w:themeColor="text1"/>
              </w:rPr>
              <w:t>退休公務人員</w:t>
            </w:r>
            <w:r w:rsidR="00D77E06" w:rsidRPr="00AF4F6F">
              <w:rPr>
                <w:rFonts w:ascii="標楷體" w:eastAsia="標楷體" w:hAnsi="標楷體" w:hint="eastAsia"/>
                <w:color w:val="000000" w:themeColor="text1"/>
              </w:rPr>
              <w:t>每月退休所得</w:t>
            </w:r>
            <w:r w:rsidRPr="00AF4F6F">
              <w:rPr>
                <w:rFonts w:ascii="標楷體" w:eastAsia="標楷體" w:hAnsi="標楷體" w:hint="eastAsia"/>
                <w:color w:val="000000" w:themeColor="text1"/>
              </w:rPr>
              <w:t>內涵</w:t>
            </w:r>
            <w:r w:rsidR="00EC0AF8" w:rsidRPr="00AF4F6F">
              <w:rPr>
                <w:rFonts w:ascii="標楷體" w:eastAsia="標楷體" w:hAnsi="標楷體" w:hint="eastAsia"/>
                <w:color w:val="000000" w:themeColor="text1"/>
              </w:rPr>
              <w:t>，應以</w:t>
            </w:r>
            <w:r w:rsidR="00D77E06" w:rsidRPr="00AF4F6F">
              <w:rPr>
                <w:rFonts w:ascii="標楷體" w:eastAsia="標楷體" w:hAnsi="標楷體" w:hint="eastAsia"/>
                <w:color w:val="000000" w:themeColor="text1"/>
              </w:rPr>
              <w:t>每月所領月退休金、優惠存款利息，以及於政府機關（構）、公營事業機構參加各項社會保險所支領之保險年金為計列範圍；其中月退休金應包含依原退休法第三十條第二項第二款規定所支領之月補償金。</w:t>
            </w:r>
          </w:p>
          <w:p w:rsidR="00AF7970" w:rsidRPr="00AF4F6F" w:rsidRDefault="00AF7970" w:rsidP="0030414D">
            <w:pPr>
              <w:numPr>
                <w:ilvl w:val="0"/>
                <w:numId w:val="65"/>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相關條文及立法體例</w:t>
            </w:r>
          </w:p>
          <w:p w:rsidR="00AF7970" w:rsidRPr="00AF4F6F" w:rsidRDefault="00AF7970" w:rsidP="0030414D">
            <w:pPr>
              <w:numPr>
                <w:ilvl w:val="1"/>
                <w:numId w:val="65"/>
              </w:numPr>
              <w:ind w:left="437" w:firstLine="55"/>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AF7970" w:rsidRPr="00AF4F6F" w:rsidRDefault="00AF7970" w:rsidP="005907FD">
            <w:pPr>
              <w:ind w:leftChars="400" w:left="1212" w:hangingChars="105" w:hanging="252"/>
              <w:jc w:val="both"/>
              <w:rPr>
                <w:rFonts w:ascii="標楷體" w:eastAsia="標楷體" w:hAnsi="標楷體"/>
                <w:color w:val="000000" w:themeColor="text1"/>
              </w:rPr>
            </w:pPr>
            <w:r w:rsidRPr="00AF4F6F">
              <w:rPr>
                <w:rFonts w:ascii="標楷體" w:eastAsia="標楷體" w:hAnsi="標楷體" w:hint="eastAsia"/>
                <w:color w:val="000000" w:themeColor="text1"/>
              </w:rPr>
              <w:t>第八條第三項　第一項所稱俸給總額慰助金，係按退休、資遣當月所支下列項目之合計數額計算：</w:t>
            </w:r>
          </w:p>
          <w:p w:rsidR="00AF7970" w:rsidRPr="00AF4F6F" w:rsidRDefault="00AF7970" w:rsidP="005907FD">
            <w:pPr>
              <w:ind w:firstLineChars="500" w:firstLine="1200"/>
              <w:jc w:val="both"/>
              <w:rPr>
                <w:rFonts w:ascii="標楷體" w:eastAsia="標楷體" w:hAnsi="標楷體"/>
                <w:color w:val="000000" w:themeColor="text1"/>
              </w:rPr>
            </w:pPr>
            <w:r w:rsidRPr="00AF4F6F">
              <w:rPr>
                <w:rFonts w:ascii="標楷體" w:eastAsia="標楷體" w:hAnsi="標楷體" w:hint="eastAsia"/>
                <w:color w:val="000000" w:themeColor="text1"/>
              </w:rPr>
              <w:t>一、本（年功）俸。</w:t>
            </w:r>
          </w:p>
          <w:p w:rsidR="00AF7970" w:rsidRPr="00AF4F6F" w:rsidRDefault="00AF7970" w:rsidP="005907FD">
            <w:pPr>
              <w:ind w:firstLineChars="500" w:firstLine="1200"/>
              <w:jc w:val="both"/>
              <w:rPr>
                <w:rFonts w:ascii="標楷體" w:eastAsia="標楷體" w:hAnsi="標楷體"/>
                <w:color w:val="000000" w:themeColor="text1"/>
              </w:rPr>
            </w:pPr>
            <w:r w:rsidRPr="00AF4F6F">
              <w:rPr>
                <w:rFonts w:ascii="標楷體" w:eastAsia="標楷體" w:hAnsi="標楷體" w:hint="eastAsia"/>
                <w:color w:val="000000" w:themeColor="text1"/>
              </w:rPr>
              <w:t>二、技術加給或專業加給。</w:t>
            </w:r>
          </w:p>
          <w:p w:rsidR="00AF7970" w:rsidRPr="00AF4F6F" w:rsidRDefault="00AF7970" w:rsidP="005907FD">
            <w:pPr>
              <w:ind w:firstLineChars="500" w:firstLine="1200"/>
              <w:jc w:val="both"/>
              <w:rPr>
                <w:rFonts w:ascii="標楷體" w:eastAsia="標楷體" w:hAnsi="標楷體"/>
                <w:color w:val="000000" w:themeColor="text1"/>
              </w:rPr>
            </w:pPr>
            <w:r w:rsidRPr="00AF4F6F">
              <w:rPr>
                <w:rFonts w:ascii="標楷體" w:eastAsia="標楷體" w:hAnsi="標楷體" w:hint="eastAsia"/>
                <w:color w:val="000000" w:themeColor="text1"/>
              </w:rPr>
              <w:t>三、主管職務加給。</w:t>
            </w:r>
          </w:p>
          <w:p w:rsidR="00AF7970" w:rsidRPr="00AF4F6F" w:rsidRDefault="00AF7970" w:rsidP="0030414D">
            <w:pPr>
              <w:numPr>
                <w:ilvl w:val="1"/>
                <w:numId w:val="65"/>
              </w:numPr>
              <w:ind w:left="936" w:hanging="456"/>
              <w:jc w:val="both"/>
              <w:rPr>
                <w:rFonts w:ascii="標楷體" w:eastAsia="標楷體" w:hAnsi="標楷體"/>
                <w:color w:val="000000" w:themeColor="text1"/>
              </w:rPr>
            </w:pPr>
            <w:r w:rsidRPr="00AF4F6F">
              <w:rPr>
                <w:rFonts w:ascii="標楷體" w:eastAsia="標楷體" w:hAnsi="標楷體"/>
                <w:color w:val="000000" w:themeColor="text1"/>
              </w:rPr>
              <w:t>退休公務人員一次退休金與養老給付優惠存款辦法</w:t>
            </w:r>
          </w:p>
          <w:p w:rsidR="00AF7970" w:rsidRPr="00AF4F6F" w:rsidRDefault="00AF7970" w:rsidP="005907FD">
            <w:pPr>
              <w:ind w:leftChars="390" w:left="1200" w:hangingChars="110" w:hanging="264"/>
              <w:jc w:val="both"/>
              <w:rPr>
                <w:rFonts w:ascii="標楷體" w:eastAsia="標楷體" w:hAnsi="標楷體"/>
                <w:color w:val="000000" w:themeColor="text1"/>
              </w:rPr>
            </w:pPr>
            <w:r w:rsidRPr="00AF4F6F">
              <w:rPr>
                <w:rFonts w:ascii="標楷體" w:eastAsia="標楷體" w:hAnsi="標楷體" w:hint="eastAsia"/>
                <w:color w:val="000000" w:themeColor="text1"/>
              </w:rPr>
              <w:t>第四條第三項第一目　退休人員最後在職時，依公務人員俸給法規規定計算每月實際支領本（年功）俸（薪）額，加計按各類人員適用之技術或專業加給及人數加權平均計算所得之各職等定額技術或專業加給。</w:t>
            </w:r>
          </w:p>
        </w:tc>
      </w:tr>
      <w:tr w:rsidR="00AF7970" w:rsidRPr="00AF4F6F" w:rsidTr="00D442D0">
        <w:tc>
          <w:tcPr>
            <w:tcW w:w="4395" w:type="dxa"/>
          </w:tcPr>
          <w:p w:rsidR="00BD67F5" w:rsidRPr="00AF4F6F" w:rsidRDefault="00A34FC0" w:rsidP="005E3A26">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 xml:space="preserve">第五條  </w:t>
            </w:r>
            <w:r w:rsidRPr="00AF4F6F">
              <w:rPr>
                <w:rFonts w:ascii="標楷體" w:eastAsia="標楷體" w:hAnsi="標楷體" w:hint="eastAsia"/>
                <w:color w:val="000000" w:themeColor="text1"/>
              </w:rPr>
              <w:t>公務人員</w:t>
            </w:r>
            <w:r w:rsidR="005E3A26" w:rsidRPr="00AF4F6F">
              <w:rPr>
                <w:rFonts w:ascii="標楷體" w:eastAsia="標楷體" w:hAnsi="標楷體" w:hint="eastAsia"/>
                <w:color w:val="000000" w:themeColor="text1"/>
              </w:rPr>
              <w:t>或其遺族</w:t>
            </w:r>
            <w:r w:rsidRPr="00AF4F6F">
              <w:rPr>
                <w:rFonts w:ascii="標楷體" w:eastAsia="標楷體" w:hAnsi="標楷體" w:hint="eastAsia"/>
                <w:color w:val="000000" w:themeColor="text1"/>
              </w:rPr>
              <w:t>依本法請領之給與，分為退休金、資遣給與、</w:t>
            </w:r>
            <w:r w:rsidR="005E3A26" w:rsidRPr="00AF4F6F">
              <w:rPr>
                <w:rFonts w:ascii="標楷體" w:eastAsia="標楷體" w:hAnsi="標楷體" w:hint="eastAsia"/>
                <w:color w:val="000000" w:themeColor="text1"/>
              </w:rPr>
              <w:t>退</w:t>
            </w:r>
            <w:r w:rsidR="005E3A26" w:rsidRPr="00AF4F6F">
              <w:rPr>
                <w:rFonts w:ascii="標楷體" w:eastAsia="標楷體" w:hAnsi="標楷體" w:hint="eastAsia"/>
                <w:color w:val="000000" w:themeColor="text1"/>
              </w:rPr>
              <w:lastRenderedPageBreak/>
              <w:t>撫基金費用本息</w:t>
            </w:r>
            <w:r w:rsidR="005E3A26" w:rsidRPr="00AF4F6F">
              <w:rPr>
                <w:rFonts w:ascii="新細明體" w:hAnsi="新細明體" w:hint="eastAsia"/>
                <w:color w:val="000000" w:themeColor="text1"/>
              </w:rPr>
              <w:t>、</w:t>
            </w:r>
            <w:r w:rsidRPr="00AF4F6F">
              <w:rPr>
                <w:rFonts w:ascii="標楷體" w:eastAsia="標楷體" w:hAnsi="標楷體" w:hint="eastAsia"/>
                <w:color w:val="000000" w:themeColor="text1"/>
              </w:rPr>
              <w:t>撫卹金</w:t>
            </w:r>
            <w:r w:rsidR="005E3A26" w:rsidRPr="00AF4F6F">
              <w:rPr>
                <w:rFonts w:ascii="新細明體" w:hAnsi="新細明體" w:hint="eastAsia"/>
                <w:color w:val="000000" w:themeColor="text1"/>
              </w:rPr>
              <w:t>、</w:t>
            </w:r>
            <w:r w:rsidR="00452F9A" w:rsidRPr="00AF4F6F">
              <w:rPr>
                <w:rFonts w:ascii="標楷體" w:eastAsia="標楷體" w:hAnsi="標楷體" w:hint="eastAsia"/>
                <w:color w:val="000000" w:themeColor="text1"/>
              </w:rPr>
              <w:t>遺屬一次</w:t>
            </w:r>
            <w:r w:rsidRPr="00AF4F6F">
              <w:rPr>
                <w:rFonts w:ascii="標楷體" w:eastAsia="標楷體" w:hAnsi="標楷體" w:hint="eastAsia"/>
                <w:color w:val="000000" w:themeColor="text1"/>
              </w:rPr>
              <w:t>金</w:t>
            </w:r>
            <w:r w:rsidR="00452F9A" w:rsidRPr="00AF4F6F">
              <w:rPr>
                <w:rFonts w:ascii="標楷體" w:eastAsia="標楷體" w:hAnsi="標楷體" w:hint="eastAsia"/>
                <w:color w:val="000000" w:themeColor="text1"/>
              </w:rPr>
              <w:t>或遺屬年金</w:t>
            </w:r>
            <w:r w:rsidRPr="00AF4F6F">
              <w:rPr>
                <w:rFonts w:ascii="標楷體" w:eastAsia="標楷體" w:hAnsi="標楷體" w:hint="eastAsia"/>
                <w:color w:val="000000" w:themeColor="text1"/>
              </w:rPr>
              <w:t>（以下</w:t>
            </w:r>
            <w:r w:rsidR="002372AD" w:rsidRPr="00AF4F6F">
              <w:rPr>
                <w:rFonts w:ascii="標楷體" w:eastAsia="標楷體" w:hAnsi="標楷體" w:hint="eastAsia"/>
                <w:color w:val="000000" w:themeColor="text1"/>
              </w:rPr>
              <w:t>統</w:t>
            </w:r>
            <w:r w:rsidRPr="00AF4F6F">
              <w:rPr>
                <w:rFonts w:ascii="標楷體" w:eastAsia="標楷體" w:hAnsi="標楷體" w:hint="eastAsia"/>
                <w:color w:val="000000" w:themeColor="text1"/>
              </w:rPr>
              <w:t>稱退</w:t>
            </w:r>
            <w:r w:rsidR="00C24557" w:rsidRPr="00AF4F6F">
              <w:rPr>
                <w:rFonts w:ascii="標楷體" w:eastAsia="標楷體" w:hAnsi="標楷體" w:hint="eastAsia"/>
                <w:color w:val="000000" w:themeColor="text1"/>
              </w:rPr>
              <w:t>撫</w:t>
            </w:r>
            <w:r w:rsidRPr="00AF4F6F">
              <w:rPr>
                <w:rFonts w:ascii="標楷體" w:eastAsia="標楷體" w:hAnsi="標楷體" w:hint="eastAsia"/>
                <w:color w:val="000000" w:themeColor="text1"/>
              </w:rPr>
              <w:t>給與）。</w:t>
            </w:r>
          </w:p>
        </w:tc>
        <w:tc>
          <w:tcPr>
            <w:tcW w:w="4536" w:type="dxa"/>
          </w:tcPr>
          <w:p w:rsidR="00BD67F5" w:rsidRPr="00AF4F6F" w:rsidRDefault="00AF7970" w:rsidP="005E3A26">
            <w:pPr>
              <w:topLinePunct/>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lastRenderedPageBreak/>
              <w:t>本條規定依本法請領</w:t>
            </w:r>
            <w:r w:rsidR="00BD67F5" w:rsidRPr="00AF4F6F">
              <w:rPr>
                <w:rFonts w:ascii="標楷體" w:eastAsia="標楷體" w:hAnsi="標楷體" w:cs="細明體" w:hint="eastAsia"/>
                <w:color w:val="000000" w:themeColor="text1"/>
                <w:kern w:val="0"/>
              </w:rPr>
              <w:t>之給與所涵蓋之</w:t>
            </w:r>
            <w:r w:rsidR="005E3A26" w:rsidRPr="00AF4F6F">
              <w:rPr>
                <w:rFonts w:ascii="標楷體" w:eastAsia="標楷體" w:hAnsi="標楷體" w:cs="細明體" w:hint="eastAsia"/>
                <w:color w:val="000000" w:themeColor="text1"/>
                <w:kern w:val="0"/>
              </w:rPr>
              <w:t>項目，</w:t>
            </w:r>
            <w:r w:rsidR="001609EF" w:rsidRPr="00AF4F6F">
              <w:rPr>
                <w:rFonts w:ascii="標楷體" w:eastAsia="標楷體" w:hAnsi="標楷體" w:cs="細明體" w:hint="eastAsia"/>
                <w:color w:val="000000" w:themeColor="text1"/>
                <w:kern w:val="0"/>
              </w:rPr>
              <w:t>包含</w:t>
            </w:r>
            <w:r w:rsidR="005E3A26" w:rsidRPr="00AF4F6F">
              <w:rPr>
                <w:rFonts w:ascii="標楷體" w:eastAsia="標楷體" w:hAnsi="標楷體" w:cs="細明體" w:hint="eastAsia"/>
                <w:color w:val="000000" w:themeColor="text1"/>
                <w:kern w:val="0"/>
              </w:rPr>
              <w:t>退休金、資遣給與、退撫基金費</w:t>
            </w:r>
            <w:r w:rsidR="005E3A26" w:rsidRPr="00AF4F6F">
              <w:rPr>
                <w:rFonts w:ascii="標楷體" w:eastAsia="標楷體" w:hAnsi="標楷體" w:cs="細明體" w:hint="eastAsia"/>
                <w:color w:val="000000" w:themeColor="text1"/>
                <w:kern w:val="0"/>
              </w:rPr>
              <w:lastRenderedPageBreak/>
              <w:t>用本息、撫卹金、遺屬一次金或遺屬年金（以下統稱退</w:t>
            </w:r>
            <w:r w:rsidR="00C24557" w:rsidRPr="00AF4F6F">
              <w:rPr>
                <w:rFonts w:ascii="標楷體" w:eastAsia="標楷體" w:hAnsi="標楷體" w:cs="細明體" w:hint="eastAsia"/>
                <w:color w:val="000000" w:themeColor="text1"/>
                <w:kern w:val="0"/>
              </w:rPr>
              <w:t>撫</w:t>
            </w:r>
            <w:r w:rsidR="005E3A26" w:rsidRPr="00AF4F6F">
              <w:rPr>
                <w:rFonts w:ascii="標楷體" w:eastAsia="標楷體" w:hAnsi="標楷體" w:cs="細明體" w:hint="eastAsia"/>
                <w:color w:val="000000" w:themeColor="text1"/>
                <w:kern w:val="0"/>
              </w:rPr>
              <w:t>給與）</w:t>
            </w:r>
            <w:r w:rsidR="001609EF" w:rsidRPr="00AF4F6F">
              <w:rPr>
                <w:rFonts w:ascii="標楷體" w:eastAsia="標楷體" w:hAnsi="標楷體" w:cs="細明體" w:hint="eastAsia"/>
                <w:color w:val="000000" w:themeColor="text1"/>
                <w:kern w:val="0"/>
              </w:rPr>
              <w:t>。</w:t>
            </w:r>
          </w:p>
        </w:tc>
      </w:tr>
      <w:tr w:rsidR="00A64C9F" w:rsidRPr="00AF4F6F" w:rsidTr="00D442D0">
        <w:tc>
          <w:tcPr>
            <w:tcW w:w="4395" w:type="dxa"/>
          </w:tcPr>
          <w:p w:rsidR="00A64C9F" w:rsidRPr="00AF4F6F" w:rsidRDefault="008D0E17" w:rsidP="00452F9A">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 xml:space="preserve">第六條  </w:t>
            </w:r>
            <w:r w:rsidR="00452F9A" w:rsidRPr="00AF4F6F">
              <w:rPr>
                <w:rFonts w:ascii="標楷體" w:eastAsia="標楷體" w:hAnsi="標楷體" w:cs="細明體" w:hint="eastAsia"/>
                <w:color w:val="000000" w:themeColor="text1"/>
                <w:kern w:val="0"/>
              </w:rPr>
              <w:t>前條所定退撫</w:t>
            </w:r>
            <w:r w:rsidR="00452F9A" w:rsidRPr="00AF4F6F">
              <w:rPr>
                <w:rFonts w:ascii="標楷體" w:eastAsia="標楷體" w:hAnsi="標楷體" w:hint="eastAsia"/>
                <w:snapToGrid w:val="0"/>
                <w:color w:val="000000" w:themeColor="text1"/>
                <w:kern w:val="0"/>
              </w:rPr>
              <w:t>給與，於</w:t>
            </w:r>
            <w:r w:rsidR="00452F9A" w:rsidRPr="00AF4F6F">
              <w:rPr>
                <w:rFonts w:ascii="標楷體" w:eastAsia="標楷體" w:hAnsi="標楷體" w:hint="eastAsia"/>
                <w:color w:val="000000" w:themeColor="text1"/>
              </w:rPr>
              <w:t>中華民國八十四年七月一日公務人員退休撫卹</w:t>
            </w:r>
            <w:r w:rsidR="002372AD" w:rsidRPr="00AF4F6F">
              <w:rPr>
                <w:rFonts w:ascii="標楷體" w:eastAsia="標楷體" w:hAnsi="標楷體" w:hint="eastAsia"/>
                <w:color w:val="000000" w:themeColor="text1"/>
              </w:rPr>
              <w:t>新</w:t>
            </w:r>
            <w:r w:rsidR="00452F9A" w:rsidRPr="00AF4F6F">
              <w:rPr>
                <w:rFonts w:ascii="標楷體" w:eastAsia="標楷體" w:hAnsi="標楷體" w:hint="eastAsia"/>
                <w:color w:val="000000" w:themeColor="text1"/>
              </w:rPr>
              <w:t>制（以下簡稱退撫新制）實施前，應由各級政府編列預算支給；於退撫新制實施後</w:t>
            </w:r>
            <w:r w:rsidR="00452F9A" w:rsidRPr="00AF4F6F">
              <w:rPr>
                <w:rFonts w:ascii="標楷體" w:eastAsia="標楷體" w:hAnsi="標楷體" w:hint="eastAsia"/>
                <w:snapToGrid w:val="0"/>
                <w:color w:val="000000" w:themeColor="text1"/>
                <w:kern w:val="0"/>
              </w:rPr>
              <w:t>，</w:t>
            </w:r>
            <w:r w:rsidR="00452F9A" w:rsidRPr="00AF4F6F">
              <w:rPr>
                <w:rFonts w:ascii="標楷體" w:eastAsia="標楷體" w:hAnsi="標楷體" w:hint="eastAsia"/>
                <w:color w:val="000000" w:themeColor="text1"/>
              </w:rPr>
              <w:t>應由公務人員退休撫卹基金（以下簡稱退撫基金）支給。</w:t>
            </w:r>
          </w:p>
          <w:p w:rsidR="00A64C9F" w:rsidRPr="00AF4F6F" w:rsidRDefault="00A64C9F" w:rsidP="00E609A1">
            <w:pPr>
              <w:pStyle w:val="10"/>
              <w:ind w:leftChars="0" w:left="240" w:hangingChars="100" w:hanging="240"/>
              <w:jc w:val="both"/>
              <w:rPr>
                <w:rFonts w:ascii="標楷體" w:eastAsia="標楷體" w:hAnsi="標楷體" w:cs="細明體"/>
                <w:color w:val="000000" w:themeColor="text1"/>
                <w:kern w:val="0"/>
              </w:rPr>
            </w:pPr>
            <w:r w:rsidRPr="00AF4F6F">
              <w:rPr>
                <w:rFonts w:cs="細明體" w:hint="eastAsia"/>
                <w:color w:val="000000" w:themeColor="text1"/>
                <w:kern w:val="0"/>
              </w:rPr>
              <w:t xml:space="preserve">　　　</w:t>
            </w:r>
            <w:r w:rsidRPr="00AF4F6F">
              <w:rPr>
                <w:rFonts w:ascii="標楷體" w:eastAsia="標楷體" w:hAnsi="標楷體" w:cs="細明體" w:hint="eastAsia"/>
                <w:color w:val="000000" w:themeColor="text1"/>
                <w:kern w:val="0"/>
              </w:rPr>
              <w:t>前項退撫新制之實施，</w:t>
            </w:r>
            <w:r w:rsidRPr="00AF4F6F">
              <w:rPr>
                <w:rFonts w:ascii="標楷體" w:eastAsia="標楷體" w:hAnsi="標楷體" w:hint="eastAsia"/>
                <w:color w:val="000000" w:themeColor="text1"/>
              </w:rPr>
              <w:t>因機關改制或其他原因而另定實施日期者，依其實施日期認定。</w:t>
            </w:r>
          </w:p>
        </w:tc>
        <w:tc>
          <w:tcPr>
            <w:tcW w:w="4536" w:type="dxa"/>
          </w:tcPr>
          <w:p w:rsidR="00A64C9F" w:rsidRPr="00AF4F6F" w:rsidRDefault="00A64C9F" w:rsidP="00E609A1">
            <w:pPr>
              <w:tabs>
                <w:tab w:val="num" w:pos="1304"/>
              </w:tabs>
              <w:topLinePunct/>
              <w:ind w:left="480" w:hangingChars="200" w:hanging="48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一、本條規定</w:t>
            </w:r>
            <w:r w:rsidR="008313B3" w:rsidRPr="00AF4F6F">
              <w:rPr>
                <w:rFonts w:ascii="標楷體" w:eastAsia="標楷體" w:hAnsi="標楷體" w:cs="細明體" w:hint="eastAsia"/>
                <w:color w:val="000000" w:themeColor="text1"/>
                <w:kern w:val="0"/>
              </w:rPr>
              <w:t>第五</w:t>
            </w:r>
            <w:r w:rsidRPr="00AF4F6F">
              <w:rPr>
                <w:rFonts w:ascii="標楷體" w:eastAsia="標楷體" w:hAnsi="標楷體" w:cs="細明體" w:hint="eastAsia"/>
                <w:color w:val="000000" w:themeColor="text1"/>
                <w:kern w:val="0"/>
              </w:rPr>
              <w:t>條所定</w:t>
            </w:r>
            <w:r w:rsidR="00452F9A" w:rsidRPr="00AF4F6F">
              <w:rPr>
                <w:rFonts w:ascii="標楷體" w:eastAsia="標楷體" w:hAnsi="標楷體" w:cs="細明體" w:hint="eastAsia"/>
                <w:color w:val="000000" w:themeColor="text1"/>
                <w:kern w:val="0"/>
              </w:rPr>
              <w:t>退撫</w:t>
            </w:r>
            <w:r w:rsidRPr="00AF4F6F">
              <w:rPr>
                <w:rFonts w:ascii="標楷體" w:eastAsia="標楷體" w:hAnsi="標楷體" w:cs="細明體" w:hint="eastAsia"/>
                <w:color w:val="000000" w:themeColor="text1"/>
                <w:kern w:val="0"/>
              </w:rPr>
              <w:t>給與，於八十四年七月一日公務人員退休撫卹</w:t>
            </w:r>
            <w:r w:rsidR="002856DE" w:rsidRPr="00AF4F6F">
              <w:rPr>
                <w:rFonts w:ascii="標楷體" w:eastAsia="標楷體" w:hAnsi="標楷體" w:cs="細明體" w:hint="eastAsia"/>
                <w:color w:val="000000" w:themeColor="text1"/>
                <w:kern w:val="0"/>
              </w:rPr>
              <w:t>新</w:t>
            </w:r>
            <w:r w:rsidR="00C80997" w:rsidRPr="00AF4F6F">
              <w:rPr>
                <w:rFonts w:ascii="標楷體" w:eastAsia="標楷體" w:hAnsi="標楷體" w:cs="細明體" w:hint="eastAsia"/>
                <w:color w:val="000000" w:themeColor="text1"/>
                <w:kern w:val="0"/>
              </w:rPr>
              <w:t>制</w:t>
            </w:r>
            <w:r w:rsidRPr="00AF4F6F">
              <w:rPr>
                <w:rFonts w:ascii="標楷體" w:eastAsia="標楷體" w:hAnsi="標楷體" w:cs="細明體" w:hint="eastAsia"/>
                <w:color w:val="000000" w:themeColor="text1"/>
                <w:kern w:val="0"/>
              </w:rPr>
              <w:t>（以下簡稱退撫新制）實施前、後年資退撫給與之經費來源。</w:t>
            </w:r>
          </w:p>
          <w:p w:rsidR="00A64C9F" w:rsidRPr="00AF4F6F" w:rsidRDefault="00A64C9F" w:rsidP="00E609A1">
            <w:pPr>
              <w:tabs>
                <w:tab w:val="num" w:pos="1304"/>
              </w:tabs>
              <w:topLinePunct/>
              <w:ind w:left="480" w:hangingChars="200" w:hanging="48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二、第一項參照原退休法第十四條第一項及</w:t>
            </w:r>
            <w:r w:rsidR="00452F9A" w:rsidRPr="00AF4F6F">
              <w:rPr>
                <w:rFonts w:ascii="標楷體" w:eastAsia="標楷體" w:hAnsi="標楷體" w:cs="細明體" w:hint="eastAsia"/>
                <w:color w:val="000000" w:themeColor="text1"/>
                <w:kern w:val="0"/>
              </w:rPr>
              <w:t>原</w:t>
            </w:r>
            <w:r w:rsidRPr="00AF4F6F">
              <w:rPr>
                <w:rFonts w:ascii="標楷體" w:eastAsia="標楷體" w:hAnsi="標楷體" w:cs="細明體" w:hint="eastAsia"/>
                <w:color w:val="000000" w:themeColor="text1"/>
                <w:kern w:val="0"/>
              </w:rPr>
              <w:t xml:space="preserve">撫卹法第十五條第一項規定 </w:t>
            </w:r>
            <w:r w:rsidR="00452F9A" w:rsidRPr="00AF4F6F">
              <w:rPr>
                <w:rFonts w:ascii="標楷體" w:eastAsia="標楷體" w:hAnsi="標楷體" w:cs="細明體" w:hint="eastAsia"/>
                <w:color w:val="000000" w:themeColor="text1"/>
                <w:kern w:val="0"/>
              </w:rPr>
              <w:t>，明定退撫新制實施前、後</w:t>
            </w:r>
            <w:r w:rsidRPr="00AF4F6F">
              <w:rPr>
                <w:rFonts w:ascii="標楷體" w:eastAsia="標楷體" w:hAnsi="標楷體" w:cs="細明體" w:hint="eastAsia"/>
                <w:color w:val="000000" w:themeColor="text1"/>
                <w:kern w:val="0"/>
              </w:rPr>
              <w:t>公務人員</w:t>
            </w:r>
            <w:r w:rsidR="00452F9A" w:rsidRPr="00AF4F6F">
              <w:rPr>
                <w:rFonts w:ascii="標楷體" w:eastAsia="標楷體" w:hAnsi="標楷體" w:cs="細明體" w:hint="eastAsia"/>
                <w:color w:val="000000" w:themeColor="text1"/>
                <w:kern w:val="0"/>
              </w:rPr>
              <w:t>退撫</w:t>
            </w:r>
            <w:r w:rsidRPr="00AF4F6F">
              <w:rPr>
                <w:rFonts w:ascii="標楷體" w:eastAsia="標楷體" w:hAnsi="標楷體" w:cs="細明體" w:hint="eastAsia"/>
                <w:color w:val="000000" w:themeColor="text1"/>
                <w:kern w:val="0"/>
              </w:rPr>
              <w:t>給與之提存準備機制。又考量公務人員退撫制度自八十四年七月一日起，將退撫經費之籌措由原「恩給制」改為由政府與公務人員共同提撥費用建立公務人員退休撫卹基金（以下簡稱退撫基金）之「共同儲金制」，並以「退撫新制」稱之，其後教育人員、政務人員及軍職人員先後自八十五年二月一日、八十五年五月一日及八十六年一月一日起，亦改為「共同儲金制」，且均納入退撫基金統一管理並均以「退撫新制」稱之，是「退撫新制」已成為公務體系中慣用之代名詞。復考量公務人員退撫制度改革，僅係將月退休金起支年齡、退撫基金提撥</w:t>
            </w:r>
            <w:r w:rsidR="008313B3" w:rsidRPr="00AF4F6F">
              <w:rPr>
                <w:rFonts w:ascii="標楷體" w:eastAsia="標楷體" w:hAnsi="標楷體" w:cs="細明體" w:hint="eastAsia"/>
                <w:color w:val="000000" w:themeColor="text1"/>
                <w:kern w:val="0"/>
              </w:rPr>
              <w:t>費率</w:t>
            </w:r>
            <w:r w:rsidRPr="00AF4F6F">
              <w:rPr>
                <w:rFonts w:ascii="標楷體" w:eastAsia="標楷體" w:hAnsi="標楷體" w:cs="細明體" w:hint="eastAsia"/>
                <w:color w:val="000000" w:themeColor="text1"/>
                <w:kern w:val="0"/>
              </w:rPr>
              <w:t>、退休所得等作合理調整，並未就退撫新制之本質有所變革</w:t>
            </w:r>
            <w:r w:rsidR="002703C8" w:rsidRPr="00AF4F6F">
              <w:rPr>
                <w:rFonts w:ascii="標楷體" w:eastAsia="標楷體" w:hAnsi="標楷體" w:cs="細明體" w:hint="eastAsia"/>
                <w:color w:val="000000" w:themeColor="text1"/>
                <w:kern w:val="0"/>
              </w:rPr>
              <w:t>，</w:t>
            </w:r>
            <w:r w:rsidRPr="00AF4F6F">
              <w:rPr>
                <w:rFonts w:ascii="標楷體" w:eastAsia="標楷體" w:hAnsi="標楷體" w:cs="細明體" w:hint="eastAsia"/>
                <w:color w:val="000000" w:themeColor="text1"/>
                <w:kern w:val="0"/>
              </w:rPr>
              <w:t>是基於本次公務人員退撫制度改革方案</w:t>
            </w:r>
            <w:r w:rsidR="002703C8" w:rsidRPr="00AF4F6F">
              <w:rPr>
                <w:rFonts w:ascii="標楷體" w:eastAsia="標楷體" w:hAnsi="標楷體" w:cs="細明體" w:hint="eastAsia"/>
                <w:color w:val="000000" w:themeColor="text1"/>
                <w:kern w:val="0"/>
              </w:rPr>
              <w:t>仍為</w:t>
            </w:r>
            <w:r w:rsidRPr="00AF4F6F">
              <w:rPr>
                <w:rFonts w:ascii="標楷體" w:eastAsia="標楷體" w:hAnsi="標楷體" w:cs="細明體" w:hint="eastAsia"/>
                <w:color w:val="000000" w:themeColor="text1"/>
                <w:kern w:val="0"/>
              </w:rPr>
              <w:t>確定給付之給與，</w:t>
            </w:r>
            <w:r w:rsidR="008313B3" w:rsidRPr="00AF4F6F">
              <w:rPr>
                <w:rFonts w:ascii="標楷體" w:eastAsia="標楷體" w:hAnsi="標楷體" w:cs="細明體" w:hint="eastAsia"/>
                <w:color w:val="000000" w:themeColor="text1"/>
                <w:kern w:val="0"/>
              </w:rPr>
              <w:t>且</w:t>
            </w:r>
            <w:r w:rsidRPr="00AF4F6F">
              <w:rPr>
                <w:rFonts w:ascii="標楷體" w:eastAsia="標楷體" w:hAnsi="標楷體" w:cs="細明體" w:hint="eastAsia"/>
                <w:color w:val="000000" w:themeColor="text1"/>
                <w:kern w:val="0"/>
              </w:rPr>
              <w:t>維持退撫新制之本質，爰本法仍以「退撫新制」稱之。</w:t>
            </w:r>
          </w:p>
          <w:p w:rsidR="00A64C9F" w:rsidRPr="00AF4F6F" w:rsidRDefault="00A64C9F" w:rsidP="00E609A1">
            <w:pPr>
              <w:tabs>
                <w:tab w:val="num" w:pos="1304"/>
              </w:tabs>
              <w:topLinePunct/>
              <w:ind w:left="480" w:hangingChars="200" w:hanging="48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考量公務人員退撫新制自八十四年七月一日開始實施，但因部分公務人員係因機關改制等因素，於八十四年七月一日之後始加入退撫新制（例如電信總局改制自八十五年七月一日加入，臺灣鐵路管理局資位人員自八十八年一月一日開始加入），其退撫新制實施日期自應依實際加入之日期為</w:t>
            </w:r>
            <w:r w:rsidRPr="00AF4F6F">
              <w:rPr>
                <w:rFonts w:ascii="標楷體" w:eastAsia="標楷體" w:hAnsi="標楷體" w:cs="細明體" w:hint="eastAsia"/>
                <w:color w:val="000000" w:themeColor="text1"/>
                <w:kern w:val="0"/>
              </w:rPr>
              <w:lastRenderedPageBreak/>
              <w:t>準，爰</w:t>
            </w:r>
            <w:r w:rsidR="00151C07" w:rsidRPr="00AF4F6F">
              <w:rPr>
                <w:rFonts w:ascii="標楷體" w:eastAsia="標楷體" w:hAnsi="標楷體" w:cs="細明體" w:hint="eastAsia"/>
                <w:color w:val="000000" w:themeColor="text1"/>
                <w:kern w:val="0"/>
              </w:rPr>
              <w:t>參照原退休法</w:t>
            </w:r>
            <w:r w:rsidRPr="00AF4F6F">
              <w:rPr>
                <w:rFonts w:ascii="標楷體" w:eastAsia="標楷體" w:hAnsi="標楷體" w:cs="細明體" w:hint="eastAsia"/>
                <w:color w:val="000000" w:themeColor="text1"/>
                <w:kern w:val="0"/>
              </w:rPr>
              <w:t>第十四條第一項後段規定，於第二項明定之。</w:t>
            </w:r>
          </w:p>
          <w:p w:rsidR="00A64C9F" w:rsidRPr="00AF4F6F" w:rsidRDefault="00A64C9F" w:rsidP="00E609A1">
            <w:pPr>
              <w:tabs>
                <w:tab w:val="num" w:pos="1304"/>
              </w:tabs>
              <w:topLinePunct/>
              <w:ind w:left="480" w:hangingChars="200" w:hanging="48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四、相關條文及立法體例</w:t>
            </w:r>
          </w:p>
          <w:p w:rsidR="00A64C9F" w:rsidRPr="00AF4F6F" w:rsidRDefault="00A64C9F" w:rsidP="00E609A1">
            <w:pPr>
              <w:tabs>
                <w:tab w:val="num" w:pos="1304"/>
              </w:tabs>
              <w:topLinePunct/>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 xml:space="preserve">　 (一)退休法</w:t>
            </w:r>
          </w:p>
          <w:p w:rsidR="00A64C9F" w:rsidRPr="00AF4F6F" w:rsidRDefault="00A64C9F" w:rsidP="00E609A1">
            <w:pPr>
              <w:tabs>
                <w:tab w:val="num" w:pos="1304"/>
              </w:tabs>
              <w:topLinePunct/>
              <w:ind w:leftChars="350" w:left="1080" w:hangingChars="100" w:hanging="24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第十四條第一項　公務人員退休撫卹新制（以下簡稱退撫新制）自中華民國八十四年七月一日起實施。因機關改制或其他原因而另定實施日期者，依其實施日期認定。</w:t>
            </w:r>
          </w:p>
          <w:p w:rsidR="00A64C9F" w:rsidRPr="00AF4F6F" w:rsidRDefault="00A64C9F" w:rsidP="00E609A1">
            <w:pPr>
              <w:tabs>
                <w:tab w:val="num" w:pos="1304"/>
              </w:tabs>
              <w:topLinePunct/>
              <w:ind w:leftChars="115" w:left="720" w:hangingChars="185" w:hanging="444"/>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 xml:space="preserve"> (二)撫卹法</w:t>
            </w:r>
          </w:p>
          <w:p w:rsidR="00A64C9F" w:rsidRPr="00AF4F6F" w:rsidRDefault="00A64C9F" w:rsidP="00E609A1">
            <w:pPr>
              <w:tabs>
                <w:tab w:val="num" w:pos="1304"/>
              </w:tabs>
              <w:topLinePunct/>
              <w:ind w:leftChars="365" w:left="1116" w:hangingChars="100" w:hanging="24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第十五條第一項　公務人員退休撫卹新制（以下簡稱退撫新制）自中華民國八十四年七月一日起實施。因機關改制或其他原因而另定施行日期者，依其實施日期認定。</w:t>
            </w:r>
          </w:p>
        </w:tc>
      </w:tr>
      <w:tr w:rsidR="00FA776C" w:rsidRPr="00AF4F6F" w:rsidTr="00D442D0">
        <w:tc>
          <w:tcPr>
            <w:tcW w:w="4395" w:type="dxa"/>
          </w:tcPr>
          <w:p w:rsidR="00FA776C" w:rsidRPr="00AF4F6F" w:rsidRDefault="00FA776C" w:rsidP="00FA776C">
            <w:pPr>
              <w:topLinePunct/>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第二節  退撫給與之提存</w:t>
            </w:r>
            <w:r w:rsidR="00725227" w:rsidRPr="00AF4F6F">
              <w:rPr>
                <w:rFonts w:ascii="標楷體" w:eastAsia="標楷體" w:hAnsi="標楷體" w:hint="eastAsia"/>
                <w:snapToGrid w:val="0"/>
                <w:color w:val="000000" w:themeColor="text1"/>
                <w:kern w:val="0"/>
              </w:rPr>
              <w:t>準備</w:t>
            </w:r>
            <w:r w:rsidRPr="00AF4F6F">
              <w:rPr>
                <w:rFonts w:ascii="標楷體" w:eastAsia="標楷體" w:hAnsi="標楷體" w:hint="eastAsia"/>
                <w:snapToGrid w:val="0"/>
                <w:color w:val="000000" w:themeColor="text1"/>
                <w:kern w:val="0"/>
              </w:rPr>
              <w:t>與管理</w:t>
            </w:r>
          </w:p>
        </w:tc>
        <w:tc>
          <w:tcPr>
            <w:tcW w:w="4536" w:type="dxa"/>
          </w:tcPr>
          <w:p w:rsidR="00FA776C" w:rsidRPr="00AF4F6F" w:rsidRDefault="00FA776C" w:rsidP="006A476D">
            <w:pPr>
              <w:topLinePunct/>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節名</w:t>
            </w:r>
          </w:p>
        </w:tc>
      </w:tr>
      <w:tr w:rsidR="00956DAE" w:rsidRPr="00AF4F6F" w:rsidTr="00D442D0">
        <w:tc>
          <w:tcPr>
            <w:tcW w:w="4395" w:type="dxa"/>
          </w:tcPr>
          <w:p w:rsidR="00C0164D" w:rsidRPr="00AF4F6F" w:rsidRDefault="00EF5938" w:rsidP="00EF5938">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 xml:space="preserve">第七條  </w:t>
            </w:r>
            <w:r w:rsidRPr="00AF4F6F">
              <w:rPr>
                <w:rFonts w:ascii="標楷體" w:eastAsia="標楷體" w:hAnsi="標楷體" w:hint="eastAsia"/>
                <w:color w:val="000000" w:themeColor="text1"/>
              </w:rPr>
              <w:t>前條所定退撫基金，由公務人員與政府共同按月撥繳退撫基金費用設立之。</w:t>
            </w:r>
          </w:p>
          <w:p w:rsidR="00236D6B" w:rsidRPr="00AF4F6F" w:rsidRDefault="00236D6B" w:rsidP="00236D6B">
            <w:pPr>
              <w:topLinePunct/>
              <w:ind w:left="227" w:firstLineChars="234" w:firstLine="56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前項</w:t>
            </w:r>
            <w:r w:rsidR="00AC6D2F" w:rsidRPr="00AF4F6F">
              <w:rPr>
                <w:rFonts w:ascii="標楷體" w:eastAsia="標楷體" w:hAnsi="標楷體" w:hint="eastAsia"/>
                <w:color w:val="000000" w:themeColor="text1"/>
              </w:rPr>
              <w:t>退撫基金費用</w:t>
            </w:r>
            <w:r w:rsidR="00856157" w:rsidRPr="00AF4F6F">
              <w:rPr>
                <w:rFonts w:ascii="標楷體" w:eastAsia="標楷體" w:hAnsi="標楷體" w:hint="eastAsia"/>
                <w:color w:val="000000" w:themeColor="text1"/>
              </w:rPr>
              <w:t>按</w:t>
            </w:r>
            <w:r w:rsidRPr="00AF4F6F">
              <w:rPr>
                <w:rFonts w:ascii="標楷體" w:eastAsia="標楷體" w:hAnsi="標楷體" w:hint="eastAsia"/>
                <w:color w:val="000000" w:themeColor="text1"/>
              </w:rPr>
              <w:t>公務人員</w:t>
            </w:r>
            <w:r w:rsidR="00856157" w:rsidRPr="00AF4F6F">
              <w:rPr>
                <w:rFonts w:ascii="標楷體" w:eastAsia="標楷體" w:hAnsi="標楷體" w:hint="eastAsia"/>
                <w:color w:val="000000" w:themeColor="text1"/>
              </w:rPr>
              <w:t>本（年功）</w:t>
            </w:r>
            <w:r w:rsidRPr="00AF4F6F">
              <w:rPr>
                <w:rFonts w:ascii="標楷體" w:eastAsia="標楷體" w:hAnsi="標楷體" w:hint="eastAsia"/>
                <w:color w:val="000000" w:themeColor="text1"/>
              </w:rPr>
              <w:t>俸加一倍百分之十二至百分之十八</w:t>
            </w:r>
            <w:r w:rsidR="00292FD2" w:rsidRPr="00AF4F6F">
              <w:rPr>
                <w:rFonts w:ascii="標楷體" w:eastAsia="標楷體" w:hAnsi="標楷體" w:hint="eastAsia"/>
                <w:color w:val="000000" w:themeColor="text1"/>
              </w:rPr>
              <w:t>之提撥</w:t>
            </w:r>
            <w:r w:rsidRPr="00AF4F6F">
              <w:rPr>
                <w:rFonts w:ascii="標楷體" w:eastAsia="標楷體" w:hAnsi="標楷體" w:hint="eastAsia"/>
                <w:color w:val="000000" w:themeColor="text1"/>
              </w:rPr>
              <w:t>費率，</w:t>
            </w:r>
            <w:r w:rsidR="00856157" w:rsidRPr="00AF4F6F">
              <w:rPr>
                <w:rFonts w:ascii="標楷體" w:eastAsia="標楷體" w:hAnsi="標楷體" w:hint="eastAsia"/>
                <w:color w:val="000000" w:themeColor="text1"/>
              </w:rPr>
              <w:t>按月</w:t>
            </w:r>
            <w:r w:rsidRPr="00AF4F6F">
              <w:rPr>
                <w:rFonts w:ascii="標楷體" w:eastAsia="標楷體" w:hAnsi="標楷體" w:hint="eastAsia"/>
                <w:color w:val="000000" w:themeColor="text1"/>
              </w:rPr>
              <w:t>由</w:t>
            </w:r>
            <w:r w:rsidR="00333355" w:rsidRPr="00AF4F6F">
              <w:rPr>
                <w:rFonts w:ascii="標楷體" w:eastAsia="標楷體" w:hAnsi="標楷體" w:hint="eastAsia"/>
                <w:color w:val="000000" w:themeColor="text1"/>
              </w:rPr>
              <w:t>政府</w:t>
            </w:r>
            <w:r w:rsidR="00856157" w:rsidRPr="00AF4F6F">
              <w:rPr>
                <w:rFonts w:ascii="標楷體" w:eastAsia="標楷體" w:hAnsi="標楷體" w:hint="eastAsia"/>
                <w:color w:val="000000" w:themeColor="text1"/>
              </w:rPr>
              <w:t>撥繳</w:t>
            </w:r>
            <w:r w:rsidR="00333355" w:rsidRPr="00AF4F6F">
              <w:rPr>
                <w:rFonts w:ascii="標楷體" w:eastAsia="標楷體" w:hAnsi="標楷體" w:hint="eastAsia"/>
                <w:color w:val="000000" w:themeColor="text1"/>
              </w:rPr>
              <w:t>百分之六十五；</w:t>
            </w:r>
            <w:r w:rsidRPr="00AF4F6F">
              <w:rPr>
                <w:rFonts w:ascii="標楷體" w:eastAsia="標楷體" w:hAnsi="標楷體" w:hint="eastAsia"/>
                <w:color w:val="000000" w:themeColor="text1"/>
              </w:rPr>
              <w:t>公務人員</w:t>
            </w:r>
            <w:r w:rsidR="00856157" w:rsidRPr="00AF4F6F">
              <w:rPr>
                <w:rFonts w:ascii="標楷體" w:eastAsia="標楷體" w:hAnsi="標楷體" w:hint="eastAsia"/>
                <w:color w:val="000000" w:themeColor="text1"/>
              </w:rPr>
              <w:t>繳付</w:t>
            </w:r>
            <w:r w:rsidRPr="00AF4F6F">
              <w:rPr>
                <w:rFonts w:ascii="標楷體" w:eastAsia="標楷體" w:hAnsi="標楷體" w:hint="eastAsia"/>
                <w:color w:val="000000" w:themeColor="text1"/>
              </w:rPr>
              <w:t>百分之三十五。</w:t>
            </w:r>
          </w:p>
          <w:p w:rsidR="000A5FA7" w:rsidRPr="00AF4F6F" w:rsidRDefault="000A5FA7" w:rsidP="000A5FA7">
            <w:pPr>
              <w:topLinePunct/>
              <w:ind w:left="227" w:firstLineChars="234" w:firstLine="56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公務人員依法令辦理留職停薪，借調至其他公務機關</w:t>
            </w:r>
            <w:r w:rsidRPr="00AF4F6F">
              <w:rPr>
                <w:rFonts w:ascii="標楷體" w:eastAsia="標楷體" w:hAnsi="標楷體" w:cs="細明體" w:hint="eastAsia"/>
                <w:color w:val="000000" w:themeColor="text1"/>
                <w:kern w:val="0"/>
              </w:rPr>
              <w:t>占缺並依公務人員俸給法令支薪者，其留職停薪</w:t>
            </w:r>
            <w:r w:rsidRPr="00AF4F6F">
              <w:rPr>
                <w:rFonts w:ascii="標楷體" w:eastAsia="標楷體" w:hAnsi="標楷體" w:hint="eastAsia"/>
                <w:color w:val="000000" w:themeColor="text1"/>
              </w:rPr>
              <w:t>期間之退撫基金費用撥繳事宜，由借調機關</w:t>
            </w:r>
            <w:r w:rsidRPr="00AF4F6F">
              <w:rPr>
                <w:rFonts w:ascii="標楷體" w:eastAsia="標楷體" w:hAnsi="標楷體" w:cs="細明體" w:hint="eastAsia"/>
                <w:color w:val="000000" w:themeColor="text1"/>
                <w:kern w:val="0"/>
              </w:rPr>
              <w:t>按其銓敍審定之官職等級，</w:t>
            </w:r>
            <w:r w:rsidRPr="00AF4F6F">
              <w:rPr>
                <w:rFonts w:ascii="標楷體" w:eastAsia="標楷體" w:hAnsi="標楷體" w:hint="eastAsia"/>
                <w:color w:val="000000" w:themeColor="text1"/>
              </w:rPr>
              <w:t>比照前項規定辦理。</w:t>
            </w:r>
          </w:p>
          <w:p w:rsidR="00956DAE" w:rsidRPr="00AF4F6F" w:rsidRDefault="00F53944" w:rsidP="00F53944">
            <w:pPr>
              <w:topLinePunct/>
              <w:ind w:left="227" w:firstLineChars="234" w:firstLine="56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公務人員具有本法公布後，依法令辦理育嬰留職停薪之年資，得選擇全額負擔並繼續繳付退撫基金費用。</w:t>
            </w:r>
          </w:p>
        </w:tc>
        <w:tc>
          <w:tcPr>
            <w:tcW w:w="4536" w:type="dxa"/>
          </w:tcPr>
          <w:p w:rsidR="00956DAE" w:rsidRPr="00AF4F6F" w:rsidRDefault="00956DAE" w:rsidP="0030414D">
            <w:pPr>
              <w:numPr>
                <w:ilvl w:val="0"/>
                <w:numId w:val="11"/>
              </w:numPr>
              <w:topLinePunct/>
              <w:ind w:left="476"/>
              <w:jc w:val="both"/>
              <w:rPr>
                <w:rFonts w:ascii="標楷體" w:eastAsia="標楷體" w:hAnsi="標楷體"/>
                <w:color w:val="000000" w:themeColor="text1"/>
              </w:rPr>
            </w:pPr>
            <w:r w:rsidRPr="00AF4F6F">
              <w:rPr>
                <w:rFonts w:ascii="標楷體" w:eastAsia="標楷體" w:hAnsi="標楷體" w:hint="eastAsia"/>
                <w:color w:val="000000" w:themeColor="text1"/>
              </w:rPr>
              <w:t>本條明定退撫基金</w:t>
            </w:r>
            <w:r w:rsidR="00236D6B" w:rsidRPr="00AF4F6F">
              <w:rPr>
                <w:rFonts w:ascii="標楷體" w:eastAsia="標楷體" w:hAnsi="標楷體" w:hint="eastAsia"/>
                <w:color w:val="000000" w:themeColor="text1"/>
              </w:rPr>
              <w:t>之設立、公務人員與政府共同撥繳事宜</w:t>
            </w:r>
            <w:r w:rsidRPr="00AF4F6F">
              <w:rPr>
                <w:rFonts w:ascii="標楷體" w:eastAsia="標楷體" w:hAnsi="標楷體" w:hint="eastAsia"/>
                <w:color w:val="000000" w:themeColor="text1"/>
              </w:rPr>
              <w:t>。</w:t>
            </w:r>
          </w:p>
          <w:p w:rsidR="00236D6B" w:rsidRPr="00AF4F6F" w:rsidRDefault="00236D6B" w:rsidP="0030414D">
            <w:pPr>
              <w:numPr>
                <w:ilvl w:val="0"/>
                <w:numId w:val="11"/>
              </w:numPr>
              <w:topLinePunct/>
              <w:ind w:left="504" w:hanging="504"/>
              <w:jc w:val="both"/>
              <w:rPr>
                <w:rFonts w:ascii="標楷體" w:eastAsia="標楷體" w:hAnsi="標楷體"/>
                <w:color w:val="000000" w:themeColor="text1"/>
              </w:rPr>
            </w:pPr>
            <w:r w:rsidRPr="00AF4F6F">
              <w:rPr>
                <w:rFonts w:ascii="標楷體" w:eastAsia="標楷體" w:hAnsi="標楷體" w:hint="eastAsia"/>
                <w:color w:val="000000" w:themeColor="text1"/>
              </w:rPr>
              <w:t>第一項</w:t>
            </w:r>
            <w:r w:rsidR="007630DA" w:rsidRPr="00AF4F6F">
              <w:rPr>
                <w:rFonts w:ascii="標楷體" w:eastAsia="標楷體" w:hAnsi="標楷體" w:hint="eastAsia"/>
                <w:color w:val="000000" w:themeColor="text1"/>
              </w:rPr>
              <w:t>及第二項參照原退</w:t>
            </w:r>
            <w:r w:rsidR="00B04045" w:rsidRPr="00AF4F6F">
              <w:rPr>
                <w:rFonts w:ascii="標楷體" w:eastAsia="標楷體" w:hAnsi="標楷體" w:hint="eastAsia"/>
                <w:color w:val="000000" w:themeColor="text1"/>
              </w:rPr>
              <w:t>休</w:t>
            </w:r>
            <w:r w:rsidR="007630DA" w:rsidRPr="00AF4F6F">
              <w:rPr>
                <w:rFonts w:ascii="標楷體" w:eastAsia="標楷體" w:hAnsi="標楷體" w:hint="eastAsia"/>
                <w:color w:val="000000" w:themeColor="text1"/>
              </w:rPr>
              <w:t>法第十四條第二項</w:t>
            </w:r>
            <w:r w:rsidR="00EF5938" w:rsidRPr="00AF4F6F">
              <w:rPr>
                <w:rFonts w:ascii="標楷體" w:eastAsia="標楷體" w:hAnsi="標楷體" w:hint="eastAsia"/>
                <w:color w:val="000000" w:themeColor="text1"/>
              </w:rPr>
              <w:t>及</w:t>
            </w:r>
            <w:r w:rsidR="007630DA" w:rsidRPr="00AF4F6F">
              <w:rPr>
                <w:rFonts w:ascii="標楷體" w:eastAsia="標楷體" w:hAnsi="標楷體" w:hint="eastAsia"/>
                <w:color w:val="000000" w:themeColor="text1"/>
              </w:rPr>
              <w:t>第四項</w:t>
            </w:r>
            <w:r w:rsidRPr="00AF4F6F">
              <w:rPr>
                <w:rFonts w:ascii="標楷體" w:eastAsia="標楷體" w:hAnsi="標楷體" w:hint="eastAsia"/>
                <w:color w:val="000000" w:themeColor="text1"/>
              </w:rPr>
              <w:t>規定</w:t>
            </w:r>
            <w:r w:rsidR="007630DA" w:rsidRPr="00AF4F6F">
              <w:rPr>
                <w:rFonts w:ascii="標楷體" w:eastAsia="標楷體" w:hAnsi="標楷體" w:hint="eastAsia"/>
                <w:color w:val="000000" w:themeColor="text1"/>
              </w:rPr>
              <w:t>，規範退撫基金之設立與退撫</w:t>
            </w:r>
            <w:proofErr w:type="gramStart"/>
            <w:r w:rsidR="007630DA" w:rsidRPr="00AF4F6F">
              <w:rPr>
                <w:rFonts w:ascii="標楷體" w:eastAsia="標楷體" w:hAnsi="標楷體" w:hint="eastAsia"/>
                <w:color w:val="000000" w:themeColor="text1"/>
              </w:rPr>
              <w:t>基金撥繳事宜</w:t>
            </w:r>
            <w:proofErr w:type="gramEnd"/>
            <w:r w:rsidR="007630DA" w:rsidRPr="00AF4F6F">
              <w:rPr>
                <w:rFonts w:ascii="標楷體" w:eastAsia="標楷體" w:hAnsi="標楷體" w:hint="eastAsia"/>
                <w:color w:val="000000" w:themeColor="text1"/>
              </w:rPr>
              <w:t>。</w:t>
            </w:r>
            <w:r w:rsidR="005C581D" w:rsidRPr="00AF4F6F">
              <w:rPr>
                <w:rFonts w:ascii="標楷體" w:eastAsia="標楷體" w:hAnsi="標楷體" w:hint="eastAsia"/>
                <w:snapToGrid w:val="0"/>
                <w:color w:val="000000" w:themeColor="text1"/>
                <w:kern w:val="0"/>
              </w:rPr>
              <w:t>其間為顧及退撫基金之財務安定，爰將該基金之法定費率下限，按現行該基金之實際提撥費率（</w:t>
            </w:r>
            <w:r w:rsidR="005C581D" w:rsidRPr="00AF4F6F">
              <w:rPr>
                <w:rFonts w:ascii="標楷體" w:eastAsia="標楷體" w:hAnsi="標楷體" w:hint="eastAsia"/>
                <w:color w:val="000000" w:themeColor="text1"/>
              </w:rPr>
              <w:t>百分之十二</w:t>
            </w:r>
            <w:r w:rsidR="005C581D" w:rsidRPr="00AF4F6F">
              <w:rPr>
                <w:rFonts w:ascii="標楷體" w:eastAsia="標楷體" w:hAnsi="標楷體" w:hint="eastAsia"/>
                <w:snapToGrid w:val="0"/>
                <w:color w:val="000000" w:themeColor="text1"/>
                <w:kern w:val="0"/>
              </w:rPr>
              <w:t>），定為</w:t>
            </w:r>
            <w:r w:rsidR="005C581D" w:rsidRPr="00AF4F6F">
              <w:rPr>
                <w:rFonts w:ascii="標楷體" w:eastAsia="標楷體" w:hAnsi="標楷體" w:hint="eastAsia"/>
                <w:color w:val="000000" w:themeColor="text1"/>
              </w:rPr>
              <w:t>百分之十二；上限則考量</w:t>
            </w:r>
            <w:r w:rsidR="00EF4856" w:rsidRPr="00AF4F6F">
              <w:rPr>
                <w:rFonts w:ascii="標楷體" w:eastAsia="標楷體" w:hAnsi="標楷體" w:hint="eastAsia"/>
                <w:color w:val="000000" w:themeColor="text1"/>
              </w:rPr>
              <w:t>政府及</w:t>
            </w:r>
            <w:r w:rsidR="005C581D" w:rsidRPr="00AF4F6F">
              <w:rPr>
                <w:rFonts w:ascii="標楷體" w:eastAsia="標楷體" w:hAnsi="標楷體" w:hint="eastAsia"/>
                <w:color w:val="000000" w:themeColor="text1"/>
              </w:rPr>
              <w:t>公務人員實際負擔能力，定為百分之十八。</w:t>
            </w:r>
          </w:p>
          <w:p w:rsidR="000A5FA7" w:rsidRPr="00AF4F6F" w:rsidRDefault="000A5FA7" w:rsidP="0030414D">
            <w:pPr>
              <w:numPr>
                <w:ilvl w:val="0"/>
                <w:numId w:val="11"/>
              </w:numPr>
              <w:topLinePunct/>
              <w:ind w:left="504" w:hanging="50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第三項</w:t>
            </w:r>
            <w:r w:rsidR="00F010E0" w:rsidRPr="00AF4F6F">
              <w:rPr>
                <w:rFonts w:ascii="標楷體" w:eastAsia="標楷體" w:hAnsi="標楷體" w:hint="eastAsia"/>
                <w:snapToGrid w:val="0"/>
                <w:color w:val="000000" w:themeColor="text1"/>
                <w:kern w:val="0"/>
              </w:rPr>
              <w:t>參照原退休法施行細則第十九條第</w:t>
            </w:r>
            <w:r w:rsidR="00B6039B">
              <w:rPr>
                <w:rFonts w:ascii="標楷體" w:eastAsia="標楷體" w:hAnsi="標楷體" w:hint="eastAsia"/>
                <w:snapToGrid w:val="0"/>
                <w:color w:val="000000" w:themeColor="text1"/>
                <w:kern w:val="0"/>
              </w:rPr>
              <w:t>四</w:t>
            </w:r>
            <w:r w:rsidR="00F010E0" w:rsidRPr="00AF4F6F">
              <w:rPr>
                <w:rFonts w:ascii="標楷體" w:eastAsia="標楷體" w:hAnsi="標楷體" w:hint="eastAsia"/>
                <w:snapToGrid w:val="0"/>
                <w:color w:val="000000" w:themeColor="text1"/>
                <w:kern w:val="0"/>
              </w:rPr>
              <w:t>項</w:t>
            </w:r>
            <w:r w:rsidRPr="00AF4F6F">
              <w:rPr>
                <w:rFonts w:ascii="標楷體" w:eastAsia="標楷體" w:hAnsi="標楷體" w:hint="eastAsia"/>
                <w:snapToGrid w:val="0"/>
                <w:color w:val="000000" w:themeColor="text1"/>
                <w:kern w:val="0"/>
              </w:rPr>
              <w:t>規定</w:t>
            </w:r>
            <w:r w:rsidR="00F010E0" w:rsidRPr="00AF4F6F">
              <w:rPr>
                <w:rFonts w:ascii="標楷體" w:eastAsia="標楷體" w:hAnsi="標楷體" w:hint="eastAsia"/>
                <w:snapToGrid w:val="0"/>
                <w:color w:val="000000" w:themeColor="text1"/>
                <w:kern w:val="0"/>
              </w:rPr>
              <w:t>，</w:t>
            </w:r>
            <w:r w:rsidRPr="00AF4F6F">
              <w:rPr>
                <w:rFonts w:ascii="標楷體" w:eastAsia="標楷體" w:hAnsi="標楷體" w:hint="eastAsia"/>
                <w:color w:val="000000" w:themeColor="text1"/>
              </w:rPr>
              <w:t>公務人員依法令辦理留職停薪，借調至其他公務機關</w:t>
            </w:r>
            <w:proofErr w:type="gramStart"/>
            <w:r w:rsidRPr="00AF4F6F">
              <w:rPr>
                <w:rFonts w:ascii="標楷體" w:eastAsia="標楷體" w:hAnsi="標楷體" w:cs="細明體" w:hint="eastAsia"/>
                <w:color w:val="000000" w:themeColor="text1"/>
                <w:kern w:val="0"/>
              </w:rPr>
              <w:t>占缺並依</w:t>
            </w:r>
            <w:proofErr w:type="gramEnd"/>
            <w:r w:rsidRPr="00AF4F6F">
              <w:rPr>
                <w:rFonts w:ascii="標楷體" w:eastAsia="標楷體" w:hAnsi="標楷體" w:cs="細明體" w:hint="eastAsia"/>
                <w:color w:val="000000" w:themeColor="text1"/>
                <w:kern w:val="0"/>
              </w:rPr>
              <w:t>公務人員俸給法令支薪者，其留職停薪</w:t>
            </w:r>
            <w:r w:rsidRPr="00AF4F6F">
              <w:rPr>
                <w:rFonts w:ascii="標楷體" w:eastAsia="標楷體" w:hAnsi="標楷體" w:hint="eastAsia"/>
                <w:color w:val="000000" w:themeColor="text1"/>
              </w:rPr>
              <w:t>期間之退撫基金</w:t>
            </w:r>
            <w:proofErr w:type="gramStart"/>
            <w:r w:rsidRPr="00AF4F6F">
              <w:rPr>
                <w:rFonts w:ascii="標楷體" w:eastAsia="標楷體" w:hAnsi="標楷體" w:hint="eastAsia"/>
                <w:color w:val="000000" w:themeColor="text1"/>
              </w:rPr>
              <w:t>費用撥繳事宜</w:t>
            </w:r>
            <w:proofErr w:type="gramEnd"/>
            <w:r w:rsidRPr="00AF4F6F">
              <w:rPr>
                <w:rFonts w:ascii="標楷體" w:eastAsia="標楷體" w:hAnsi="標楷體" w:hint="eastAsia"/>
                <w:color w:val="000000" w:themeColor="text1"/>
              </w:rPr>
              <w:t>。</w:t>
            </w:r>
          </w:p>
          <w:p w:rsidR="00F53944" w:rsidRPr="00AF4F6F" w:rsidRDefault="00F53944" w:rsidP="0030414D">
            <w:pPr>
              <w:numPr>
                <w:ilvl w:val="0"/>
                <w:numId w:val="11"/>
              </w:numPr>
              <w:topLinePunct/>
              <w:ind w:left="504" w:hanging="504"/>
              <w:jc w:val="both"/>
              <w:rPr>
                <w:rFonts w:ascii="標楷體" w:eastAsia="標楷體" w:hAnsi="標楷體"/>
                <w:color w:val="000000" w:themeColor="text1"/>
              </w:rPr>
            </w:pPr>
            <w:r w:rsidRPr="00AF4F6F">
              <w:rPr>
                <w:rFonts w:ascii="標楷體" w:eastAsia="標楷體" w:hAnsi="標楷體" w:hint="eastAsia"/>
                <w:color w:val="000000" w:themeColor="text1"/>
              </w:rPr>
              <w:t>審酌國家人口結構改變，少子化趨勢已然無可逆轉，爰配合國家人口政策及國家年金改革委員會確立之年金</w:t>
            </w:r>
            <w:r w:rsidRPr="00AF4F6F">
              <w:rPr>
                <w:rFonts w:ascii="標楷體" w:eastAsia="標楷體" w:hAnsi="標楷體" w:hint="eastAsia"/>
                <w:color w:val="000000" w:themeColor="text1"/>
              </w:rPr>
              <w:lastRenderedPageBreak/>
              <w:t>改革方案，於第四項規定依法令辦理育嬰留職停薪者，在本法公布後之育嬰留職停薪年資，得選擇全額自費，繼續撥繳退撫基金費用，以併計公務人員退休年資。</w:t>
            </w:r>
          </w:p>
          <w:p w:rsidR="007630DA" w:rsidRPr="00AF4F6F" w:rsidRDefault="007630DA" w:rsidP="0030414D">
            <w:pPr>
              <w:numPr>
                <w:ilvl w:val="0"/>
                <w:numId w:val="11"/>
              </w:numPr>
              <w:topLinePunct/>
              <w:ind w:left="504" w:hanging="504"/>
              <w:jc w:val="both"/>
              <w:rPr>
                <w:rFonts w:ascii="標楷體" w:eastAsia="標楷體" w:hAnsi="標楷體"/>
                <w:color w:val="000000" w:themeColor="text1"/>
              </w:rPr>
            </w:pPr>
            <w:r w:rsidRPr="00AF4F6F">
              <w:rPr>
                <w:rFonts w:ascii="標楷體" w:eastAsia="標楷體" w:hAnsi="標楷體" w:hint="eastAsia"/>
                <w:color w:val="000000" w:themeColor="text1"/>
              </w:rPr>
              <w:t>相關條文及立法體例</w:t>
            </w:r>
          </w:p>
          <w:p w:rsidR="007630DA" w:rsidRPr="00AF4F6F" w:rsidRDefault="00762506" w:rsidP="007630DA">
            <w:pPr>
              <w:topLinePunct/>
              <w:ind w:left="504"/>
              <w:jc w:val="both"/>
              <w:rPr>
                <w:rFonts w:ascii="標楷體" w:eastAsia="標楷體" w:hAnsi="標楷體"/>
                <w:color w:val="000000" w:themeColor="text1"/>
              </w:rPr>
            </w:pPr>
            <w:r w:rsidRPr="00AF4F6F">
              <w:rPr>
                <w:rFonts w:ascii="標楷體" w:eastAsia="標楷體" w:hAnsi="標楷體" w:hint="eastAsia"/>
                <w:color w:val="000000" w:themeColor="text1"/>
              </w:rPr>
              <w:t>（一）退休法</w:t>
            </w:r>
          </w:p>
          <w:p w:rsidR="00762506" w:rsidRPr="00AF4F6F" w:rsidRDefault="00762506" w:rsidP="00762506">
            <w:pPr>
              <w:overflowPunct w:val="0"/>
              <w:topLinePunct/>
              <w:autoSpaceDE w:val="0"/>
              <w:autoSpaceDN w:val="0"/>
              <w:adjustRightInd w:val="0"/>
              <w:ind w:leftChars="405" w:left="1200" w:hangingChars="95" w:hanging="228"/>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第十四條第二項  </w:t>
            </w:r>
            <w:r w:rsidRPr="00AF4F6F">
              <w:rPr>
                <w:rFonts w:ascii="標楷體" w:eastAsia="標楷體" w:hAnsi="標楷體" w:hint="eastAsia"/>
                <w:color w:val="000000" w:themeColor="text1"/>
              </w:rPr>
              <w:t>退撫新制實施後之公務人員退休金，應由政府與公務人員共同撥繳費用建立之退休撫卹基金（以下簡稱退撫基金）支給，並由政府負最後支付保證責任。</w:t>
            </w:r>
          </w:p>
          <w:p w:rsidR="00762506" w:rsidRPr="00AF4F6F" w:rsidRDefault="00762506" w:rsidP="00762506">
            <w:pPr>
              <w:overflowPunct w:val="0"/>
              <w:topLinePunct/>
              <w:autoSpaceDE w:val="0"/>
              <w:autoSpaceDN w:val="0"/>
              <w:adjustRightInd w:val="0"/>
              <w:ind w:leftChars="405" w:left="1200" w:hangingChars="95" w:hanging="228"/>
              <w:jc w:val="both"/>
              <w:rPr>
                <w:rFonts w:ascii="標楷體" w:eastAsia="標楷體" w:hAnsi="標楷體"/>
                <w:color w:val="000000" w:themeColor="text1"/>
              </w:rPr>
            </w:pPr>
            <w:r w:rsidRPr="00AF4F6F">
              <w:rPr>
                <w:rFonts w:ascii="標楷體" w:eastAsia="標楷體" w:hAnsi="標楷體" w:hint="eastAsia"/>
                <w:color w:val="000000" w:themeColor="text1"/>
              </w:rPr>
              <w:t>第十四條第四項</w:t>
            </w:r>
            <w:r w:rsidRPr="00AF4F6F">
              <w:rPr>
                <w:rFonts w:ascii="標楷體" w:eastAsia="標楷體" w:hAnsi="標楷體" w:hint="eastAsia"/>
                <w:snapToGrid w:val="0"/>
                <w:color w:val="000000" w:themeColor="text1"/>
                <w:kern w:val="0"/>
              </w:rPr>
              <w:t xml:space="preserve">  </w:t>
            </w:r>
            <w:r w:rsidRPr="00AF4F6F">
              <w:rPr>
                <w:rFonts w:ascii="標楷體" w:eastAsia="標楷體" w:hAnsi="標楷體" w:hint="eastAsia"/>
                <w:color w:val="000000" w:themeColor="text1"/>
              </w:rPr>
              <w:t>第二項共同撥繳費用，按公務人員本（年功）俸加一倍百分之十二至百分之十五之費率，政府撥繳百分之六十五，公務人員繳付百分之三十五。撥繳滿四十年後免再撥繳。</w:t>
            </w:r>
          </w:p>
          <w:p w:rsidR="000A5FA7" w:rsidRPr="00AF4F6F" w:rsidRDefault="000A5FA7" w:rsidP="000A5FA7">
            <w:pPr>
              <w:topLinePunct/>
              <w:ind w:leftChars="210" w:left="50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w:t>
            </w:r>
            <w:r w:rsidR="00257166" w:rsidRPr="00AF4F6F">
              <w:rPr>
                <w:rFonts w:ascii="標楷體" w:eastAsia="標楷體" w:hAnsi="標楷體" w:hint="eastAsia"/>
                <w:snapToGrid w:val="0"/>
                <w:color w:val="000000" w:themeColor="text1"/>
                <w:kern w:val="0"/>
              </w:rPr>
              <w:t>二</w:t>
            </w:r>
            <w:r w:rsidRPr="00AF4F6F">
              <w:rPr>
                <w:rFonts w:ascii="標楷體" w:eastAsia="標楷體" w:hAnsi="標楷體" w:hint="eastAsia"/>
                <w:snapToGrid w:val="0"/>
                <w:color w:val="000000" w:themeColor="text1"/>
                <w:kern w:val="0"/>
              </w:rPr>
              <w:t>）</w:t>
            </w:r>
            <w:r w:rsidRPr="00AF4F6F">
              <w:rPr>
                <w:rFonts w:ascii="標楷體" w:eastAsia="標楷體" w:hAnsi="標楷體" w:hint="eastAsia"/>
                <w:color w:val="000000" w:themeColor="text1"/>
              </w:rPr>
              <w:t>退休法施行細則</w:t>
            </w:r>
          </w:p>
          <w:p w:rsidR="000A5FA7" w:rsidRPr="00AF4F6F" w:rsidRDefault="000A5FA7" w:rsidP="000A5FA7">
            <w:pPr>
              <w:topLinePunct/>
              <w:ind w:leftChars="387" w:left="929"/>
              <w:jc w:val="both"/>
              <w:rPr>
                <w:rFonts w:ascii="標楷體" w:eastAsia="標楷體" w:hAnsi="標楷體"/>
                <w:color w:val="000000" w:themeColor="text1"/>
              </w:rPr>
            </w:pPr>
            <w:r w:rsidRPr="00AF4F6F">
              <w:rPr>
                <w:rFonts w:ascii="標楷體" w:eastAsia="標楷體" w:hAnsi="標楷體" w:hint="eastAsia"/>
                <w:color w:val="000000" w:themeColor="text1"/>
              </w:rPr>
              <w:t>第十九條第</w:t>
            </w:r>
            <w:r w:rsidR="00B6039B">
              <w:rPr>
                <w:rFonts w:ascii="標楷體" w:eastAsia="標楷體" w:hAnsi="標楷體" w:hint="eastAsia"/>
                <w:color w:val="000000" w:themeColor="text1"/>
              </w:rPr>
              <w:t>四</w:t>
            </w:r>
            <w:r w:rsidRPr="00AF4F6F">
              <w:rPr>
                <w:rFonts w:ascii="標楷體" w:eastAsia="標楷體" w:hAnsi="標楷體" w:hint="eastAsia"/>
                <w:color w:val="000000" w:themeColor="text1"/>
              </w:rPr>
              <w:t xml:space="preserve">項　</w:t>
            </w:r>
          </w:p>
          <w:p w:rsidR="000A5FA7" w:rsidRPr="00AF4F6F" w:rsidRDefault="000A5FA7" w:rsidP="000A5FA7">
            <w:pPr>
              <w:topLinePunct/>
              <w:ind w:leftChars="387" w:left="929" w:firstLineChars="236" w:firstLine="566"/>
              <w:jc w:val="both"/>
              <w:rPr>
                <w:rFonts w:ascii="標楷體" w:eastAsia="標楷體" w:hAnsi="標楷體"/>
                <w:color w:val="000000" w:themeColor="text1"/>
              </w:rPr>
            </w:pPr>
            <w:r w:rsidRPr="00AF4F6F">
              <w:rPr>
                <w:rFonts w:ascii="標楷體" w:eastAsia="標楷體" w:hAnsi="標楷體" w:hint="eastAsia"/>
                <w:color w:val="000000" w:themeColor="text1"/>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tc>
      </w:tr>
      <w:tr w:rsidR="00956DAE" w:rsidRPr="00AF4F6F" w:rsidTr="00D442D0">
        <w:tc>
          <w:tcPr>
            <w:tcW w:w="4395" w:type="dxa"/>
          </w:tcPr>
          <w:p w:rsidR="00956DAE" w:rsidRPr="00AF4F6F" w:rsidRDefault="007A17B5" w:rsidP="007A17B5">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 xml:space="preserve">第八條  </w:t>
            </w:r>
            <w:r w:rsidRPr="00AF4F6F">
              <w:rPr>
                <w:rFonts w:ascii="標楷體" w:eastAsia="標楷體" w:hAnsi="標楷體" w:hint="eastAsia"/>
                <w:color w:val="000000" w:themeColor="text1"/>
              </w:rPr>
              <w:t>前條第二項所定退撫基金費用之實際提撥費率，由考試院會同行政院，依據退撫基金定期財務精算結果，共同釐訂之。</w:t>
            </w:r>
          </w:p>
          <w:p w:rsidR="00540299" w:rsidRPr="00AF4F6F" w:rsidRDefault="00540299" w:rsidP="00257166">
            <w:pPr>
              <w:topLinePunct/>
              <w:ind w:leftChars="92" w:left="221" w:firstLineChars="235" w:firstLine="56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前項考試院會同行政院釐訂之退撫基金提撥費率，與退撫基金定期財務精算之最適提撥費率不符而致退撫基金有收支失衡時，由政府負最後支</w:t>
            </w:r>
            <w:r w:rsidRPr="00AF4F6F">
              <w:rPr>
                <w:rFonts w:ascii="標楷體" w:eastAsia="標楷體" w:hAnsi="標楷體" w:hint="eastAsia"/>
                <w:snapToGrid w:val="0"/>
                <w:color w:val="000000" w:themeColor="text1"/>
                <w:kern w:val="0"/>
              </w:rPr>
              <w:lastRenderedPageBreak/>
              <w:t>付保證責任。</w:t>
            </w:r>
          </w:p>
          <w:p w:rsidR="00540299" w:rsidRPr="00AF4F6F" w:rsidRDefault="00540299" w:rsidP="00540299">
            <w:pPr>
              <w:topLinePunct/>
              <w:ind w:leftChars="92" w:left="221" w:firstLineChars="235" w:firstLine="564"/>
              <w:jc w:val="both"/>
              <w:rPr>
                <w:rFonts w:ascii="標楷體" w:eastAsia="標楷體" w:hAnsi="標楷體"/>
                <w:color w:val="000000" w:themeColor="text1"/>
                <w:szCs w:val="22"/>
              </w:rPr>
            </w:pPr>
            <w:r w:rsidRPr="00AF4F6F">
              <w:rPr>
                <w:rFonts w:ascii="標楷體" w:eastAsia="標楷體" w:hAnsi="標楷體" w:hint="eastAsia"/>
                <w:snapToGrid w:val="0"/>
                <w:color w:val="000000" w:themeColor="text1"/>
                <w:kern w:val="0"/>
              </w:rPr>
              <w:t>第一項所定</w:t>
            </w:r>
            <w:r w:rsidRPr="00AF4F6F">
              <w:rPr>
                <w:rFonts w:ascii="標楷體" w:eastAsia="標楷體" w:hAnsi="標楷體" w:hint="eastAsia"/>
                <w:color w:val="000000" w:themeColor="text1"/>
              </w:rPr>
              <w:t>退撫基金定期財務精算，由</w:t>
            </w:r>
            <w:r w:rsidRPr="00AF4F6F">
              <w:rPr>
                <w:rFonts w:ascii="標楷體" w:eastAsia="標楷體" w:hAnsi="標楷體" w:hint="eastAsia"/>
                <w:color w:val="000000" w:themeColor="text1"/>
                <w:szCs w:val="22"/>
              </w:rPr>
              <w:t>退撫基金管理機關就退撫基金之</w:t>
            </w:r>
            <w:r w:rsidRPr="00AF4F6F">
              <w:rPr>
                <w:rFonts w:ascii="標楷體" w:eastAsia="標楷體" w:hAnsi="標楷體" w:cs="細明體" w:hint="eastAsia"/>
                <w:color w:val="000000" w:themeColor="text1"/>
                <w:kern w:val="0"/>
              </w:rPr>
              <w:t>收支、管理與運用</w:t>
            </w:r>
            <w:r w:rsidRPr="00AF4F6F">
              <w:rPr>
                <w:rFonts w:ascii="標楷體" w:eastAsia="標楷體" w:hAnsi="標楷體" w:hint="eastAsia"/>
                <w:color w:val="000000" w:themeColor="text1"/>
                <w:szCs w:val="22"/>
              </w:rPr>
              <w:t>情形，每三年精算一次；每次至少精算五十年。</w:t>
            </w:r>
          </w:p>
          <w:p w:rsidR="00956DAE" w:rsidRPr="00AF4F6F" w:rsidRDefault="00540299" w:rsidP="00540299">
            <w:pPr>
              <w:topLinePunct/>
              <w:ind w:leftChars="92" w:left="221" w:firstLineChars="234" w:firstLine="56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第二項所稱</w:t>
            </w:r>
            <w:r w:rsidRPr="00AF4F6F">
              <w:rPr>
                <w:rFonts w:ascii="標楷體" w:eastAsia="標楷體" w:hAnsi="標楷體" w:hint="eastAsia"/>
                <w:color w:val="000000" w:themeColor="text1"/>
              </w:rPr>
              <w:t>退撫基金有</w:t>
            </w:r>
            <w:r w:rsidRPr="00AF4F6F">
              <w:rPr>
                <w:rFonts w:ascii="標楷體" w:eastAsia="標楷體" w:hAnsi="標楷體" w:hint="eastAsia"/>
                <w:snapToGrid w:val="0"/>
                <w:color w:val="000000" w:themeColor="text1"/>
                <w:kern w:val="0"/>
              </w:rPr>
              <w:t>收支失衡，指退撫基金進行定期財務精算後，其精算所得最適</w:t>
            </w:r>
            <w:r w:rsidRPr="00AF4F6F">
              <w:rPr>
                <w:rFonts w:ascii="標楷體" w:eastAsia="標楷體" w:hAnsi="標楷體" w:hint="eastAsia"/>
                <w:color w:val="000000" w:themeColor="text1"/>
              </w:rPr>
              <w:t>提撥費率</w:t>
            </w:r>
            <w:r w:rsidRPr="00AF4F6F">
              <w:rPr>
                <w:rFonts w:ascii="標楷體" w:eastAsia="標楷體" w:hAnsi="標楷體" w:hint="eastAsia"/>
                <w:snapToGrid w:val="0"/>
                <w:color w:val="000000" w:themeColor="text1"/>
                <w:kern w:val="0"/>
              </w:rPr>
              <w:t>，與實際</w:t>
            </w:r>
            <w:r w:rsidRPr="00AF4F6F">
              <w:rPr>
                <w:rFonts w:ascii="標楷體" w:eastAsia="標楷體" w:hAnsi="標楷體" w:hint="eastAsia"/>
                <w:color w:val="000000" w:themeColor="text1"/>
              </w:rPr>
              <w:t>提撥費率</w:t>
            </w:r>
            <w:r w:rsidRPr="00AF4F6F">
              <w:rPr>
                <w:rFonts w:ascii="標楷體" w:eastAsia="標楷體" w:hAnsi="標楷體" w:hint="eastAsia"/>
                <w:snapToGrid w:val="0"/>
                <w:color w:val="000000" w:themeColor="text1"/>
                <w:kern w:val="0"/>
              </w:rPr>
              <w:t>之相差幅度，達正負百分之五以上。</w:t>
            </w:r>
          </w:p>
        </w:tc>
        <w:tc>
          <w:tcPr>
            <w:tcW w:w="4536" w:type="dxa"/>
          </w:tcPr>
          <w:p w:rsidR="00AF2F14" w:rsidRPr="00AF4F6F" w:rsidRDefault="001E5F4B" w:rsidP="00AF2F14">
            <w:pPr>
              <w:tabs>
                <w:tab w:val="num" w:pos="1026"/>
                <w:tab w:val="num" w:pos="1304"/>
              </w:tabs>
              <w:topLinePun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一、</w:t>
            </w:r>
            <w:r w:rsidR="00AF2F14" w:rsidRPr="00AF4F6F">
              <w:rPr>
                <w:rFonts w:ascii="標楷體" w:eastAsia="標楷體" w:hAnsi="標楷體" w:hint="eastAsia"/>
                <w:color w:val="000000" w:themeColor="text1"/>
              </w:rPr>
              <w:t>本條規定退撫基金定期財務精算事宜，以及其精算後之相關配套機制。</w:t>
            </w:r>
          </w:p>
          <w:p w:rsidR="00AF2F14" w:rsidRPr="00AF4F6F" w:rsidRDefault="00AF2F14" w:rsidP="00AF2F14">
            <w:pPr>
              <w:tabs>
                <w:tab w:val="num" w:pos="1026"/>
                <w:tab w:val="num" w:pos="1304"/>
              </w:tabs>
              <w:topLinePun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二、第一項參照原退休法第十四條第三項規定，規範退撫基金定期財務精算後，應由考試院會同行政院依據精算結果，共同釐定退撫基金之提撥費率。</w:t>
            </w:r>
          </w:p>
          <w:p w:rsidR="00AF2F14" w:rsidRPr="00AF4F6F" w:rsidRDefault="00AF2F14" w:rsidP="00AF2F14">
            <w:pPr>
              <w:tabs>
                <w:tab w:val="num" w:pos="1026"/>
                <w:tab w:val="num" w:pos="1304"/>
              </w:tabs>
              <w:topLinePun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三、第二項</w:t>
            </w:r>
            <w:r w:rsidRPr="00AF4F6F">
              <w:rPr>
                <w:rFonts w:ascii="標楷體" w:eastAsia="標楷體" w:hAnsi="標楷體" w:hint="eastAsia"/>
                <w:snapToGrid w:val="0"/>
                <w:color w:val="000000" w:themeColor="text1"/>
                <w:kern w:val="0"/>
              </w:rPr>
              <w:t>規定退撫基金收支失衡時之處理機制。其中考量原退休法第十四條</w:t>
            </w:r>
            <w:r w:rsidRPr="00AF4F6F">
              <w:rPr>
                <w:rFonts w:ascii="標楷體" w:eastAsia="標楷體" w:hAnsi="標楷體" w:hint="eastAsia"/>
                <w:snapToGrid w:val="0"/>
                <w:color w:val="000000" w:themeColor="text1"/>
                <w:kern w:val="0"/>
              </w:rPr>
              <w:lastRenderedPageBreak/>
              <w:t>第二項已定有政府負最後支付保證責任之機制，是基於信賴保護原則並為鼓勵公務人員在職時戮力職務並確保永業文官體制，爰參照原退休法第十四條第二項規定，明定</w:t>
            </w:r>
            <w:r w:rsidR="00FF6054" w:rsidRPr="00AF4F6F">
              <w:rPr>
                <w:rFonts w:ascii="標楷體" w:eastAsia="標楷體" w:hAnsi="標楷體" w:hint="eastAsia"/>
                <w:snapToGrid w:val="0"/>
                <w:color w:val="000000" w:themeColor="text1"/>
                <w:kern w:val="0"/>
              </w:rPr>
              <w:t>考試院會同行政院釐訂之退撫基金提撥費率，與退撫基金定期財務精算之最適提撥費率不符而致退撫基金有收支失衡時，</w:t>
            </w:r>
            <w:r w:rsidRPr="00AF4F6F">
              <w:rPr>
                <w:rFonts w:ascii="標楷體" w:eastAsia="標楷體" w:hAnsi="標楷體" w:hint="eastAsia"/>
                <w:snapToGrid w:val="0"/>
                <w:color w:val="000000" w:themeColor="text1"/>
                <w:kern w:val="0"/>
              </w:rPr>
              <w:t>政府對於公務人員退撫給與應負最後支付保證責任。</w:t>
            </w:r>
          </w:p>
          <w:p w:rsidR="00AF2F14" w:rsidRPr="00AF4F6F" w:rsidRDefault="00AF2F14" w:rsidP="00AF2F14">
            <w:pPr>
              <w:tabs>
                <w:tab w:val="num" w:pos="1026"/>
                <w:tab w:val="num" w:pos="1304"/>
              </w:tabs>
              <w:topLinePun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四、第三項規定係為課予</w:t>
            </w:r>
            <w:r w:rsidRPr="00AF4F6F">
              <w:rPr>
                <w:rFonts w:ascii="標楷體" w:eastAsia="標楷體" w:hAnsi="標楷體" w:hint="eastAsia"/>
                <w:color w:val="000000" w:themeColor="text1"/>
                <w:szCs w:val="22"/>
              </w:rPr>
              <w:t>退撫基金管理機關應對退撫基金</w:t>
            </w:r>
            <w:r w:rsidRPr="00AF4F6F">
              <w:rPr>
                <w:rFonts w:ascii="標楷體" w:eastAsia="標楷體" w:hAnsi="標楷體" w:hint="eastAsia"/>
                <w:color w:val="000000" w:themeColor="text1"/>
              </w:rPr>
              <w:t>實施每三年一次之定期精算，俾維持退撫基金財務之穩定健全。至於精算期間維持現行規定，每次至少精算五十年</w:t>
            </w:r>
            <w:r w:rsidRPr="00AF4F6F">
              <w:rPr>
                <w:rFonts w:ascii="新細明體" w:hAnsi="新細明體" w:hint="eastAsia"/>
                <w:color w:val="000000" w:themeColor="text1"/>
              </w:rPr>
              <w:t>。</w:t>
            </w:r>
          </w:p>
          <w:p w:rsidR="00AF2F14" w:rsidRPr="00AF4F6F" w:rsidRDefault="00AF2F14" w:rsidP="00AF2F14">
            <w:pPr>
              <w:tabs>
                <w:tab w:val="num" w:pos="1026"/>
                <w:tab w:val="num" w:pos="1304"/>
              </w:tabs>
              <w:topLinePun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五、第四項係定義退撫基金有</w:t>
            </w:r>
            <w:r w:rsidRPr="00AF4F6F">
              <w:rPr>
                <w:rFonts w:ascii="標楷體" w:eastAsia="標楷體" w:hAnsi="標楷體" w:hint="eastAsia"/>
                <w:snapToGrid w:val="0"/>
                <w:color w:val="000000" w:themeColor="text1"/>
                <w:kern w:val="0"/>
              </w:rPr>
              <w:t>收支失衡之意涵─指退撫基金進行定期財務精算後，其精算所得最適</w:t>
            </w:r>
            <w:r w:rsidRPr="00AF4F6F">
              <w:rPr>
                <w:rFonts w:ascii="標楷體" w:eastAsia="標楷體" w:hAnsi="標楷體" w:hint="eastAsia"/>
                <w:color w:val="000000" w:themeColor="text1"/>
              </w:rPr>
              <w:t>提撥費率</w:t>
            </w:r>
            <w:r w:rsidRPr="00AF4F6F">
              <w:rPr>
                <w:rFonts w:ascii="標楷體" w:eastAsia="標楷體" w:hAnsi="標楷體" w:hint="eastAsia"/>
                <w:snapToGrid w:val="0"/>
                <w:color w:val="000000" w:themeColor="text1"/>
                <w:kern w:val="0"/>
              </w:rPr>
              <w:t>，與實際</w:t>
            </w:r>
            <w:r w:rsidRPr="00AF4F6F">
              <w:rPr>
                <w:rFonts w:ascii="標楷體" w:eastAsia="標楷體" w:hAnsi="標楷體" w:hint="eastAsia"/>
                <w:color w:val="000000" w:themeColor="text1"/>
              </w:rPr>
              <w:t>提撥費率</w:t>
            </w:r>
            <w:r w:rsidRPr="00AF4F6F">
              <w:rPr>
                <w:rFonts w:ascii="標楷體" w:eastAsia="標楷體" w:hAnsi="標楷體" w:hint="eastAsia"/>
                <w:snapToGrid w:val="0"/>
                <w:color w:val="000000" w:themeColor="text1"/>
                <w:kern w:val="0"/>
              </w:rPr>
              <w:t>之相差幅度達正負百分之五以上。</w:t>
            </w:r>
          </w:p>
          <w:p w:rsidR="00956DAE" w:rsidRPr="00AF4F6F" w:rsidRDefault="00AF2F14" w:rsidP="00956DAE">
            <w:pPr>
              <w:tabs>
                <w:tab w:val="num" w:pos="1026"/>
                <w:tab w:val="num" w:pos="1304"/>
              </w:tabs>
              <w:topLinePun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六</w:t>
            </w:r>
            <w:r w:rsidR="00956DAE" w:rsidRPr="00AF4F6F">
              <w:rPr>
                <w:rFonts w:ascii="標楷體" w:eastAsia="標楷體" w:hAnsi="標楷體" w:hint="eastAsia"/>
                <w:color w:val="000000" w:themeColor="text1"/>
              </w:rPr>
              <w:t>、相關條文及立法體例</w:t>
            </w:r>
          </w:p>
          <w:p w:rsidR="00992A28" w:rsidRPr="00AF4F6F" w:rsidRDefault="00536F13" w:rsidP="00536F13">
            <w:pPr>
              <w:topLinePunct/>
              <w:ind w:leftChars="210" w:left="785" w:hangingChars="117" w:hanging="281"/>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退休法第十四條第二項  </w:t>
            </w:r>
          </w:p>
          <w:p w:rsidR="00536F13" w:rsidRPr="00AF4F6F" w:rsidRDefault="00536F13" w:rsidP="00992A28">
            <w:pPr>
              <w:topLinePunct/>
              <w:ind w:leftChars="327" w:left="785" w:firstLineChars="237" w:firstLine="569"/>
              <w:jc w:val="both"/>
              <w:rPr>
                <w:rFonts w:ascii="標楷體" w:eastAsia="標楷體" w:hAnsi="標楷體"/>
                <w:color w:val="000000" w:themeColor="text1"/>
              </w:rPr>
            </w:pPr>
            <w:r w:rsidRPr="00AF4F6F">
              <w:rPr>
                <w:rFonts w:ascii="標楷體" w:eastAsia="標楷體" w:hAnsi="標楷體" w:hint="eastAsia"/>
                <w:color w:val="000000" w:themeColor="text1"/>
              </w:rPr>
              <w:t>退撫新制實施後之公務人員退休金，應由政府與公務人員共同撥繳費用建立之退休撫卹基金（以下簡稱退撫基金）支給，並由政府負最後支付保證責任。</w:t>
            </w:r>
          </w:p>
          <w:p w:rsidR="00992A28" w:rsidRPr="00AF4F6F" w:rsidRDefault="00956DAE" w:rsidP="00A96AFE">
            <w:pPr>
              <w:topLinePunct/>
              <w:ind w:leftChars="210" w:left="785" w:hangingChars="117" w:hanging="281"/>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退休法第十四條第三項 </w:t>
            </w:r>
          </w:p>
          <w:p w:rsidR="00956DAE" w:rsidRPr="00AF4F6F" w:rsidRDefault="00956DAE" w:rsidP="00992A28">
            <w:pPr>
              <w:topLinePunct/>
              <w:ind w:leftChars="327" w:left="785" w:firstLineChars="237" w:firstLine="569"/>
              <w:jc w:val="both"/>
              <w:rPr>
                <w:rFonts w:ascii="標楷體" w:eastAsia="標楷體" w:hAnsi="標楷體" w:cs="細明體"/>
                <w:color w:val="000000" w:themeColor="text1"/>
                <w:kern w:val="0"/>
              </w:rPr>
            </w:pPr>
            <w:r w:rsidRPr="00AF4F6F">
              <w:rPr>
                <w:rFonts w:ascii="標楷體" w:eastAsia="標楷體" w:hAnsi="標楷體" w:hint="eastAsia"/>
                <w:color w:val="000000" w:themeColor="text1"/>
              </w:rPr>
              <w:t>公務人員退休撫卹基金管理機關（以下簡稱基金管理機關）對前項退撫基金之財務，應實施定期精算。</w:t>
            </w:r>
          </w:p>
        </w:tc>
      </w:tr>
      <w:tr w:rsidR="0061526C" w:rsidRPr="00AF4F6F" w:rsidTr="00D442D0">
        <w:tc>
          <w:tcPr>
            <w:tcW w:w="4395" w:type="dxa"/>
          </w:tcPr>
          <w:p w:rsidR="0061526C" w:rsidRPr="00AF4F6F" w:rsidRDefault="008F7AED" w:rsidP="008F7AED">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 xml:space="preserve">第九條  </w:t>
            </w:r>
            <w:r w:rsidRPr="00AF4F6F">
              <w:rPr>
                <w:rFonts w:ascii="標楷體" w:eastAsia="標楷體" w:hAnsi="標楷體" w:hint="eastAsia"/>
                <w:color w:val="000000" w:themeColor="text1"/>
              </w:rPr>
              <w:t>公務人員</w:t>
            </w:r>
            <w:r w:rsidRPr="00AF4F6F">
              <w:rPr>
                <w:rFonts w:ascii="標楷體" w:eastAsia="標楷體" w:hAnsi="標楷體" w:cs="新細明體" w:hint="eastAsia"/>
                <w:color w:val="000000" w:themeColor="text1"/>
                <w:kern w:val="0"/>
              </w:rPr>
              <w:t>辦理退休、資遣或撫卹時，其依本法規定繳付退撫基金</w:t>
            </w:r>
            <w:r w:rsidRPr="00AF4F6F">
              <w:rPr>
                <w:rFonts w:ascii="標楷體" w:eastAsia="標楷體" w:hAnsi="標楷體" w:hint="eastAsia"/>
                <w:color w:val="000000" w:themeColor="text1"/>
              </w:rPr>
              <w:t>費用</w:t>
            </w:r>
            <w:r w:rsidRPr="00AF4F6F">
              <w:rPr>
                <w:rFonts w:ascii="標楷體" w:eastAsia="標楷體" w:hAnsi="標楷體" w:cs="新細明體" w:hint="eastAsia"/>
                <w:color w:val="000000" w:themeColor="text1"/>
                <w:kern w:val="0"/>
              </w:rPr>
              <w:t>而未予併計</w:t>
            </w:r>
            <w:r w:rsidR="00570DFD" w:rsidRPr="00AF4F6F">
              <w:rPr>
                <w:rFonts w:ascii="標楷體" w:eastAsia="標楷體" w:hAnsi="標楷體" w:cs="新細明體" w:hint="eastAsia"/>
                <w:color w:val="000000" w:themeColor="text1"/>
                <w:kern w:val="0"/>
              </w:rPr>
              <w:t>發給</w:t>
            </w:r>
            <w:r w:rsidRPr="00AF4F6F">
              <w:rPr>
                <w:rFonts w:ascii="標楷體" w:eastAsia="標楷體" w:hAnsi="標楷體" w:cs="新細明體" w:hint="eastAsia"/>
                <w:color w:val="000000" w:themeColor="text1"/>
                <w:kern w:val="0"/>
              </w:rPr>
              <w:t>退休</w:t>
            </w:r>
            <w:r w:rsidR="00FF6054" w:rsidRPr="00AF4F6F">
              <w:rPr>
                <w:rFonts w:ascii="標楷體" w:eastAsia="標楷體" w:hAnsi="標楷體" w:cs="新細明體" w:hint="eastAsia"/>
                <w:color w:val="000000" w:themeColor="text1"/>
                <w:kern w:val="0"/>
              </w:rPr>
              <w:t>金</w:t>
            </w:r>
            <w:r w:rsidRPr="00AF4F6F">
              <w:rPr>
                <w:rFonts w:ascii="標楷體" w:eastAsia="標楷體" w:hAnsi="標楷體" w:cs="新細明體" w:hint="eastAsia"/>
                <w:color w:val="000000" w:themeColor="text1"/>
                <w:kern w:val="0"/>
              </w:rPr>
              <w:t>、資遣</w:t>
            </w:r>
            <w:r w:rsidR="00FF6054" w:rsidRPr="00AF4F6F">
              <w:rPr>
                <w:rFonts w:ascii="標楷體" w:eastAsia="標楷體" w:hAnsi="標楷體" w:cs="新細明體" w:hint="eastAsia"/>
                <w:color w:val="000000" w:themeColor="text1"/>
                <w:kern w:val="0"/>
              </w:rPr>
              <w:t>給與</w:t>
            </w:r>
            <w:r w:rsidRPr="00AF4F6F">
              <w:rPr>
                <w:rFonts w:ascii="標楷體" w:eastAsia="標楷體" w:hAnsi="標楷體" w:cs="新細明體" w:hint="eastAsia"/>
                <w:color w:val="000000" w:themeColor="text1"/>
                <w:kern w:val="0"/>
              </w:rPr>
              <w:t>或撫卹</w:t>
            </w:r>
            <w:r w:rsidR="00FF6054" w:rsidRPr="00AF4F6F">
              <w:rPr>
                <w:rFonts w:ascii="標楷體" w:eastAsia="標楷體" w:hAnsi="標楷體" w:cs="新細明體" w:hint="eastAsia"/>
                <w:color w:val="000000" w:themeColor="text1"/>
                <w:kern w:val="0"/>
              </w:rPr>
              <w:t>金</w:t>
            </w:r>
            <w:r w:rsidRPr="00AF4F6F">
              <w:rPr>
                <w:rFonts w:ascii="標楷體" w:eastAsia="標楷體" w:hAnsi="標楷體" w:cs="新細明體" w:hint="eastAsia"/>
                <w:color w:val="000000" w:themeColor="text1"/>
                <w:kern w:val="0"/>
              </w:rPr>
              <w:t>之年資，由退撫基金管理機關按未採計年資占繳費年資之比率計算後，一次發還</w:t>
            </w:r>
            <w:r w:rsidRPr="00AF4F6F">
              <w:rPr>
                <w:rFonts w:ascii="標楷體" w:eastAsia="標楷體" w:hAnsi="標楷體" w:hint="eastAsia"/>
                <w:color w:val="000000" w:themeColor="text1"/>
              </w:rPr>
              <w:t>其本人原繳付之退撫</w:t>
            </w:r>
            <w:r w:rsidRPr="00AF4F6F">
              <w:rPr>
                <w:rFonts w:ascii="標楷體" w:eastAsia="標楷體" w:hAnsi="標楷體" w:hint="eastAsia"/>
                <w:color w:val="000000" w:themeColor="text1"/>
              </w:rPr>
              <w:lastRenderedPageBreak/>
              <w:t>基金費用本息。</w:t>
            </w:r>
          </w:p>
          <w:p w:rsidR="002663DC" w:rsidRPr="00AF4F6F" w:rsidRDefault="0061526C" w:rsidP="0061526C">
            <w:pPr>
              <w:topLinePunct/>
              <w:ind w:leftChars="98" w:left="235"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rPr>
              <w:t>公務人員</w:t>
            </w:r>
            <w:r w:rsidR="002663DC" w:rsidRPr="00AF4F6F">
              <w:rPr>
                <w:rFonts w:ascii="標楷體" w:eastAsia="標楷體" w:hAnsi="標楷體" w:hint="eastAsia"/>
                <w:color w:val="000000" w:themeColor="text1"/>
                <w:kern w:val="0"/>
              </w:rPr>
              <w:t>不符合退休、資遣條件而離職者，</w:t>
            </w:r>
            <w:r w:rsidR="00734C79" w:rsidRPr="00AF4F6F">
              <w:rPr>
                <w:rFonts w:ascii="標楷體" w:eastAsia="標楷體" w:hAnsi="標楷體" w:hint="eastAsia"/>
                <w:color w:val="000000" w:themeColor="text1"/>
                <w:kern w:val="0"/>
              </w:rPr>
              <w:t>得</w:t>
            </w:r>
            <w:r w:rsidR="002663DC" w:rsidRPr="00AF4F6F">
              <w:rPr>
                <w:rFonts w:ascii="標楷體" w:eastAsia="標楷體" w:hAnsi="標楷體" w:hint="eastAsia"/>
                <w:color w:val="000000" w:themeColor="text1"/>
                <w:kern w:val="0"/>
              </w:rPr>
              <w:t>依下列規定申請</w:t>
            </w:r>
            <w:r w:rsidR="008D0A48" w:rsidRPr="00AF4F6F">
              <w:rPr>
                <w:rFonts w:ascii="標楷體" w:eastAsia="標楷體" w:hAnsi="標楷體" w:hint="eastAsia"/>
                <w:color w:val="000000" w:themeColor="text1"/>
                <w:kern w:val="0"/>
              </w:rPr>
              <w:t>發</w:t>
            </w:r>
            <w:r w:rsidR="002663DC" w:rsidRPr="00AF4F6F">
              <w:rPr>
                <w:rFonts w:ascii="標楷體" w:eastAsia="標楷體" w:hAnsi="標楷體" w:hint="eastAsia"/>
                <w:color w:val="000000" w:themeColor="text1"/>
                <w:kern w:val="0"/>
              </w:rPr>
              <w:t>還退撫基金費用：</w:t>
            </w:r>
          </w:p>
          <w:p w:rsidR="002663DC" w:rsidRPr="00AF4F6F" w:rsidRDefault="002663DC" w:rsidP="002663DC">
            <w:pPr>
              <w:topLinePunct/>
              <w:ind w:leftChars="93" w:left="645" w:hangingChars="176" w:hanging="42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w:t>
            </w:r>
            <w:r w:rsidR="00225193" w:rsidRPr="00AF4F6F">
              <w:rPr>
                <w:rFonts w:ascii="標楷體" w:eastAsia="標楷體" w:hAnsi="標楷體" w:hint="eastAsia"/>
                <w:color w:val="000000" w:themeColor="text1"/>
              </w:rPr>
              <w:t>繳付退撫基金費用</w:t>
            </w:r>
            <w:r w:rsidR="0061526C" w:rsidRPr="00AF4F6F">
              <w:rPr>
                <w:rFonts w:ascii="標楷體" w:eastAsia="標楷體" w:hAnsi="標楷體" w:hint="eastAsia"/>
                <w:color w:val="000000" w:themeColor="text1"/>
              </w:rPr>
              <w:t>未滿十年，</w:t>
            </w:r>
            <w:r w:rsidRPr="00AF4F6F">
              <w:rPr>
                <w:rFonts w:ascii="標楷體" w:eastAsia="標楷體" w:hAnsi="標楷體" w:hint="eastAsia"/>
                <w:color w:val="000000" w:themeColor="text1"/>
              </w:rPr>
              <w:t>得</w:t>
            </w:r>
            <w:r w:rsidR="0061526C" w:rsidRPr="00AF4F6F">
              <w:rPr>
                <w:rFonts w:ascii="標楷體" w:eastAsia="標楷體" w:hAnsi="標楷體" w:hint="eastAsia"/>
                <w:color w:val="000000" w:themeColor="text1"/>
                <w:kern w:val="0"/>
              </w:rPr>
              <w:t>申請</w:t>
            </w:r>
            <w:r w:rsidR="00225193" w:rsidRPr="00AF4F6F">
              <w:rPr>
                <w:rFonts w:ascii="標楷體" w:eastAsia="標楷體" w:hAnsi="標楷體" w:hint="eastAsia"/>
                <w:color w:val="000000" w:themeColor="text1"/>
                <w:kern w:val="0"/>
              </w:rPr>
              <w:t>一次</w:t>
            </w:r>
            <w:r w:rsidR="0061526C" w:rsidRPr="00AF4F6F">
              <w:rPr>
                <w:rFonts w:ascii="標楷體" w:eastAsia="標楷體" w:hAnsi="標楷體" w:hint="eastAsia"/>
                <w:color w:val="000000" w:themeColor="text1"/>
                <w:kern w:val="0"/>
              </w:rPr>
              <w:t>發還本人原繳付之退撫基金費用本息。</w:t>
            </w:r>
          </w:p>
          <w:p w:rsidR="00333C61" w:rsidRPr="00AF4F6F" w:rsidRDefault="002663DC" w:rsidP="00333C61">
            <w:pPr>
              <w:topLinePunct/>
              <w:ind w:leftChars="93" w:left="645" w:hangingChars="176" w:hanging="42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w:t>
            </w:r>
            <w:r w:rsidR="00225193" w:rsidRPr="00AF4F6F">
              <w:rPr>
                <w:rFonts w:ascii="標楷體" w:eastAsia="標楷體" w:hAnsi="標楷體" w:hint="eastAsia"/>
                <w:color w:val="000000" w:themeColor="text1"/>
              </w:rPr>
              <w:t>繳付退撫基金費用</w:t>
            </w:r>
            <w:r w:rsidRPr="00AF4F6F">
              <w:rPr>
                <w:rFonts w:ascii="標楷體" w:eastAsia="標楷體" w:hAnsi="標楷體" w:hint="eastAsia"/>
                <w:color w:val="000000" w:themeColor="text1"/>
              </w:rPr>
              <w:t>滿十年以上，除</w:t>
            </w:r>
            <w:r w:rsidR="00277692" w:rsidRPr="00AF4F6F">
              <w:rPr>
                <w:rFonts w:ascii="標楷體" w:eastAsia="標楷體" w:hAnsi="標楷體" w:hint="eastAsia"/>
                <w:color w:val="000000" w:themeColor="text1"/>
              </w:rPr>
              <w:t>因案免職</w:t>
            </w:r>
            <w:r w:rsidR="00277692" w:rsidRPr="00AF4F6F">
              <w:rPr>
                <w:rFonts w:ascii="新細明體" w:hAnsi="新細明體" w:hint="eastAsia"/>
                <w:color w:val="000000" w:themeColor="text1"/>
              </w:rPr>
              <w:t>、</w:t>
            </w:r>
            <w:r w:rsidR="00277692" w:rsidRPr="00AF4F6F">
              <w:rPr>
                <w:rFonts w:ascii="標楷體" w:eastAsia="標楷體" w:hAnsi="標楷體" w:hint="eastAsia"/>
                <w:color w:val="000000" w:themeColor="text1"/>
              </w:rPr>
              <w:t>撤職或免除職務者外，</w:t>
            </w:r>
            <w:r w:rsidRPr="00AF4F6F">
              <w:rPr>
                <w:rFonts w:ascii="標楷體" w:eastAsia="標楷體" w:hAnsi="標楷體" w:hint="eastAsia"/>
                <w:color w:val="000000" w:themeColor="text1"/>
              </w:rPr>
              <w:t>得</w:t>
            </w:r>
            <w:r w:rsidRPr="00AF4F6F">
              <w:rPr>
                <w:rFonts w:ascii="標楷體" w:eastAsia="標楷體" w:hAnsi="標楷體" w:hint="eastAsia"/>
                <w:color w:val="000000" w:themeColor="text1"/>
                <w:kern w:val="0"/>
              </w:rPr>
              <w:t>申請</w:t>
            </w:r>
            <w:r w:rsidR="00225193" w:rsidRPr="00AF4F6F">
              <w:rPr>
                <w:rFonts w:ascii="標楷體" w:eastAsia="標楷體" w:hAnsi="標楷體" w:hint="eastAsia"/>
                <w:color w:val="000000" w:themeColor="text1"/>
                <w:kern w:val="0"/>
              </w:rPr>
              <w:t>一次</w:t>
            </w:r>
            <w:r w:rsidRPr="00AF4F6F">
              <w:rPr>
                <w:rFonts w:ascii="標楷體" w:eastAsia="標楷體" w:hAnsi="標楷體" w:hint="eastAsia"/>
                <w:color w:val="000000" w:themeColor="text1"/>
                <w:kern w:val="0"/>
              </w:rPr>
              <w:t>發還本人原繳付</w:t>
            </w:r>
            <w:r w:rsidR="00277692" w:rsidRPr="00AF4F6F">
              <w:rPr>
                <w:rFonts w:ascii="標楷體" w:eastAsia="標楷體" w:hAnsi="標楷體" w:hint="eastAsia"/>
                <w:color w:val="000000" w:themeColor="text1"/>
                <w:kern w:val="0"/>
              </w:rPr>
              <w:t>及政府撥</w:t>
            </w:r>
            <w:r w:rsidR="00FF6054" w:rsidRPr="00AF4F6F">
              <w:rPr>
                <w:rFonts w:ascii="標楷體" w:eastAsia="標楷體" w:hAnsi="標楷體" w:hint="eastAsia"/>
                <w:color w:val="000000" w:themeColor="text1"/>
                <w:kern w:val="0"/>
              </w:rPr>
              <w:t>付</w:t>
            </w:r>
            <w:r w:rsidRPr="00AF4F6F">
              <w:rPr>
                <w:rFonts w:ascii="標楷體" w:eastAsia="標楷體" w:hAnsi="標楷體" w:hint="eastAsia"/>
                <w:color w:val="000000" w:themeColor="text1"/>
                <w:kern w:val="0"/>
              </w:rPr>
              <w:t>之退撫基金費用本息</w:t>
            </w:r>
            <w:r w:rsidR="0061526C" w:rsidRPr="00AF4F6F">
              <w:rPr>
                <w:rFonts w:ascii="標楷體" w:eastAsia="標楷體" w:hAnsi="標楷體" w:hint="eastAsia"/>
                <w:color w:val="000000" w:themeColor="text1"/>
                <w:kern w:val="0"/>
              </w:rPr>
              <w:t>。</w:t>
            </w:r>
          </w:p>
          <w:p w:rsidR="0075443A" w:rsidRPr="00AF4F6F" w:rsidRDefault="0075443A" w:rsidP="00333C61">
            <w:pPr>
              <w:topLinePunct/>
              <w:ind w:leftChars="93" w:left="645" w:hangingChars="176" w:hanging="422"/>
              <w:jc w:val="both"/>
              <w:rPr>
                <w:rFonts w:ascii="標楷體" w:eastAsia="標楷體" w:hAnsi="標楷體"/>
                <w:color w:val="000000" w:themeColor="text1"/>
              </w:rPr>
            </w:pPr>
            <w:r w:rsidRPr="00AF4F6F">
              <w:rPr>
                <w:rFonts w:ascii="標楷體" w:eastAsia="標楷體" w:hAnsi="標楷體" w:hint="eastAsia"/>
                <w:color w:val="000000" w:themeColor="text1"/>
                <w:kern w:val="0"/>
              </w:rPr>
              <w:t>三、</w:t>
            </w:r>
            <w:r w:rsidR="008D0A48" w:rsidRPr="00AF4F6F">
              <w:rPr>
                <w:rFonts w:ascii="標楷體" w:eastAsia="標楷體" w:hAnsi="標楷體" w:hint="eastAsia"/>
                <w:color w:val="000000" w:themeColor="text1"/>
              </w:rPr>
              <w:t>前款人員於任職期間涉有違法或失職行為（以下簡稱違失行為）</w:t>
            </w:r>
            <w:r w:rsidR="000E0121" w:rsidRPr="00AF4F6F">
              <w:rPr>
                <w:rFonts w:ascii="標楷體" w:eastAsia="標楷體" w:hAnsi="標楷體" w:hint="eastAsia"/>
                <w:color w:val="000000" w:themeColor="text1"/>
              </w:rPr>
              <w:t>，</w:t>
            </w:r>
            <w:r w:rsidR="008D0A48" w:rsidRPr="00AF4F6F">
              <w:rPr>
                <w:rFonts w:ascii="標楷體" w:eastAsia="標楷體" w:hAnsi="標楷體" w:hint="eastAsia"/>
                <w:color w:val="000000" w:themeColor="text1"/>
              </w:rPr>
              <w:t>於權責機關追究其行政責任確定前離職者，其申請發還退撫基金費用應依下列規定辦理：</w:t>
            </w:r>
          </w:p>
          <w:p w:rsidR="008D0A48" w:rsidRPr="00AF4F6F" w:rsidRDefault="008D0A48" w:rsidP="00AE5F66">
            <w:pPr>
              <w:topLinePunct/>
              <w:ind w:leftChars="285" w:left="1250" w:hangingChars="236" w:hanging="566"/>
              <w:jc w:val="both"/>
              <w:rPr>
                <w:rFonts w:ascii="標楷體" w:eastAsia="標楷體" w:hAnsi="標楷體"/>
                <w:color w:val="000000" w:themeColor="text1"/>
                <w:kern w:val="0"/>
              </w:rPr>
            </w:pPr>
            <w:r w:rsidRPr="00AF4F6F">
              <w:rPr>
                <w:rFonts w:ascii="標楷體" w:eastAsia="標楷體" w:hAnsi="標楷體" w:hint="eastAsia"/>
                <w:color w:val="000000" w:themeColor="text1"/>
              </w:rPr>
              <w:t>（一）所涉違失行為</w:t>
            </w:r>
            <w:r w:rsidR="00B777A8" w:rsidRPr="00AF4F6F">
              <w:rPr>
                <w:rFonts w:ascii="標楷體" w:eastAsia="標楷體" w:hAnsi="標楷體" w:hint="eastAsia"/>
                <w:color w:val="000000" w:themeColor="text1"/>
              </w:rPr>
              <w:t>經檢討後，</w:t>
            </w:r>
            <w:r w:rsidRPr="00AF4F6F">
              <w:rPr>
                <w:rFonts w:ascii="標楷體" w:eastAsia="標楷體" w:hAnsi="標楷體" w:hint="eastAsia"/>
                <w:color w:val="000000" w:themeColor="text1"/>
              </w:rPr>
              <w:t>未受免職、撤職或</w:t>
            </w:r>
            <w:r w:rsidR="00B777A8" w:rsidRPr="00AF4F6F">
              <w:rPr>
                <w:rFonts w:ascii="標楷體" w:eastAsia="標楷體" w:hAnsi="標楷體" w:hint="eastAsia"/>
                <w:color w:val="000000" w:themeColor="text1"/>
              </w:rPr>
              <w:t>免除職務之處分者，</w:t>
            </w:r>
            <w:r w:rsidR="00FF6054" w:rsidRPr="00AF4F6F">
              <w:rPr>
                <w:rFonts w:ascii="標楷體" w:eastAsia="標楷體" w:hAnsi="標楷體" w:hint="eastAsia"/>
                <w:color w:val="000000" w:themeColor="text1"/>
              </w:rPr>
              <w:t>得申請一次發還本人原繳付及政府</w:t>
            </w:r>
            <w:r w:rsidR="00277692" w:rsidRPr="00AF4F6F">
              <w:rPr>
                <w:rFonts w:ascii="標楷體" w:eastAsia="標楷體" w:hAnsi="標楷體" w:hint="eastAsia"/>
                <w:color w:val="000000" w:themeColor="text1"/>
              </w:rPr>
              <w:t>撥</w:t>
            </w:r>
            <w:r w:rsidR="00FF6054" w:rsidRPr="00AF4F6F">
              <w:rPr>
                <w:rFonts w:ascii="標楷體" w:eastAsia="標楷體" w:hAnsi="標楷體" w:hint="eastAsia"/>
                <w:color w:val="000000" w:themeColor="text1"/>
              </w:rPr>
              <w:t>付</w:t>
            </w:r>
            <w:r w:rsidR="00277692" w:rsidRPr="00AF4F6F">
              <w:rPr>
                <w:rFonts w:ascii="標楷體" w:eastAsia="標楷體" w:hAnsi="標楷體" w:hint="eastAsia"/>
                <w:color w:val="000000" w:themeColor="text1"/>
              </w:rPr>
              <w:t>之退撫基金費用本息</w:t>
            </w:r>
            <w:r w:rsidR="00B777A8" w:rsidRPr="00AF4F6F">
              <w:rPr>
                <w:rFonts w:ascii="標楷體" w:eastAsia="標楷體" w:hAnsi="標楷體" w:hint="eastAsia"/>
                <w:color w:val="000000" w:themeColor="text1"/>
                <w:kern w:val="0"/>
              </w:rPr>
              <w:t>，並自檢討結果確定日起算請求權時效。</w:t>
            </w:r>
          </w:p>
          <w:p w:rsidR="00B777A8" w:rsidRPr="00AF4F6F" w:rsidRDefault="00B777A8" w:rsidP="00AE5F66">
            <w:pPr>
              <w:topLinePunct/>
              <w:ind w:leftChars="285" w:left="1250" w:hangingChars="236" w:hanging="566"/>
              <w:jc w:val="both"/>
              <w:rPr>
                <w:rFonts w:ascii="標楷體" w:eastAsia="標楷體" w:hAnsi="標楷體"/>
                <w:color w:val="000000" w:themeColor="text1"/>
              </w:rPr>
            </w:pPr>
            <w:r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rPr>
              <w:t>所涉違失行為已符合相關法律所定應於免職、撤職或免除職務之條件，其權責機關礙於法令而無法逕予處分者，</w:t>
            </w:r>
            <w:r w:rsidR="005E3A26" w:rsidRPr="00AF4F6F">
              <w:rPr>
                <w:rFonts w:ascii="標楷體" w:eastAsia="標楷體" w:hAnsi="標楷體" w:hint="eastAsia"/>
                <w:color w:val="000000" w:themeColor="text1"/>
              </w:rPr>
              <w:t>僅得申請一次發還本人原繳付之退撫基金費用本息</w:t>
            </w:r>
            <w:r w:rsidRPr="00AF4F6F">
              <w:rPr>
                <w:rFonts w:ascii="標楷體" w:eastAsia="標楷體" w:hAnsi="標楷體" w:hint="eastAsia"/>
                <w:color w:val="000000" w:themeColor="text1"/>
                <w:kern w:val="0"/>
              </w:rPr>
              <w:t>。但所涉違失行為</w:t>
            </w:r>
            <w:r w:rsidR="00225193" w:rsidRPr="00AF4F6F">
              <w:rPr>
                <w:rFonts w:ascii="標楷體" w:eastAsia="標楷體" w:hAnsi="標楷體" w:hint="eastAsia"/>
                <w:color w:val="000000" w:themeColor="text1"/>
                <w:kern w:val="0"/>
              </w:rPr>
              <w:t>應</w:t>
            </w:r>
            <w:r w:rsidR="00570DFD" w:rsidRPr="00AF4F6F">
              <w:rPr>
                <w:rFonts w:ascii="標楷體" w:eastAsia="標楷體" w:hAnsi="標楷體" w:hint="eastAsia"/>
                <w:color w:val="000000" w:themeColor="text1"/>
                <w:kern w:val="0"/>
              </w:rPr>
              <w:t>適</w:t>
            </w:r>
            <w:r w:rsidR="00B6039B">
              <w:rPr>
                <w:rFonts w:ascii="標楷體" w:eastAsia="標楷體" w:hAnsi="標楷體" w:hint="eastAsia"/>
                <w:color w:val="000000" w:themeColor="text1"/>
                <w:kern w:val="0"/>
              </w:rPr>
              <w:t>用</w:t>
            </w:r>
            <w:r w:rsidR="00C4001E" w:rsidRPr="00AF4F6F">
              <w:rPr>
                <w:rFonts w:ascii="標楷體" w:eastAsia="標楷體" w:hAnsi="標楷體" w:hint="eastAsia"/>
                <w:color w:val="000000" w:themeColor="text1"/>
                <w:kern w:val="0"/>
              </w:rPr>
              <w:t>第七十</w:t>
            </w:r>
            <w:r w:rsidR="00C827A5" w:rsidRPr="00AF4F6F">
              <w:rPr>
                <w:rFonts w:ascii="標楷體" w:eastAsia="標楷體" w:hAnsi="標楷體" w:hint="eastAsia"/>
                <w:color w:val="000000" w:themeColor="text1"/>
                <w:kern w:val="0"/>
              </w:rPr>
              <w:t>七</w:t>
            </w:r>
            <w:r w:rsidR="00C4001E" w:rsidRPr="00AF4F6F">
              <w:rPr>
                <w:rFonts w:ascii="標楷體" w:eastAsia="標楷體" w:hAnsi="標楷體" w:hint="eastAsia"/>
                <w:color w:val="000000" w:themeColor="text1"/>
                <w:kern w:val="0"/>
              </w:rPr>
              <w:t>條</w:t>
            </w:r>
            <w:r w:rsidR="00112178" w:rsidRPr="00AF4F6F">
              <w:rPr>
                <w:rFonts w:ascii="標楷體" w:eastAsia="標楷體" w:hAnsi="標楷體" w:hint="eastAsia"/>
                <w:color w:val="000000" w:themeColor="text1"/>
                <w:kern w:val="0"/>
              </w:rPr>
              <w:t>規定者，從其規定。</w:t>
            </w:r>
          </w:p>
          <w:p w:rsidR="00321AD4" w:rsidRPr="00AF4F6F" w:rsidRDefault="00321AD4" w:rsidP="00225193">
            <w:pPr>
              <w:topLinePunct/>
              <w:ind w:left="227" w:firstLineChars="234" w:firstLine="562"/>
              <w:jc w:val="both"/>
              <w:rPr>
                <w:rFonts w:ascii="標楷體" w:eastAsia="標楷體" w:hAnsi="標楷體"/>
                <w:color w:val="000000" w:themeColor="text1"/>
              </w:rPr>
            </w:pPr>
            <w:r w:rsidRPr="00AF4F6F">
              <w:rPr>
                <w:rFonts w:ascii="標楷體" w:eastAsia="標楷體" w:hAnsi="標楷體" w:hint="eastAsia"/>
                <w:color w:val="000000" w:themeColor="text1"/>
              </w:rPr>
              <w:t>公務人員死亡後不符辦理撫卹條件者，得由其遺族依前項規定申請</w:t>
            </w:r>
            <w:r w:rsidR="005E3A26" w:rsidRPr="00AF4F6F">
              <w:rPr>
                <w:rFonts w:ascii="標楷體" w:eastAsia="標楷體" w:hAnsi="標楷體" w:hint="eastAsia"/>
                <w:color w:val="000000" w:themeColor="text1"/>
              </w:rPr>
              <w:t>一次</w:t>
            </w:r>
            <w:r w:rsidRPr="00AF4F6F">
              <w:rPr>
                <w:rFonts w:ascii="標楷體" w:eastAsia="標楷體" w:hAnsi="標楷體" w:hint="eastAsia"/>
                <w:color w:val="000000" w:themeColor="text1"/>
              </w:rPr>
              <w:t>發還退撫基金費用本息。</w:t>
            </w:r>
            <w:r w:rsidR="003E1613" w:rsidRPr="00AF4F6F">
              <w:rPr>
                <w:rFonts w:ascii="標楷體" w:eastAsia="標楷體" w:hAnsi="標楷體" w:hint="eastAsia"/>
                <w:color w:val="000000" w:themeColor="text1"/>
              </w:rPr>
              <w:t>但有第五十一條第三項所定不予撫</w:t>
            </w:r>
            <w:proofErr w:type="gramStart"/>
            <w:r w:rsidR="003E1613" w:rsidRPr="00AF4F6F">
              <w:rPr>
                <w:rFonts w:ascii="標楷體" w:eastAsia="標楷體" w:hAnsi="標楷體" w:hint="eastAsia"/>
                <w:color w:val="000000" w:themeColor="text1"/>
              </w:rPr>
              <w:t>卹</w:t>
            </w:r>
            <w:proofErr w:type="gramEnd"/>
            <w:r w:rsidR="003E1613" w:rsidRPr="00AF4F6F">
              <w:rPr>
                <w:rFonts w:ascii="標楷體" w:eastAsia="標楷體" w:hAnsi="標楷體" w:hint="eastAsia"/>
                <w:color w:val="000000" w:themeColor="text1"/>
              </w:rPr>
              <w:t>之情形者，僅得申請</w:t>
            </w:r>
            <w:r w:rsidR="005E3A26" w:rsidRPr="00AF4F6F">
              <w:rPr>
                <w:rFonts w:ascii="標楷體" w:eastAsia="標楷體" w:hAnsi="標楷體" w:hint="eastAsia"/>
                <w:color w:val="000000" w:themeColor="text1"/>
              </w:rPr>
              <w:t>一次</w:t>
            </w:r>
            <w:r w:rsidR="003E1613" w:rsidRPr="00AF4F6F">
              <w:rPr>
                <w:rFonts w:ascii="標楷體" w:eastAsia="標楷體" w:hAnsi="標楷體" w:hint="eastAsia"/>
                <w:color w:val="000000" w:themeColor="text1"/>
              </w:rPr>
              <w:t>發還其本人原繳付之退撫基金費用本息。</w:t>
            </w:r>
          </w:p>
          <w:p w:rsidR="00225193" w:rsidRPr="00AF4F6F" w:rsidRDefault="0061526C" w:rsidP="005E3A26">
            <w:pPr>
              <w:topLinePunct/>
              <w:ind w:left="227" w:firstLineChars="234" w:firstLine="562"/>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公務人員依本法</w:t>
            </w:r>
            <w:r w:rsidRPr="00AF4F6F">
              <w:rPr>
                <w:rFonts w:ascii="標楷體" w:eastAsia="標楷體" w:hAnsi="標楷體" w:cs="新細明體" w:hint="eastAsia"/>
                <w:color w:val="000000" w:themeColor="text1"/>
                <w:kern w:val="0"/>
              </w:rPr>
              <w:t>繳</w:t>
            </w:r>
            <w:r w:rsidR="00225193" w:rsidRPr="00AF4F6F">
              <w:rPr>
                <w:rFonts w:ascii="標楷體" w:eastAsia="標楷體" w:hAnsi="標楷體" w:cs="新細明體" w:hint="eastAsia"/>
                <w:color w:val="000000" w:themeColor="text1"/>
                <w:kern w:val="0"/>
              </w:rPr>
              <w:t>付</w:t>
            </w:r>
            <w:r w:rsidRPr="00AF4F6F">
              <w:rPr>
                <w:rFonts w:ascii="標楷體" w:eastAsia="標楷體" w:hAnsi="標楷體" w:cs="新細明體" w:hint="eastAsia"/>
                <w:color w:val="000000" w:themeColor="text1"/>
                <w:kern w:val="0"/>
              </w:rPr>
              <w:t>退撫基金費</w:t>
            </w:r>
            <w:r w:rsidRPr="00AF4F6F">
              <w:rPr>
                <w:rFonts w:ascii="標楷體" w:eastAsia="標楷體" w:hAnsi="標楷體" w:cs="新細明體" w:hint="eastAsia"/>
                <w:color w:val="000000" w:themeColor="text1"/>
                <w:kern w:val="0"/>
              </w:rPr>
              <w:lastRenderedPageBreak/>
              <w:t>用之年資已按公營事業機構</w:t>
            </w:r>
            <w:r w:rsidRPr="00AF4F6F">
              <w:rPr>
                <w:rFonts w:ascii="標楷體" w:eastAsia="標楷體" w:hAnsi="標楷體" w:hint="eastAsia"/>
                <w:color w:val="000000" w:themeColor="text1"/>
                <w:kern w:val="0"/>
              </w:rPr>
              <w:t>移轉</w:t>
            </w:r>
            <w:r w:rsidRPr="00AF4F6F">
              <w:rPr>
                <w:rFonts w:ascii="標楷體" w:eastAsia="標楷體" w:hAnsi="標楷體" w:cs="新細明體" w:hint="eastAsia"/>
                <w:color w:val="000000" w:themeColor="text1"/>
                <w:kern w:val="0"/>
              </w:rPr>
              <w:t>民營條例或其他相關</w:t>
            </w:r>
            <w:r w:rsidRPr="00AF4F6F">
              <w:rPr>
                <w:rFonts w:ascii="標楷體" w:eastAsia="標楷體" w:hAnsi="標楷體" w:hint="eastAsia"/>
                <w:color w:val="000000" w:themeColor="text1"/>
                <w:kern w:val="0"/>
              </w:rPr>
              <w:t>退休（職）</w:t>
            </w:r>
            <w:r w:rsidRPr="00AF4F6F">
              <w:rPr>
                <w:rFonts w:ascii="標楷體" w:eastAsia="標楷體" w:hAnsi="標楷體" w:cs="新細明體" w:hint="eastAsia"/>
                <w:color w:val="000000" w:themeColor="text1"/>
                <w:kern w:val="0"/>
              </w:rPr>
              <w:t>、資遣規定，辦理年資結算並領取</w:t>
            </w:r>
            <w:r w:rsidR="007531B6" w:rsidRPr="00AF4F6F">
              <w:rPr>
                <w:rFonts w:ascii="標楷體" w:eastAsia="標楷體" w:hAnsi="標楷體" w:cs="新細明體" w:hint="eastAsia"/>
                <w:color w:val="000000" w:themeColor="text1"/>
                <w:kern w:val="0"/>
              </w:rPr>
              <w:t>相當</w:t>
            </w:r>
            <w:r w:rsidRPr="00AF4F6F">
              <w:rPr>
                <w:rFonts w:ascii="標楷體" w:eastAsia="標楷體" w:hAnsi="標楷體" w:cs="新細明體" w:hint="eastAsia"/>
                <w:color w:val="000000" w:themeColor="text1"/>
                <w:kern w:val="0"/>
              </w:rPr>
              <w:t>退休（職）金</w:t>
            </w:r>
            <w:r w:rsidR="005900BC" w:rsidRPr="00AF4F6F">
              <w:rPr>
                <w:rFonts w:ascii="標楷體" w:eastAsia="標楷體" w:hAnsi="標楷體" w:cs="新細明體" w:hint="eastAsia"/>
                <w:color w:val="000000" w:themeColor="text1"/>
                <w:kern w:val="0"/>
              </w:rPr>
              <w:t>、</w:t>
            </w:r>
            <w:r w:rsidRPr="00AF4F6F">
              <w:rPr>
                <w:rFonts w:ascii="標楷體" w:eastAsia="標楷體" w:hAnsi="標楷體" w:cs="新細明體" w:hint="eastAsia"/>
                <w:color w:val="000000" w:themeColor="text1"/>
                <w:kern w:val="0"/>
              </w:rPr>
              <w:t>資遣給與或離職給與（以下簡稱退離給與）者</w:t>
            </w:r>
            <w:r w:rsidR="00225193" w:rsidRPr="00AF4F6F">
              <w:rPr>
                <w:rFonts w:ascii="標楷體" w:eastAsia="標楷體" w:hAnsi="標楷體" w:cs="新細明體" w:hint="eastAsia"/>
                <w:color w:val="000000" w:themeColor="text1"/>
                <w:kern w:val="0"/>
              </w:rPr>
              <w:t>，不適用</w:t>
            </w:r>
            <w:r w:rsidR="00C24557" w:rsidRPr="00AF4F6F">
              <w:rPr>
                <w:rFonts w:ascii="標楷體" w:eastAsia="標楷體" w:hAnsi="標楷體" w:cs="新細明體" w:hint="eastAsia"/>
                <w:color w:val="000000" w:themeColor="text1"/>
                <w:kern w:val="0"/>
              </w:rPr>
              <w:t>前</w:t>
            </w:r>
            <w:r w:rsidR="00310247" w:rsidRPr="00AF4F6F">
              <w:rPr>
                <w:rFonts w:ascii="標楷體" w:eastAsia="標楷體" w:hAnsi="標楷體" w:hint="eastAsia"/>
                <w:color w:val="000000" w:themeColor="text1"/>
              </w:rPr>
              <w:t>三</w:t>
            </w:r>
            <w:r w:rsidR="00225193" w:rsidRPr="00AF4F6F">
              <w:rPr>
                <w:rFonts w:ascii="標楷體" w:eastAsia="標楷體" w:hAnsi="標楷體" w:cs="新細明體" w:hint="eastAsia"/>
                <w:color w:val="000000" w:themeColor="text1"/>
                <w:kern w:val="0"/>
              </w:rPr>
              <w:t>項發還退撫基金費用本息之規定</w:t>
            </w:r>
            <w:r w:rsidRPr="00AF4F6F">
              <w:rPr>
                <w:rFonts w:ascii="標楷體" w:eastAsia="標楷體" w:hAnsi="標楷體" w:cs="新細明體" w:hint="eastAsia"/>
                <w:color w:val="000000" w:themeColor="text1"/>
                <w:kern w:val="0"/>
              </w:rPr>
              <w:t>。</w:t>
            </w:r>
          </w:p>
        </w:tc>
        <w:tc>
          <w:tcPr>
            <w:tcW w:w="4536" w:type="dxa"/>
          </w:tcPr>
          <w:p w:rsidR="0061526C" w:rsidRPr="00AF4F6F" w:rsidRDefault="0061526C" w:rsidP="0030414D">
            <w:pPr>
              <w:numPr>
                <w:ilvl w:val="0"/>
                <w:numId w:val="44"/>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hint="eastAsia"/>
                <w:color w:val="000000" w:themeColor="text1"/>
              </w:rPr>
              <w:t>公務人員</w:t>
            </w:r>
            <w:r w:rsidRPr="00AF4F6F">
              <w:rPr>
                <w:rFonts w:ascii="標楷體" w:eastAsia="標楷體" w:hAnsi="標楷體" w:hint="eastAsia"/>
                <w:snapToGrid w:val="0"/>
                <w:color w:val="000000" w:themeColor="text1"/>
                <w:kern w:val="0"/>
              </w:rPr>
              <w:t>發還退撫基金費用</w:t>
            </w:r>
            <w:r w:rsidR="00FF6054" w:rsidRPr="00AF4F6F">
              <w:rPr>
                <w:rFonts w:ascii="標楷體" w:eastAsia="標楷體" w:hAnsi="標楷體" w:hint="eastAsia"/>
                <w:snapToGrid w:val="0"/>
                <w:color w:val="000000" w:themeColor="text1"/>
                <w:kern w:val="0"/>
              </w:rPr>
              <w:t>本息</w:t>
            </w:r>
            <w:r w:rsidR="00A15243" w:rsidRPr="00AF4F6F">
              <w:rPr>
                <w:rFonts w:ascii="標楷體" w:eastAsia="標楷體" w:hAnsi="標楷體" w:hint="eastAsia"/>
                <w:snapToGrid w:val="0"/>
                <w:color w:val="000000" w:themeColor="text1"/>
                <w:kern w:val="0"/>
              </w:rPr>
              <w:t>相關</w:t>
            </w:r>
            <w:r w:rsidRPr="00AF4F6F">
              <w:rPr>
                <w:rFonts w:ascii="標楷體" w:eastAsia="標楷體" w:hAnsi="標楷體" w:hint="eastAsia"/>
                <w:snapToGrid w:val="0"/>
                <w:color w:val="000000" w:themeColor="text1"/>
                <w:kern w:val="0"/>
              </w:rPr>
              <w:t>事宜。</w:t>
            </w:r>
          </w:p>
          <w:p w:rsidR="0061526C" w:rsidRPr="00AF4F6F" w:rsidRDefault="0061526C" w:rsidP="0030414D">
            <w:pPr>
              <w:numPr>
                <w:ilvl w:val="0"/>
                <w:numId w:val="4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第一項參照原退休法第十四條第五項、第二十九條第三項及撫卹法施行細則第二十三條第一項規定，明定</w:t>
            </w:r>
            <w:r w:rsidRPr="00AF4F6F">
              <w:rPr>
                <w:rFonts w:ascii="標楷體" w:eastAsia="標楷體" w:hAnsi="標楷體" w:hint="eastAsia"/>
                <w:color w:val="000000" w:themeColor="text1"/>
              </w:rPr>
              <w:t>公務人員辦理退休、資遣或</w:t>
            </w:r>
            <w:r w:rsidR="00310247" w:rsidRPr="00AF4F6F">
              <w:rPr>
                <w:rFonts w:ascii="標楷體" w:eastAsia="標楷體" w:hAnsi="標楷體" w:hint="eastAsia"/>
                <w:color w:val="000000" w:themeColor="text1"/>
              </w:rPr>
              <w:t>撫卹</w:t>
            </w:r>
            <w:r w:rsidRPr="00AF4F6F">
              <w:rPr>
                <w:rFonts w:ascii="標楷體" w:eastAsia="標楷體" w:hAnsi="標楷體" w:hint="eastAsia"/>
                <w:color w:val="000000" w:themeColor="text1"/>
              </w:rPr>
              <w:t>時，其</w:t>
            </w:r>
            <w:r w:rsidRPr="00AF4F6F">
              <w:rPr>
                <w:rFonts w:ascii="標楷體" w:eastAsia="標楷體" w:hAnsi="標楷體" w:hint="eastAsia"/>
                <w:color w:val="000000" w:themeColor="text1"/>
              </w:rPr>
              <w:lastRenderedPageBreak/>
              <w:t>已繳納退撫基金費用未予併計退休、資遣或撫卹之年資，得發還本人原繳付之退撫基金費用本息及其計算方式。</w:t>
            </w:r>
          </w:p>
          <w:p w:rsidR="0061526C" w:rsidRPr="00AF4F6F" w:rsidRDefault="0061526C" w:rsidP="0030414D">
            <w:pPr>
              <w:numPr>
                <w:ilvl w:val="0"/>
                <w:numId w:val="44"/>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第二項</w:t>
            </w:r>
            <w:r w:rsidR="00FF7DDA" w:rsidRPr="00AF4F6F">
              <w:rPr>
                <w:rFonts w:ascii="標楷體" w:eastAsia="標楷體" w:hAnsi="標楷體" w:hint="eastAsia"/>
                <w:snapToGrid w:val="0"/>
                <w:color w:val="000000" w:themeColor="text1"/>
                <w:kern w:val="0"/>
              </w:rPr>
              <w:t>及第三項</w:t>
            </w:r>
            <w:r w:rsidRPr="00AF4F6F">
              <w:rPr>
                <w:rFonts w:ascii="標楷體" w:eastAsia="標楷體" w:hAnsi="標楷體" w:hint="eastAsia"/>
                <w:snapToGrid w:val="0"/>
                <w:color w:val="000000" w:themeColor="text1"/>
                <w:kern w:val="0"/>
              </w:rPr>
              <w:t>參照原退休法第十四條第六項及</w:t>
            </w:r>
            <w:r w:rsidR="00A15243" w:rsidRPr="00AF4F6F">
              <w:rPr>
                <w:rFonts w:ascii="標楷體" w:eastAsia="標楷體" w:hAnsi="標楷體" w:hint="eastAsia"/>
                <w:snapToGrid w:val="0"/>
                <w:color w:val="000000" w:themeColor="text1"/>
                <w:kern w:val="0"/>
              </w:rPr>
              <w:t>其施行細則第十九條第三項，以及</w:t>
            </w:r>
            <w:r w:rsidRPr="00AF4F6F">
              <w:rPr>
                <w:rFonts w:ascii="標楷體" w:eastAsia="標楷體" w:hAnsi="標楷體" w:hint="eastAsia"/>
                <w:snapToGrid w:val="0"/>
                <w:color w:val="000000" w:themeColor="text1"/>
                <w:kern w:val="0"/>
              </w:rPr>
              <w:t>撫卹法施行細則第二十二條第一項規定，明定</w:t>
            </w:r>
            <w:r w:rsidRPr="00AF4F6F">
              <w:rPr>
                <w:rFonts w:ascii="標楷體" w:eastAsia="標楷體" w:hAnsi="標楷體" w:hint="eastAsia"/>
                <w:color w:val="000000" w:themeColor="text1"/>
              </w:rPr>
              <w:t>公務人員不符退休、資遣條件而離職者，或公務人員死亡後不符辦理撫卹條件</w:t>
            </w:r>
            <w:r w:rsidRPr="00AF4F6F">
              <w:rPr>
                <w:rFonts w:ascii="標楷體" w:eastAsia="標楷體" w:hAnsi="標楷體" w:hint="eastAsia"/>
                <w:snapToGrid w:val="0"/>
                <w:color w:val="000000" w:themeColor="text1"/>
                <w:kern w:val="0"/>
              </w:rPr>
              <w:t>者，其</w:t>
            </w:r>
            <w:r w:rsidRPr="00AF4F6F">
              <w:rPr>
                <w:rFonts w:ascii="標楷體" w:eastAsia="標楷體" w:hAnsi="標楷體" w:hint="eastAsia"/>
                <w:color w:val="000000" w:themeColor="text1"/>
                <w:kern w:val="0"/>
              </w:rPr>
              <w:t>自繳之退撫基金費用本息及政府撥付之退撫基金費用本息發還之條件。</w:t>
            </w:r>
          </w:p>
          <w:p w:rsidR="0061526C" w:rsidRPr="00AF4F6F" w:rsidRDefault="0061526C" w:rsidP="0030414D">
            <w:pPr>
              <w:numPr>
                <w:ilvl w:val="0"/>
                <w:numId w:val="44"/>
              </w:numPr>
              <w:topLinePunct/>
              <w:ind w:left="393"/>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w:t>
            </w:r>
            <w:r w:rsidR="00FF7DDA" w:rsidRPr="00AF4F6F">
              <w:rPr>
                <w:rFonts w:ascii="標楷體" w:eastAsia="標楷體" w:hAnsi="標楷體" w:hint="eastAsia"/>
                <w:snapToGrid w:val="0"/>
                <w:color w:val="000000" w:themeColor="text1"/>
                <w:kern w:val="0"/>
              </w:rPr>
              <w:t>四</w:t>
            </w:r>
            <w:r w:rsidRPr="00AF4F6F">
              <w:rPr>
                <w:rFonts w:ascii="標楷體" w:eastAsia="標楷體" w:hAnsi="標楷體" w:hint="eastAsia"/>
                <w:snapToGrid w:val="0"/>
                <w:color w:val="000000" w:themeColor="text1"/>
                <w:kern w:val="0"/>
              </w:rPr>
              <w:t>項參照原退休法第十四條第七項規定，明定</w:t>
            </w:r>
            <w:r w:rsidRPr="00AF4F6F">
              <w:rPr>
                <w:rFonts w:ascii="標楷體" w:eastAsia="標楷體" w:hAnsi="標楷體" w:hint="eastAsia"/>
                <w:color w:val="000000" w:themeColor="text1"/>
              </w:rPr>
              <w:t>公務人員</w:t>
            </w:r>
            <w:r w:rsidRPr="00AF4F6F">
              <w:rPr>
                <w:rFonts w:ascii="標楷體" w:eastAsia="標楷體" w:hAnsi="標楷體" w:hint="eastAsia"/>
                <w:snapToGrid w:val="0"/>
                <w:color w:val="000000" w:themeColor="text1"/>
                <w:kern w:val="0"/>
              </w:rPr>
              <w:t>繳納退撫基金費用</w:t>
            </w:r>
            <w:r w:rsidRPr="00AF4F6F">
              <w:rPr>
                <w:rFonts w:ascii="標楷體" w:eastAsia="標楷體" w:hAnsi="標楷體" w:hint="eastAsia"/>
                <w:color w:val="000000" w:themeColor="text1"/>
              </w:rPr>
              <w:t>之年資，如已按公營事業移轉民營條例或其他退休（職）、資遣法令辦理年資結算、退休（職）或資遣者，應排除適用</w:t>
            </w:r>
            <w:r w:rsidR="00E05B3A" w:rsidRPr="00AF4F6F">
              <w:rPr>
                <w:rFonts w:ascii="標楷體" w:eastAsia="標楷體" w:hAnsi="標楷體" w:hint="eastAsia"/>
                <w:color w:val="000000" w:themeColor="text1"/>
              </w:rPr>
              <w:t>前</w:t>
            </w:r>
            <w:r w:rsidRPr="00AF4F6F">
              <w:rPr>
                <w:rFonts w:ascii="標楷體" w:eastAsia="標楷體" w:hAnsi="標楷體" w:hint="eastAsia"/>
                <w:color w:val="000000" w:themeColor="text1"/>
              </w:rPr>
              <w:t>項發還退撫基金費用本息之規定，以避免同一段年資重複領取給與之情形。</w:t>
            </w:r>
          </w:p>
          <w:p w:rsidR="0061526C" w:rsidRPr="00AF4F6F" w:rsidRDefault="0061526C" w:rsidP="0030414D">
            <w:pPr>
              <w:numPr>
                <w:ilvl w:val="0"/>
                <w:numId w:val="44"/>
              </w:numPr>
              <w:topLinePunct/>
              <w:ind w:left="393"/>
              <w:jc w:val="both"/>
              <w:rPr>
                <w:rFonts w:ascii="標楷體" w:eastAsia="標楷體" w:hAnsi="標楷體"/>
                <w:color w:val="000000" w:themeColor="text1"/>
              </w:rPr>
            </w:pPr>
            <w:r w:rsidRPr="00AF4F6F">
              <w:rPr>
                <w:rFonts w:ascii="標楷體" w:eastAsia="標楷體" w:hAnsi="標楷體" w:hint="eastAsia"/>
                <w:color w:val="000000" w:themeColor="text1"/>
              </w:rPr>
              <w:t>相關條文及立法體例</w:t>
            </w:r>
          </w:p>
          <w:p w:rsidR="0061526C" w:rsidRPr="00AF4F6F" w:rsidRDefault="0061526C" w:rsidP="0061526C">
            <w:pPr>
              <w:overflowPunct w:val="0"/>
              <w:topLinePunct/>
              <w:autoSpaceDE w:val="0"/>
              <w:autoSpaceDN w:val="0"/>
              <w:adjustRightInd w:val="0"/>
              <w:ind w:firstLineChars="150" w:firstLine="36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(一)退休法</w:t>
            </w:r>
          </w:p>
          <w:p w:rsidR="0061526C" w:rsidRPr="00AF4F6F" w:rsidRDefault="0061526C" w:rsidP="0061526C">
            <w:pPr>
              <w:overflowPunct w:val="0"/>
              <w:topLinePunct/>
              <w:autoSpaceDE w:val="0"/>
              <w:autoSpaceDN w:val="0"/>
              <w:adjustRightInd w:val="0"/>
              <w:ind w:leftChars="350" w:left="1104" w:hangingChars="110" w:hanging="26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第十四條第五項至第七項  公務人員辦理退休時，其繳納基金費用未予併計退休之年資，應一次發還其本人原繳付之退撫基金費用本息。</w:t>
            </w:r>
          </w:p>
          <w:p w:rsidR="0061526C" w:rsidRPr="00AF4F6F" w:rsidRDefault="0061526C" w:rsidP="0061526C">
            <w:pPr>
              <w:overflowPunct w:val="0"/>
              <w:topLinePunct/>
              <w:autoSpaceDE w:val="0"/>
              <w:autoSpaceDN w:val="0"/>
              <w:adjustRightInd w:val="0"/>
              <w:ind w:leftChars="460" w:left="1104" w:firstLineChars="195" w:firstLine="468"/>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公務人員依規定不合退休、資遣於中途離職者，得申請一次發還其本人原繳付之退撫基金費用本息。繳付退撫基金五年以上，除因案免職或撤職而離職者外，得同時申請一次發給政府撥繳之退撫基金費用本息。</w:t>
            </w:r>
          </w:p>
          <w:p w:rsidR="0061526C" w:rsidRPr="00AF4F6F" w:rsidRDefault="0061526C" w:rsidP="0061526C">
            <w:pPr>
              <w:overflowPunct w:val="0"/>
              <w:topLinePunct/>
              <w:autoSpaceDE w:val="0"/>
              <w:autoSpaceDN w:val="0"/>
              <w:adjustRightInd w:val="0"/>
              <w:ind w:leftChars="465" w:left="1116"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公務人員退撫新制實施後之年資，已按公營事業移轉民營條例或其他退休（職）、資</w:t>
            </w:r>
            <w:r w:rsidRPr="00AF4F6F">
              <w:rPr>
                <w:rFonts w:ascii="標楷體" w:eastAsia="標楷體" w:hAnsi="標楷體" w:hint="eastAsia"/>
                <w:snapToGrid w:val="0"/>
                <w:color w:val="000000" w:themeColor="text1"/>
                <w:kern w:val="0"/>
              </w:rPr>
              <w:lastRenderedPageBreak/>
              <w:t>遣法令辦理年資結算、退休（職）或資遣者，不適用前項發還退撫基金費用本息之規定。</w:t>
            </w:r>
          </w:p>
          <w:p w:rsidR="0061526C" w:rsidRPr="00AF4F6F" w:rsidRDefault="0061526C" w:rsidP="0061526C">
            <w:pPr>
              <w:overflowPunct w:val="0"/>
              <w:topLinePunct/>
              <w:autoSpaceDE w:val="0"/>
              <w:autoSpaceDN w:val="0"/>
              <w:adjustRightInd w:val="0"/>
              <w:ind w:leftChars="350" w:left="1116" w:hangingChars="115" w:hanging="2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第二十九條第三項　依本法規定繳納基金費用未予併計退休之年資，依其本人繳付退撫基金費用之本息，按未採計之退撫新制實施後年資占繳費年資之比例計算，由退撫基金一次發還。</w:t>
            </w:r>
          </w:p>
          <w:p w:rsidR="00A15243" w:rsidRPr="00AF4F6F" w:rsidRDefault="00A15243" w:rsidP="00A15243">
            <w:pPr>
              <w:overflowPunct w:val="0"/>
              <w:topLinePunct/>
              <w:autoSpaceDE w:val="0"/>
              <w:autoSpaceDN w:val="0"/>
              <w:adjustRightInd w:val="0"/>
              <w:ind w:firstLineChars="150" w:firstLine="36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(二)退休法施行細則</w:t>
            </w:r>
          </w:p>
          <w:p w:rsidR="00373C0B" w:rsidRPr="00AF4F6F" w:rsidRDefault="00A15243" w:rsidP="00373C0B">
            <w:pPr>
              <w:autoSpaceDE w:val="0"/>
              <w:autoSpaceDN w:val="0"/>
              <w:adjustRightInd w:val="0"/>
              <w:ind w:leftChars="327" w:left="1071" w:hangingChars="119" w:hanging="286"/>
              <w:rPr>
                <w:rFonts w:ascii="標楷體" w:eastAsia="標楷體" w:hAnsi="標楷體" w:cs="DFKaiShu-SB-Estd-BF"/>
                <w:color w:val="000000" w:themeColor="text1"/>
                <w:kern w:val="0"/>
              </w:rPr>
            </w:pPr>
            <w:r w:rsidRPr="00AF4F6F">
              <w:rPr>
                <w:rFonts w:ascii="標楷體" w:eastAsia="標楷體" w:hAnsi="標楷體" w:hint="eastAsia"/>
                <w:snapToGrid w:val="0"/>
                <w:color w:val="000000" w:themeColor="text1"/>
                <w:kern w:val="0"/>
              </w:rPr>
              <w:t xml:space="preserve">第十九條第三項  </w:t>
            </w:r>
            <w:r w:rsidR="00373C0B" w:rsidRPr="00AF4F6F">
              <w:rPr>
                <w:rFonts w:ascii="標楷體" w:eastAsia="標楷體" w:hAnsi="標楷體" w:cs="DFKaiShu-SB-Estd-BF" w:hint="eastAsia"/>
                <w:color w:val="000000" w:themeColor="text1"/>
                <w:kern w:val="0"/>
              </w:rPr>
              <w:t>公務人員繳付退撫基金費用五年以上，於任職期間涉違法或失職行為而於權責機關依法追究其行政責任確定前離職者，其申請發還退撫基金費用應依下列規定辦理：</w:t>
            </w:r>
          </w:p>
          <w:p w:rsidR="00373C0B" w:rsidRPr="00AF4F6F" w:rsidRDefault="00373C0B" w:rsidP="00373C0B">
            <w:pPr>
              <w:autoSpaceDE w:val="0"/>
              <w:autoSpaceDN w:val="0"/>
              <w:adjustRightInd w:val="0"/>
              <w:ind w:leftChars="446" w:left="1495" w:hangingChars="177" w:hanging="425"/>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一、所涉違法或失職行為確定未受免職或撤職處分者，得依本法第十四條第六項後段規定，併同申請一次發給政府撥繳之退撫基金費用本息，並自確定之日起算請求權時效。</w:t>
            </w:r>
          </w:p>
          <w:p w:rsidR="00A15243" w:rsidRPr="00AF4F6F" w:rsidRDefault="00373C0B" w:rsidP="00373C0B">
            <w:pPr>
              <w:autoSpaceDE w:val="0"/>
              <w:autoSpaceDN w:val="0"/>
              <w:adjustRightInd w:val="0"/>
              <w:ind w:leftChars="446" w:left="1495" w:hangingChars="177" w:hanging="425"/>
              <w:rPr>
                <w:rFonts w:ascii="標楷體" w:eastAsia="標楷體" w:hAnsi="標楷體"/>
                <w:snapToGrid w:val="0"/>
                <w:color w:val="000000" w:themeColor="text1"/>
                <w:kern w:val="0"/>
              </w:rPr>
            </w:pPr>
            <w:r w:rsidRPr="00AF4F6F">
              <w:rPr>
                <w:rFonts w:ascii="標楷體" w:eastAsia="標楷體" w:hAnsi="標楷體" w:cs="DFKaiShu-SB-Estd-BF" w:hint="eastAsia"/>
                <w:color w:val="000000" w:themeColor="text1"/>
                <w:kern w:val="0"/>
              </w:rPr>
              <w:t>二、所涉違法或失職行為已符相關法律所定應予免職或撤職條件而其權責機關無法逕予免職或撤職者，不得併同申請發給政府撥繳之退撫基金費用本息。但所涉違法或失職行為應適用本法第二十四條之一規定者，從其規定。</w:t>
            </w:r>
          </w:p>
          <w:p w:rsidR="0061526C" w:rsidRPr="00AF4F6F" w:rsidRDefault="0061526C" w:rsidP="00A15243">
            <w:pPr>
              <w:overflowPunct w:val="0"/>
              <w:topLinePunct/>
              <w:autoSpaceDE w:val="0"/>
              <w:autoSpaceDN w:val="0"/>
              <w:adjustRightInd w:val="0"/>
              <w:ind w:leftChars="154" w:left="862" w:hangingChars="205" w:hanging="49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w:t>
            </w:r>
            <w:r w:rsidR="00A15243" w:rsidRPr="00AF4F6F">
              <w:rPr>
                <w:rFonts w:ascii="標楷體" w:eastAsia="標楷體" w:hAnsi="標楷體" w:hint="eastAsia"/>
                <w:snapToGrid w:val="0"/>
                <w:color w:val="000000" w:themeColor="text1"/>
                <w:kern w:val="0"/>
              </w:rPr>
              <w:t>三</w:t>
            </w:r>
            <w:r w:rsidRPr="00AF4F6F">
              <w:rPr>
                <w:rFonts w:ascii="標楷體" w:eastAsia="標楷體" w:hAnsi="標楷體" w:hint="eastAsia"/>
                <w:snapToGrid w:val="0"/>
                <w:color w:val="000000" w:themeColor="text1"/>
                <w:kern w:val="0"/>
              </w:rPr>
              <w:t>)撫卹法施行細則</w:t>
            </w:r>
          </w:p>
          <w:p w:rsidR="0061526C" w:rsidRPr="00AF4F6F" w:rsidRDefault="0061526C" w:rsidP="0061526C">
            <w:pPr>
              <w:overflowPunct w:val="0"/>
              <w:topLinePunct/>
              <w:autoSpaceDE w:val="0"/>
              <w:autoSpaceDN w:val="0"/>
              <w:adjustRightInd w:val="0"/>
              <w:ind w:leftChars="350" w:left="1104" w:hangingChars="110" w:hanging="26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第二十二條第一項  公務人員死亡後，如不得依本法第三條規定辦理撫卹者，基金管理機關應一次發還其本人原繳付之退</w:t>
            </w:r>
            <w:r w:rsidRPr="00AF4F6F">
              <w:rPr>
                <w:rFonts w:ascii="標楷體" w:eastAsia="標楷體" w:hAnsi="標楷體" w:hint="eastAsia"/>
                <w:snapToGrid w:val="0"/>
                <w:color w:val="000000" w:themeColor="text1"/>
                <w:kern w:val="0"/>
              </w:rPr>
              <w:lastRenderedPageBreak/>
              <w:t>撫基金費用本息。但繳付退撫基金費用五年以上者，應同時發還政府撥繳之退撫基金費用本息。</w:t>
            </w:r>
          </w:p>
          <w:p w:rsidR="0061526C" w:rsidRPr="00AF4F6F" w:rsidRDefault="0061526C" w:rsidP="00A5683C">
            <w:pPr>
              <w:topLinePunct/>
              <w:ind w:leftChars="328" w:left="1070" w:hangingChars="118" w:hanging="283"/>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第二十三條第一項  公務人員死亡時，其已繳納退撫基金費用而未予併計撫卹之年資，應由基金管理機關一次發還其本人原繳付之退撫基金費用本息。</w:t>
            </w:r>
          </w:p>
        </w:tc>
      </w:tr>
      <w:tr w:rsidR="0061526C" w:rsidRPr="00AF4F6F" w:rsidTr="00D442D0">
        <w:tc>
          <w:tcPr>
            <w:tcW w:w="4395" w:type="dxa"/>
          </w:tcPr>
          <w:p w:rsidR="0061526C" w:rsidRPr="00AF4F6F" w:rsidRDefault="00877A5A" w:rsidP="00877A5A">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 xml:space="preserve">第十條  </w:t>
            </w:r>
            <w:r w:rsidRPr="00AF4F6F">
              <w:rPr>
                <w:rFonts w:ascii="標楷體" w:eastAsia="標楷體" w:hAnsi="標楷體" w:hint="eastAsia"/>
                <w:snapToGrid w:val="0"/>
                <w:color w:val="000000" w:themeColor="text1"/>
                <w:kern w:val="0"/>
              </w:rPr>
              <w:t>本法所定</w:t>
            </w:r>
            <w:r w:rsidRPr="00AF4F6F">
              <w:rPr>
                <w:rFonts w:ascii="標楷體" w:eastAsia="標楷體" w:hAnsi="標楷體" w:hint="eastAsia"/>
                <w:color w:val="000000" w:themeColor="text1"/>
              </w:rPr>
              <w:t>退撫基金</w:t>
            </w:r>
            <w:r w:rsidRPr="00AF4F6F">
              <w:rPr>
                <w:rFonts w:ascii="標楷體" w:eastAsia="標楷體" w:hAnsi="標楷體" w:hint="eastAsia"/>
                <w:snapToGrid w:val="0"/>
                <w:color w:val="000000" w:themeColor="text1"/>
                <w:kern w:val="0"/>
              </w:rPr>
              <w:t>之</w:t>
            </w:r>
            <w:r w:rsidRPr="00AF4F6F">
              <w:rPr>
                <w:rFonts w:ascii="標楷體" w:eastAsia="標楷體" w:hAnsi="標楷體" w:cs="細明體" w:hint="eastAsia"/>
                <w:color w:val="000000" w:themeColor="text1"/>
                <w:kern w:val="0"/>
              </w:rPr>
              <w:t>收支、管理及運用事項，除本法另有規定外，以法律定之。</w:t>
            </w:r>
          </w:p>
        </w:tc>
        <w:tc>
          <w:tcPr>
            <w:tcW w:w="4536" w:type="dxa"/>
          </w:tcPr>
          <w:p w:rsidR="0061526C" w:rsidRPr="00AF4F6F" w:rsidRDefault="0061526C" w:rsidP="006A5279">
            <w:pPr>
              <w:topLinePunct/>
              <w:ind w:left="504" w:hangingChars="210" w:hanging="50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一、</w:t>
            </w:r>
            <w:r w:rsidRPr="00AF4F6F">
              <w:rPr>
                <w:rFonts w:ascii="標楷體" w:eastAsia="標楷體" w:hAnsi="標楷體" w:hint="eastAsia"/>
                <w:color w:val="000000" w:themeColor="text1"/>
              </w:rPr>
              <w:t>本條係參照原退</w:t>
            </w:r>
            <w:r w:rsidR="00C4001E" w:rsidRPr="00AF4F6F">
              <w:rPr>
                <w:rFonts w:ascii="標楷體" w:eastAsia="標楷體" w:hAnsi="標楷體" w:hint="eastAsia"/>
                <w:color w:val="000000" w:themeColor="text1"/>
              </w:rPr>
              <w:t>休</w:t>
            </w:r>
            <w:r w:rsidRPr="00AF4F6F">
              <w:rPr>
                <w:rFonts w:ascii="標楷體" w:eastAsia="標楷體" w:hAnsi="標楷體" w:hint="eastAsia"/>
                <w:color w:val="000000" w:themeColor="text1"/>
              </w:rPr>
              <w:t>法第十四條第八項規定，規範退撫基金</w:t>
            </w:r>
            <w:r w:rsidRPr="00AF4F6F">
              <w:rPr>
                <w:rFonts w:ascii="標楷體" w:eastAsia="標楷體" w:hAnsi="標楷體" w:hint="eastAsia"/>
                <w:snapToGrid w:val="0"/>
                <w:color w:val="000000" w:themeColor="text1"/>
                <w:kern w:val="0"/>
              </w:rPr>
              <w:t>之</w:t>
            </w:r>
            <w:r w:rsidRPr="00AF4F6F">
              <w:rPr>
                <w:rFonts w:ascii="標楷體" w:eastAsia="標楷體" w:hAnsi="標楷體" w:cs="細明體" w:hint="eastAsia"/>
                <w:color w:val="000000" w:themeColor="text1"/>
                <w:kern w:val="0"/>
              </w:rPr>
              <w:t>收支、管理及運用事項，除本法另有規定外，以法律定之。</w:t>
            </w:r>
          </w:p>
          <w:p w:rsidR="0061526C" w:rsidRPr="00AF4F6F" w:rsidRDefault="0061526C" w:rsidP="006A5279">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二、相關條文及立法體例</w:t>
            </w:r>
          </w:p>
          <w:p w:rsidR="0061526C" w:rsidRPr="00AF4F6F" w:rsidRDefault="0061526C" w:rsidP="006A5279">
            <w:pPr>
              <w:topLinePunct/>
              <w:ind w:leftChars="210" w:left="504"/>
              <w:jc w:val="both"/>
              <w:rPr>
                <w:rFonts w:ascii="標楷體" w:eastAsia="標楷體" w:hAnsi="標楷體"/>
                <w:color w:val="000000" w:themeColor="text1"/>
              </w:rPr>
            </w:pPr>
            <w:r w:rsidRPr="00AF4F6F">
              <w:rPr>
                <w:rFonts w:ascii="標楷體" w:eastAsia="標楷體" w:hAnsi="標楷體" w:hint="eastAsia"/>
                <w:color w:val="000000" w:themeColor="text1"/>
              </w:rPr>
              <w:t>（一）退休法</w:t>
            </w:r>
          </w:p>
          <w:p w:rsidR="0061526C" w:rsidRPr="00AF4F6F" w:rsidRDefault="0061526C" w:rsidP="006A5279">
            <w:pPr>
              <w:topLinePunct/>
              <w:ind w:leftChars="388" w:left="1212" w:hangingChars="117" w:hanging="281"/>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第十四條第八項</w:t>
            </w:r>
            <w:r w:rsidRPr="00AF4F6F">
              <w:rPr>
                <w:rFonts w:ascii="標楷體" w:eastAsia="標楷體" w:hAnsi="標楷體" w:hint="eastAsia"/>
                <w:snapToGrid w:val="0"/>
                <w:color w:val="000000" w:themeColor="text1"/>
                <w:kern w:val="0"/>
              </w:rPr>
              <w:t xml:space="preserve">  第二項退撫基金之撥繳、管理及運用等事項，另以法律定之。</w:t>
            </w:r>
          </w:p>
          <w:p w:rsidR="0061526C" w:rsidRPr="00AF4F6F" w:rsidRDefault="0061526C" w:rsidP="006A5279">
            <w:pPr>
              <w:topLinePunct/>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   </w:t>
            </w:r>
            <w:r w:rsidRPr="00AF4F6F">
              <w:rPr>
                <w:rFonts w:ascii="標楷體" w:eastAsia="標楷體" w:hAnsi="標楷體" w:hint="eastAsia"/>
                <w:color w:val="000000" w:themeColor="text1"/>
              </w:rPr>
              <w:t>（二）撫卹法</w:t>
            </w:r>
          </w:p>
          <w:p w:rsidR="0061526C" w:rsidRPr="00AF4F6F" w:rsidRDefault="0061526C" w:rsidP="006A5279">
            <w:pPr>
              <w:topLinePunct/>
              <w:ind w:leftChars="388" w:left="1212" w:hangingChars="117" w:hanging="281"/>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第十五條第四項  第二項退撫基金之撥繳、管理及運用等事項，另以法律定之。</w:t>
            </w:r>
          </w:p>
        </w:tc>
      </w:tr>
      <w:tr w:rsidR="00956DAE" w:rsidRPr="00AF4F6F" w:rsidTr="00D442D0">
        <w:tc>
          <w:tcPr>
            <w:tcW w:w="4395" w:type="dxa"/>
          </w:tcPr>
          <w:p w:rsidR="00956DAE" w:rsidRPr="00AF4F6F" w:rsidRDefault="00956DAE" w:rsidP="00FA776C">
            <w:pPr>
              <w:topLinePunct/>
              <w:jc w:val="both"/>
              <w:rPr>
                <w:rFonts w:ascii="標楷體" w:eastAsia="標楷體" w:hAnsi="標楷體"/>
                <w:color w:val="000000" w:themeColor="text1"/>
              </w:rPr>
            </w:pPr>
            <w:r w:rsidRPr="00AF4F6F">
              <w:rPr>
                <w:rFonts w:ascii="標楷體" w:eastAsia="標楷體" w:hAnsi="標楷體" w:hint="eastAsia"/>
                <w:color w:val="000000" w:themeColor="text1"/>
              </w:rPr>
              <w:t>第三節  退撫年資之採計</w:t>
            </w:r>
            <w:r w:rsidR="008A6575" w:rsidRPr="00AF4F6F">
              <w:rPr>
                <w:rFonts w:ascii="標楷體" w:eastAsia="標楷體" w:hAnsi="標楷體" w:hint="eastAsia"/>
                <w:color w:val="000000" w:themeColor="text1"/>
              </w:rPr>
              <w:t>及其相關事宜</w:t>
            </w:r>
          </w:p>
        </w:tc>
        <w:tc>
          <w:tcPr>
            <w:tcW w:w="4536" w:type="dxa"/>
          </w:tcPr>
          <w:p w:rsidR="00956DAE" w:rsidRPr="00AF4F6F" w:rsidRDefault="00956DAE" w:rsidP="00FA776C">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節名</w:t>
            </w:r>
          </w:p>
        </w:tc>
      </w:tr>
      <w:tr w:rsidR="00956DAE" w:rsidRPr="00AF4F6F" w:rsidTr="00D442D0">
        <w:tc>
          <w:tcPr>
            <w:tcW w:w="4395" w:type="dxa"/>
          </w:tcPr>
          <w:p w:rsidR="00956DAE" w:rsidRPr="00AF4F6F" w:rsidRDefault="0061526C" w:rsidP="001D0032">
            <w:pPr>
              <w:topLinePunct/>
              <w:ind w:left="221" w:hangingChars="92" w:hanging="221"/>
              <w:jc w:val="both"/>
              <w:rPr>
                <w:rFonts w:ascii="標楷體" w:eastAsia="標楷體" w:hAnsi="標楷體"/>
                <w:strike/>
                <w:color w:val="000000" w:themeColor="text1"/>
              </w:rPr>
            </w:pPr>
            <w:r w:rsidRPr="00AF4F6F">
              <w:rPr>
                <w:rFonts w:ascii="標楷體" w:eastAsia="標楷體" w:hAnsi="標楷體" w:hint="eastAsia"/>
                <w:color w:val="000000" w:themeColor="text1"/>
              </w:rPr>
              <w:t>第十一條</w:t>
            </w:r>
            <w:r w:rsidR="00956DAE" w:rsidRPr="00AF4F6F">
              <w:rPr>
                <w:rFonts w:ascii="標楷體" w:eastAsia="標楷體" w:hAnsi="標楷體" w:hint="eastAsia"/>
                <w:color w:val="000000" w:themeColor="text1"/>
              </w:rPr>
              <w:t xml:space="preserve">　公務人員依本法</w:t>
            </w:r>
            <w:r w:rsidR="001D0032" w:rsidRPr="00AF4F6F">
              <w:rPr>
                <w:rFonts w:ascii="標楷體" w:eastAsia="標楷體" w:hAnsi="標楷體" w:hint="eastAsia"/>
                <w:color w:val="000000" w:themeColor="text1"/>
              </w:rPr>
              <w:t>辦理</w:t>
            </w:r>
            <w:r w:rsidR="00956DAE" w:rsidRPr="00AF4F6F">
              <w:rPr>
                <w:rFonts w:ascii="標楷體" w:eastAsia="標楷體" w:hAnsi="標楷體" w:hint="eastAsia"/>
                <w:color w:val="000000" w:themeColor="text1"/>
              </w:rPr>
              <w:t>退休、資遣或撫卹時，其</w:t>
            </w:r>
            <w:r w:rsidR="005900BC" w:rsidRPr="00AF4F6F">
              <w:rPr>
                <w:rFonts w:ascii="標楷體" w:eastAsia="標楷體" w:hAnsi="標楷體" w:hint="eastAsia"/>
                <w:color w:val="000000" w:themeColor="text1"/>
              </w:rPr>
              <w:t>所具下列</w:t>
            </w:r>
            <w:r w:rsidR="00956DAE" w:rsidRPr="00AF4F6F">
              <w:rPr>
                <w:rFonts w:ascii="標楷體" w:eastAsia="標楷體" w:hAnsi="標楷體" w:hint="eastAsia"/>
                <w:color w:val="000000" w:themeColor="text1"/>
              </w:rPr>
              <w:t>退撫新制實施前</w:t>
            </w:r>
            <w:r w:rsidR="005900BC" w:rsidRPr="00AF4F6F">
              <w:rPr>
                <w:rFonts w:ascii="標楷體" w:eastAsia="標楷體" w:hAnsi="標楷體" w:hint="eastAsia"/>
                <w:color w:val="000000" w:themeColor="text1"/>
              </w:rPr>
              <w:t>之未曾領取退離給與或退</w:t>
            </w:r>
            <w:r w:rsidR="00C31A78" w:rsidRPr="00AF4F6F">
              <w:rPr>
                <w:rFonts w:ascii="標楷體" w:eastAsia="標楷體" w:hAnsi="標楷體" w:hint="eastAsia"/>
                <w:color w:val="000000" w:themeColor="text1"/>
              </w:rPr>
              <w:t>除</w:t>
            </w:r>
            <w:r w:rsidR="005900BC" w:rsidRPr="00AF4F6F">
              <w:rPr>
                <w:rFonts w:ascii="標楷體" w:eastAsia="標楷體" w:hAnsi="標楷體" w:hint="eastAsia"/>
                <w:color w:val="000000" w:themeColor="text1"/>
              </w:rPr>
              <w:t>給與</w:t>
            </w:r>
            <w:r w:rsidR="00956DAE" w:rsidRPr="00AF4F6F">
              <w:rPr>
                <w:rFonts w:ascii="標楷體" w:eastAsia="標楷體" w:hAnsi="標楷體" w:hint="eastAsia"/>
                <w:color w:val="000000" w:themeColor="text1"/>
              </w:rPr>
              <w:t>之年資</w:t>
            </w:r>
            <w:r w:rsidR="005900BC" w:rsidRPr="00AF4F6F">
              <w:rPr>
                <w:rFonts w:ascii="標楷體" w:eastAsia="標楷體" w:hAnsi="標楷體" w:hint="eastAsia"/>
                <w:color w:val="000000" w:themeColor="text1"/>
              </w:rPr>
              <w:t>，得予</w:t>
            </w:r>
            <w:r w:rsidR="00956DAE" w:rsidRPr="00AF4F6F">
              <w:rPr>
                <w:rFonts w:ascii="標楷體" w:eastAsia="標楷體" w:hAnsi="標楷體" w:hint="eastAsia"/>
                <w:color w:val="000000" w:themeColor="text1"/>
              </w:rPr>
              <w:t>採計：</w:t>
            </w:r>
          </w:p>
          <w:p w:rsidR="00956DAE" w:rsidRPr="00AF4F6F" w:rsidRDefault="00956DAE" w:rsidP="005E695E">
            <w:pPr>
              <w:tabs>
                <w:tab w:val="num" w:pos="-1129"/>
              </w:tabs>
              <w:topLinePunct/>
              <w:ind w:leftChars="114" w:left="754"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一、曾任編制內有給專任且符合第</w:t>
            </w:r>
            <w:r w:rsidR="001D0032" w:rsidRPr="00AF4F6F">
              <w:rPr>
                <w:rFonts w:ascii="標楷體" w:eastAsia="標楷體" w:hAnsi="標楷體" w:hint="eastAsia"/>
                <w:color w:val="000000" w:themeColor="text1"/>
              </w:rPr>
              <w:t>三</w:t>
            </w:r>
            <w:r w:rsidRPr="00AF4F6F">
              <w:rPr>
                <w:rFonts w:ascii="標楷體" w:eastAsia="標楷體" w:hAnsi="標楷體" w:hint="eastAsia"/>
                <w:color w:val="000000" w:themeColor="text1"/>
              </w:rPr>
              <w:t>條第一項規定之公務人員</w:t>
            </w:r>
            <w:r w:rsidR="001D0032" w:rsidRPr="00AF4F6F">
              <w:rPr>
                <w:rFonts w:ascii="標楷體" w:eastAsia="標楷體" w:hAnsi="標楷體" w:hint="eastAsia"/>
                <w:color w:val="000000" w:themeColor="text1"/>
              </w:rPr>
              <w:t>年資</w:t>
            </w:r>
            <w:r w:rsidRPr="00AF4F6F">
              <w:rPr>
                <w:rFonts w:ascii="標楷體" w:eastAsia="標楷體" w:hAnsi="標楷體" w:cs="新細明體" w:hint="eastAsia"/>
                <w:color w:val="000000" w:themeColor="text1"/>
                <w:kern w:val="0"/>
              </w:rPr>
              <w:t>。</w:t>
            </w:r>
          </w:p>
          <w:p w:rsidR="00956DAE" w:rsidRPr="00AF4F6F" w:rsidRDefault="00956DAE" w:rsidP="005E695E">
            <w:pPr>
              <w:tabs>
                <w:tab w:val="num" w:pos="-1129"/>
              </w:tabs>
              <w:topLinePunct/>
              <w:ind w:leftChars="114" w:left="754"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二、曾任編制內有給專任之軍用文職人員年資，經</w:t>
            </w:r>
            <w:r w:rsidR="008D70BB" w:rsidRPr="00AF4F6F">
              <w:rPr>
                <w:rFonts w:ascii="標楷體" w:eastAsia="標楷體" w:hAnsi="標楷體" w:hint="eastAsia"/>
                <w:color w:val="000000" w:themeColor="text1"/>
              </w:rPr>
              <w:t>銓敍部</w:t>
            </w:r>
            <w:r w:rsidRPr="00AF4F6F">
              <w:rPr>
                <w:rFonts w:ascii="標楷體" w:eastAsia="標楷體" w:hAnsi="標楷體" w:hint="eastAsia"/>
                <w:color w:val="000000" w:themeColor="text1"/>
              </w:rPr>
              <w:t>登記有案，或經國防部或其他權責機關覈實出具證明者</w:t>
            </w:r>
            <w:r w:rsidRPr="00AF4F6F">
              <w:rPr>
                <w:rFonts w:ascii="標楷體" w:eastAsia="標楷體" w:hAnsi="標楷體" w:hint="eastAsia"/>
                <w:color w:val="000000" w:themeColor="text1"/>
                <w:kern w:val="0"/>
              </w:rPr>
              <w:t>。</w:t>
            </w:r>
          </w:p>
          <w:p w:rsidR="00956DAE" w:rsidRPr="00AF4F6F" w:rsidRDefault="00956DAE" w:rsidP="005E695E">
            <w:pPr>
              <w:tabs>
                <w:tab w:val="num" w:pos="-1129"/>
              </w:tabs>
              <w:topLinePunct/>
              <w:ind w:leftChars="114" w:left="754"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kern w:val="0"/>
              </w:rPr>
              <w:t>三、</w:t>
            </w:r>
            <w:r w:rsidRPr="00AF4F6F">
              <w:rPr>
                <w:rFonts w:ascii="標楷體" w:eastAsia="標楷體" w:hAnsi="標楷體" w:hint="eastAsia"/>
                <w:color w:val="000000" w:themeColor="text1"/>
              </w:rPr>
              <w:t>曾任志願役軍職年資，經國防部或其他權責機關覈實出具證明者</w:t>
            </w:r>
            <w:r w:rsidRPr="00AF4F6F">
              <w:rPr>
                <w:rFonts w:ascii="標楷體" w:eastAsia="標楷體" w:hAnsi="標楷體" w:hint="eastAsia"/>
                <w:color w:val="000000" w:themeColor="text1"/>
                <w:kern w:val="0"/>
              </w:rPr>
              <w:t>。</w:t>
            </w:r>
          </w:p>
          <w:p w:rsidR="00956DAE" w:rsidRPr="00AF4F6F" w:rsidRDefault="00956DAE" w:rsidP="005E695E">
            <w:pPr>
              <w:tabs>
                <w:tab w:val="num" w:pos="-1129"/>
              </w:tabs>
              <w:topLinePunct/>
              <w:ind w:leftChars="114" w:left="754" w:hangingChars="200" w:hanging="48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四、</w:t>
            </w:r>
            <w:r w:rsidRPr="00AF4F6F">
              <w:rPr>
                <w:rFonts w:ascii="標楷體" w:eastAsia="標楷體" w:hAnsi="標楷體" w:hint="eastAsia"/>
                <w:color w:val="000000" w:themeColor="text1"/>
              </w:rPr>
              <w:t>曾任編制內雇員、同委任及委任或比照警佐待遇警察人員年資，</w:t>
            </w:r>
            <w:r w:rsidRPr="00AF4F6F">
              <w:rPr>
                <w:rFonts w:ascii="標楷體" w:eastAsia="標楷體" w:hAnsi="標楷體" w:hint="eastAsia"/>
                <w:color w:val="000000" w:themeColor="text1"/>
              </w:rPr>
              <w:lastRenderedPageBreak/>
              <w:t>經原服務機關覈實出具證明者</w:t>
            </w:r>
            <w:r w:rsidRPr="00AF4F6F">
              <w:rPr>
                <w:rFonts w:ascii="標楷體" w:eastAsia="標楷體" w:hAnsi="標楷體" w:cs="新細明體" w:hint="eastAsia"/>
                <w:color w:val="000000" w:themeColor="text1"/>
                <w:kern w:val="0"/>
              </w:rPr>
              <w:t>。</w:t>
            </w:r>
          </w:p>
          <w:p w:rsidR="00956DAE" w:rsidRPr="00AF4F6F" w:rsidRDefault="00956DAE" w:rsidP="005E695E">
            <w:pPr>
              <w:tabs>
                <w:tab w:val="num" w:pos="-1129"/>
              </w:tabs>
              <w:topLinePunct/>
              <w:ind w:leftChars="114" w:left="754"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kern w:val="0"/>
              </w:rPr>
              <w:t>五、</w:t>
            </w:r>
            <w:r w:rsidRPr="00AF4F6F">
              <w:rPr>
                <w:rFonts w:ascii="標楷體" w:eastAsia="標楷體" w:hAnsi="標楷體" w:hint="eastAsia"/>
                <w:color w:val="000000" w:themeColor="text1"/>
              </w:rPr>
              <w:t>曾任公立學校編制內有給專任且符合教育人員任用條例規定之教職員，經原服務學校覈實出具證明者</w:t>
            </w:r>
            <w:r w:rsidRPr="00AF4F6F">
              <w:rPr>
                <w:rFonts w:ascii="標楷體" w:eastAsia="標楷體" w:hAnsi="標楷體" w:hint="eastAsia"/>
                <w:color w:val="000000" w:themeColor="text1"/>
                <w:kern w:val="0"/>
              </w:rPr>
              <w:t>者。</w:t>
            </w:r>
          </w:p>
          <w:p w:rsidR="00956DAE" w:rsidRPr="00AF4F6F" w:rsidRDefault="00956DAE" w:rsidP="005E695E">
            <w:pPr>
              <w:tabs>
                <w:tab w:val="num" w:pos="-1129"/>
              </w:tabs>
              <w:topLinePunct/>
              <w:ind w:leftChars="114" w:left="754"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六、</w:t>
            </w:r>
            <w:r w:rsidRPr="00AF4F6F">
              <w:rPr>
                <w:rFonts w:ascii="標楷體" w:eastAsia="標楷體" w:hAnsi="標楷體" w:hint="eastAsia"/>
                <w:color w:val="000000" w:themeColor="text1"/>
              </w:rPr>
              <w:t>曾任公營事業具公務員身分之編制內有給專任職員，經原服務機構覈實出具證明者</w:t>
            </w:r>
            <w:r w:rsidRPr="00AF4F6F">
              <w:rPr>
                <w:rFonts w:ascii="標楷體" w:eastAsia="標楷體" w:hAnsi="標楷體" w:cs="新細明體" w:hint="eastAsia"/>
                <w:color w:val="000000" w:themeColor="text1"/>
                <w:kern w:val="0"/>
              </w:rPr>
              <w:t>。</w:t>
            </w:r>
          </w:p>
          <w:p w:rsidR="00956DAE" w:rsidRPr="00AF4F6F" w:rsidRDefault="00956DAE" w:rsidP="005E695E">
            <w:pPr>
              <w:tabs>
                <w:tab w:val="num" w:pos="-1129"/>
              </w:tabs>
              <w:topLinePunct/>
              <w:ind w:leftChars="114" w:left="754" w:hangingChars="200" w:hanging="48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七、</w:t>
            </w:r>
            <w:r w:rsidRPr="00AF4F6F">
              <w:rPr>
                <w:rFonts w:ascii="標楷體" w:eastAsia="標楷體" w:hAnsi="標楷體" w:hint="eastAsia"/>
                <w:color w:val="000000" w:themeColor="text1"/>
              </w:rPr>
              <w:t>其他曾經</w:t>
            </w:r>
            <w:r w:rsidR="008D70BB" w:rsidRPr="00AF4F6F">
              <w:rPr>
                <w:rFonts w:ascii="標楷體" w:eastAsia="標楷體" w:hAnsi="標楷體" w:hint="eastAsia"/>
                <w:color w:val="000000" w:themeColor="text1"/>
              </w:rPr>
              <w:t>銓敍部</w:t>
            </w:r>
            <w:r w:rsidRPr="00AF4F6F">
              <w:rPr>
                <w:rFonts w:ascii="標楷體" w:eastAsia="標楷體" w:hAnsi="標楷體" w:hint="eastAsia"/>
                <w:color w:val="000000" w:themeColor="text1"/>
              </w:rPr>
              <w:t>核定得</w:t>
            </w:r>
            <w:r w:rsidR="001D0032" w:rsidRPr="00AF4F6F">
              <w:rPr>
                <w:rFonts w:ascii="標楷體" w:eastAsia="標楷體" w:hAnsi="標楷體" w:hint="eastAsia"/>
                <w:color w:val="000000" w:themeColor="text1"/>
              </w:rPr>
              <w:t>予</w:t>
            </w:r>
            <w:r w:rsidRPr="00AF4F6F">
              <w:rPr>
                <w:rFonts w:ascii="標楷體" w:eastAsia="標楷體" w:hAnsi="標楷體" w:hint="eastAsia"/>
                <w:color w:val="000000" w:themeColor="text1"/>
              </w:rPr>
              <w:t>併計之年資。</w:t>
            </w:r>
          </w:p>
          <w:p w:rsidR="00B6039B" w:rsidRDefault="00B6039B" w:rsidP="00B6039B">
            <w:pPr>
              <w:widowControl/>
              <w:ind w:leftChars="100" w:left="240" w:firstLineChars="200" w:firstLine="480"/>
              <w:jc w:val="both"/>
              <w:rPr>
                <w:rFonts w:ascii="標楷體" w:eastAsia="標楷體" w:hAnsi="標楷體"/>
                <w:color w:val="000000" w:themeColor="text1"/>
              </w:rPr>
            </w:pPr>
            <w:r w:rsidRPr="00B6039B">
              <w:rPr>
                <w:rFonts w:ascii="標楷體" w:eastAsia="標楷體" w:hAnsi="標楷體" w:hint="eastAsia"/>
                <w:color w:val="000000" w:themeColor="text1"/>
              </w:rPr>
              <w:t>中華民國八十七年六月五日以後退休、資遣生效</w:t>
            </w:r>
            <w:r w:rsidR="004060C6">
              <w:rPr>
                <w:rFonts w:ascii="標楷體" w:eastAsia="標楷體" w:hAnsi="標楷體" w:hint="eastAsia"/>
                <w:color w:val="000000" w:themeColor="text1"/>
              </w:rPr>
              <w:t>或死亡</w:t>
            </w:r>
            <w:r w:rsidRPr="00B6039B">
              <w:rPr>
                <w:rFonts w:ascii="標楷體" w:eastAsia="標楷體" w:hAnsi="標楷體" w:hint="eastAsia"/>
                <w:color w:val="000000" w:themeColor="text1"/>
              </w:rPr>
              <w:t>，</w:t>
            </w:r>
            <w:r w:rsidR="00FC51C2">
              <w:rPr>
                <w:rFonts w:ascii="標楷體" w:eastAsia="標楷體" w:hAnsi="標楷體" w:hint="eastAsia"/>
                <w:color w:val="000000" w:themeColor="text1"/>
              </w:rPr>
              <w:t>其退撫新制實施前曾任義務役軍職人員年資，未</w:t>
            </w:r>
            <w:proofErr w:type="gramStart"/>
            <w:r w:rsidR="00FC51C2">
              <w:rPr>
                <w:rFonts w:ascii="標楷體" w:eastAsia="標楷體" w:hAnsi="標楷體" w:hint="eastAsia"/>
                <w:color w:val="000000" w:themeColor="text1"/>
              </w:rPr>
              <w:t>併計核</w:t>
            </w:r>
            <w:proofErr w:type="gramEnd"/>
            <w:r w:rsidR="00FC51C2">
              <w:rPr>
                <w:rFonts w:ascii="標楷體" w:eastAsia="標楷體" w:hAnsi="標楷體" w:hint="eastAsia"/>
                <w:color w:val="000000" w:themeColor="text1"/>
              </w:rPr>
              <w:t>給退除給與者，</w:t>
            </w:r>
            <w:r w:rsidRPr="00B6039B">
              <w:rPr>
                <w:rFonts w:ascii="標楷體" w:eastAsia="標楷體" w:hAnsi="標楷體" w:hint="eastAsia"/>
                <w:color w:val="000000" w:themeColor="text1"/>
              </w:rPr>
              <w:t>得</w:t>
            </w:r>
            <w:proofErr w:type="gramStart"/>
            <w:r w:rsidRPr="00B6039B">
              <w:rPr>
                <w:rFonts w:ascii="標楷體" w:eastAsia="標楷體" w:hAnsi="標楷體" w:hint="eastAsia"/>
                <w:color w:val="000000" w:themeColor="text1"/>
              </w:rPr>
              <w:t>採</w:t>
            </w:r>
            <w:proofErr w:type="gramEnd"/>
            <w:r w:rsidRPr="00B6039B">
              <w:rPr>
                <w:rFonts w:ascii="標楷體" w:eastAsia="標楷體" w:hAnsi="標楷體" w:hint="eastAsia"/>
                <w:color w:val="000000" w:themeColor="text1"/>
              </w:rPr>
              <w:t>計為退休、資遣</w:t>
            </w:r>
            <w:r w:rsidR="004060C6" w:rsidRPr="00AF4F6F">
              <w:rPr>
                <w:rFonts w:ascii="標楷體" w:eastAsia="標楷體" w:hAnsi="標楷體" w:hint="eastAsia"/>
                <w:color w:val="000000" w:themeColor="text1"/>
              </w:rPr>
              <w:t>及撫</w:t>
            </w:r>
            <w:proofErr w:type="gramStart"/>
            <w:r w:rsidR="004060C6" w:rsidRPr="00AF4F6F">
              <w:rPr>
                <w:rFonts w:ascii="標楷體" w:eastAsia="標楷體" w:hAnsi="標楷體" w:hint="eastAsia"/>
                <w:color w:val="000000" w:themeColor="text1"/>
              </w:rPr>
              <w:t>卹</w:t>
            </w:r>
            <w:proofErr w:type="gramEnd"/>
            <w:r w:rsidR="004060C6" w:rsidRPr="00AF4F6F">
              <w:rPr>
                <w:rFonts w:ascii="標楷體" w:eastAsia="標楷體" w:hAnsi="標楷體" w:hint="eastAsia"/>
                <w:color w:val="000000" w:themeColor="text1"/>
              </w:rPr>
              <w:t>年資</w:t>
            </w:r>
            <w:r w:rsidRPr="00B6039B">
              <w:rPr>
                <w:rFonts w:ascii="標楷體" w:eastAsia="標楷體" w:hAnsi="標楷體" w:hint="eastAsia"/>
                <w:color w:val="000000" w:themeColor="text1"/>
              </w:rPr>
              <w:t>。</w:t>
            </w:r>
          </w:p>
          <w:p w:rsidR="00956DAE" w:rsidRPr="00AF4F6F" w:rsidRDefault="00956DAE" w:rsidP="001D0032">
            <w:pPr>
              <w:widowControl/>
              <w:ind w:leftChars="100" w:left="240"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公務人員</w:t>
            </w:r>
            <w:r w:rsidR="001D0032" w:rsidRPr="00AF4F6F">
              <w:rPr>
                <w:rFonts w:ascii="標楷體" w:eastAsia="標楷體" w:hAnsi="標楷體" w:hint="eastAsia"/>
                <w:color w:val="000000" w:themeColor="text1"/>
              </w:rPr>
              <w:t>於</w:t>
            </w:r>
            <w:r w:rsidRPr="00AF4F6F">
              <w:rPr>
                <w:rFonts w:ascii="標楷體" w:eastAsia="標楷體" w:hAnsi="標楷體" w:hint="eastAsia"/>
                <w:color w:val="000000" w:themeColor="text1"/>
              </w:rPr>
              <w:t>退撫新制實施前</w:t>
            </w:r>
            <w:r w:rsidR="001D0032" w:rsidRPr="00AF4F6F">
              <w:rPr>
                <w:rFonts w:ascii="標楷體" w:eastAsia="標楷體" w:hAnsi="標楷體" w:hint="eastAsia"/>
                <w:color w:val="000000" w:themeColor="text1"/>
              </w:rPr>
              <w:t>，</w:t>
            </w:r>
            <w:r w:rsidRPr="00AF4F6F">
              <w:rPr>
                <w:rFonts w:ascii="標楷體" w:eastAsia="標楷體" w:hAnsi="標楷體" w:hint="eastAsia"/>
                <w:color w:val="000000" w:themeColor="text1"/>
              </w:rPr>
              <w:t>曾任工友、駐衛警察、職務代理人、學校代理（課）教師或其他非經</w:t>
            </w:r>
            <w:proofErr w:type="gramStart"/>
            <w:r w:rsidRPr="00AF4F6F">
              <w:rPr>
                <w:rFonts w:ascii="標楷體" w:eastAsia="標楷體" w:hAnsi="標楷體" w:hint="eastAsia"/>
                <w:color w:val="000000" w:themeColor="text1"/>
              </w:rPr>
              <w:t>銓</w:t>
            </w:r>
            <w:proofErr w:type="gramEnd"/>
            <w:r w:rsidRPr="00AF4F6F">
              <w:rPr>
                <w:rFonts w:ascii="標楷體" w:eastAsia="標楷體" w:hAnsi="標楷體" w:hint="eastAsia"/>
                <w:color w:val="000000" w:themeColor="text1"/>
              </w:rPr>
              <w:t>敍審定之年資，均不得採計為退休、資遣及撫卹年資。但本法公布施行前，經銓敍部核准採計者，依原核准規定辦理。</w:t>
            </w:r>
          </w:p>
        </w:tc>
        <w:tc>
          <w:tcPr>
            <w:tcW w:w="4536" w:type="dxa"/>
          </w:tcPr>
          <w:p w:rsidR="00956DAE" w:rsidRPr="00AF4F6F" w:rsidRDefault="00956DAE" w:rsidP="0030414D">
            <w:pPr>
              <w:numPr>
                <w:ilvl w:val="0"/>
                <w:numId w:val="13"/>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hint="eastAsia"/>
                <w:color w:val="000000" w:themeColor="text1"/>
              </w:rPr>
              <w:t>公務人員</w:t>
            </w:r>
            <w:r w:rsidRPr="00AF4F6F">
              <w:rPr>
                <w:rFonts w:ascii="標楷體" w:eastAsia="標楷體" w:hAnsi="標楷體" w:hint="eastAsia"/>
                <w:snapToGrid w:val="0"/>
                <w:color w:val="000000" w:themeColor="text1"/>
                <w:kern w:val="0"/>
              </w:rPr>
              <w:t>退撫新制實施前年資採計範圍。</w:t>
            </w:r>
          </w:p>
          <w:p w:rsidR="00956DAE" w:rsidRPr="00AF4F6F" w:rsidRDefault="00956DAE" w:rsidP="0030414D">
            <w:pPr>
              <w:numPr>
                <w:ilvl w:val="0"/>
                <w:numId w:val="13"/>
              </w:numPr>
              <w:ind w:left="498" w:hanging="48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施行細則第二十一條第一項</w:t>
            </w:r>
            <w:r w:rsidR="00356727" w:rsidRPr="00AF4F6F">
              <w:rPr>
                <w:rFonts w:ascii="標楷體" w:eastAsia="標楷體" w:hAnsi="標楷體" w:hint="eastAsia"/>
                <w:snapToGrid w:val="0"/>
                <w:color w:val="000000" w:themeColor="text1"/>
                <w:kern w:val="0"/>
              </w:rPr>
              <w:t>及第二項</w:t>
            </w:r>
            <w:r w:rsidRPr="00AF4F6F">
              <w:rPr>
                <w:rFonts w:ascii="標楷體" w:eastAsia="標楷體" w:hAnsi="標楷體" w:hint="eastAsia"/>
                <w:snapToGrid w:val="0"/>
                <w:color w:val="000000" w:themeColor="text1"/>
                <w:kern w:val="0"/>
              </w:rPr>
              <w:t>規定及</w:t>
            </w:r>
            <w:r w:rsidR="00356727" w:rsidRPr="00AF4F6F">
              <w:rPr>
                <w:rFonts w:ascii="標楷體" w:eastAsia="標楷體" w:hAnsi="標楷體" w:hint="eastAsia"/>
                <w:snapToGrid w:val="0"/>
                <w:color w:val="000000" w:themeColor="text1"/>
                <w:kern w:val="0"/>
              </w:rPr>
              <w:t>原</w:t>
            </w:r>
            <w:r w:rsidRPr="00AF4F6F">
              <w:rPr>
                <w:rFonts w:ascii="標楷體" w:eastAsia="標楷體" w:hAnsi="標楷體" w:hint="eastAsia"/>
                <w:snapToGrid w:val="0"/>
                <w:color w:val="000000" w:themeColor="text1"/>
                <w:kern w:val="0"/>
              </w:rPr>
              <w:t>撫卹法施行細則第三十二條規定，明定公務人員辦理</w:t>
            </w:r>
            <w:r w:rsidRPr="00AF4F6F">
              <w:rPr>
                <w:rFonts w:ascii="標楷體" w:eastAsia="標楷體" w:hAnsi="標楷體" w:hint="eastAsia"/>
                <w:color w:val="000000" w:themeColor="text1"/>
              </w:rPr>
              <w:t>退休、資遣或撫卹者</w:t>
            </w:r>
            <w:r w:rsidRPr="00AF4F6F">
              <w:rPr>
                <w:rFonts w:ascii="標楷體" w:eastAsia="標楷體" w:hAnsi="標楷體" w:hint="eastAsia"/>
                <w:snapToGrid w:val="0"/>
                <w:color w:val="000000" w:themeColor="text1"/>
                <w:kern w:val="0"/>
              </w:rPr>
              <w:t>，其</w:t>
            </w:r>
            <w:r w:rsidRPr="00AF4F6F">
              <w:rPr>
                <w:rFonts w:ascii="標楷體" w:eastAsia="標楷體" w:hAnsi="標楷體" w:hint="eastAsia"/>
                <w:color w:val="000000" w:themeColor="text1"/>
              </w:rPr>
              <w:t>在退撫新制實施前之年資採計須以本項所列</w:t>
            </w:r>
            <w:r w:rsidR="004920F9" w:rsidRPr="00AF4F6F">
              <w:rPr>
                <w:rFonts w:ascii="標楷體" w:eastAsia="標楷體" w:hAnsi="標楷體" w:hint="eastAsia"/>
                <w:color w:val="000000" w:themeColor="text1"/>
              </w:rPr>
              <w:t>七</w:t>
            </w:r>
            <w:r w:rsidRPr="00AF4F6F">
              <w:rPr>
                <w:rFonts w:ascii="標楷體" w:eastAsia="標楷體" w:hAnsi="標楷體" w:hint="eastAsia"/>
                <w:color w:val="000000" w:themeColor="text1"/>
              </w:rPr>
              <w:t>款</w:t>
            </w:r>
            <w:r w:rsidR="00356727" w:rsidRPr="00AF4F6F">
              <w:rPr>
                <w:rFonts w:ascii="標楷體" w:eastAsia="標楷體" w:hAnsi="標楷體" w:hint="eastAsia"/>
                <w:color w:val="000000" w:themeColor="text1"/>
              </w:rPr>
              <w:t>年資且未曾領取退離給與或退除給與者</w:t>
            </w:r>
            <w:r w:rsidRPr="00AF4F6F">
              <w:rPr>
                <w:rFonts w:ascii="標楷體" w:eastAsia="標楷體" w:hAnsi="標楷體" w:hint="eastAsia"/>
                <w:color w:val="000000" w:themeColor="text1"/>
              </w:rPr>
              <w:t>為限，以符合法律保留原則。</w:t>
            </w:r>
          </w:p>
          <w:p w:rsidR="00B6039B" w:rsidRPr="004060C6" w:rsidRDefault="00B6039B" w:rsidP="0030414D">
            <w:pPr>
              <w:numPr>
                <w:ilvl w:val="0"/>
                <w:numId w:val="13"/>
              </w:numPr>
              <w:ind w:left="498"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w:t>
            </w:r>
            <w:r>
              <w:rPr>
                <w:rFonts w:ascii="標楷體" w:eastAsia="標楷體" w:hAnsi="標楷體" w:hint="eastAsia"/>
                <w:snapToGrid w:val="0"/>
                <w:color w:val="000000" w:themeColor="text1"/>
                <w:kern w:val="0"/>
              </w:rPr>
              <w:t>二</w:t>
            </w:r>
            <w:r w:rsidRPr="00AF4F6F">
              <w:rPr>
                <w:rFonts w:ascii="標楷體" w:eastAsia="標楷體" w:hAnsi="標楷體" w:hint="eastAsia"/>
                <w:snapToGrid w:val="0"/>
                <w:color w:val="000000" w:themeColor="text1"/>
                <w:kern w:val="0"/>
              </w:rPr>
              <w:t>項參照原退休法第</w:t>
            </w:r>
            <w:r>
              <w:rPr>
                <w:rFonts w:ascii="標楷體" w:eastAsia="標楷體" w:hAnsi="標楷體" w:hint="eastAsia"/>
                <w:snapToGrid w:val="0"/>
                <w:color w:val="000000" w:themeColor="text1"/>
                <w:kern w:val="0"/>
              </w:rPr>
              <w:t>三</w:t>
            </w:r>
            <w:r w:rsidRPr="00AF4F6F">
              <w:rPr>
                <w:rFonts w:ascii="標楷體" w:eastAsia="標楷體" w:hAnsi="標楷體" w:hint="eastAsia"/>
                <w:snapToGrid w:val="0"/>
                <w:color w:val="000000" w:themeColor="text1"/>
                <w:kern w:val="0"/>
              </w:rPr>
              <w:t>十一條第二項</w:t>
            </w:r>
            <w:r w:rsidR="004060C6">
              <w:rPr>
                <w:rFonts w:ascii="標楷體" w:eastAsia="標楷體" w:hAnsi="標楷體" w:hint="eastAsia"/>
                <w:snapToGrid w:val="0"/>
                <w:color w:val="000000" w:themeColor="text1"/>
                <w:kern w:val="0"/>
              </w:rPr>
              <w:t>及</w:t>
            </w:r>
            <w:r w:rsidR="004060C6" w:rsidRPr="00AF4F6F">
              <w:rPr>
                <w:rFonts w:ascii="標楷體" w:eastAsia="標楷體" w:hAnsi="標楷體" w:hint="eastAsia"/>
                <w:snapToGrid w:val="0"/>
                <w:color w:val="000000" w:themeColor="text1"/>
                <w:kern w:val="0"/>
              </w:rPr>
              <w:t>原</w:t>
            </w:r>
            <w:r w:rsidR="004060C6">
              <w:rPr>
                <w:rFonts w:ascii="標楷體" w:eastAsia="標楷體" w:hAnsi="標楷體" w:hint="eastAsia"/>
                <w:snapToGrid w:val="0"/>
                <w:color w:val="000000" w:themeColor="text1"/>
                <w:kern w:val="0"/>
              </w:rPr>
              <w:t>撫</w:t>
            </w:r>
            <w:proofErr w:type="gramStart"/>
            <w:r w:rsidR="004060C6">
              <w:rPr>
                <w:rFonts w:ascii="標楷體" w:eastAsia="標楷體" w:hAnsi="標楷體" w:hint="eastAsia"/>
                <w:snapToGrid w:val="0"/>
                <w:color w:val="000000" w:themeColor="text1"/>
                <w:kern w:val="0"/>
              </w:rPr>
              <w:t>卹</w:t>
            </w:r>
            <w:proofErr w:type="gramEnd"/>
            <w:r w:rsidR="004060C6">
              <w:rPr>
                <w:rFonts w:ascii="標楷體" w:eastAsia="標楷體" w:hAnsi="標楷體" w:hint="eastAsia"/>
                <w:snapToGrid w:val="0"/>
                <w:color w:val="000000" w:themeColor="text1"/>
                <w:kern w:val="0"/>
              </w:rPr>
              <w:t>法第十七條第二項</w:t>
            </w:r>
            <w:r w:rsidRPr="00AF4F6F">
              <w:rPr>
                <w:rFonts w:ascii="標楷體" w:eastAsia="標楷體" w:hAnsi="標楷體" w:hint="eastAsia"/>
                <w:snapToGrid w:val="0"/>
                <w:color w:val="000000" w:themeColor="text1"/>
                <w:kern w:val="0"/>
              </w:rPr>
              <w:t>規定，明定</w:t>
            </w:r>
            <w:r w:rsidRPr="00B6039B">
              <w:rPr>
                <w:rFonts w:ascii="標楷體" w:eastAsia="標楷體" w:hAnsi="標楷體" w:hint="eastAsia"/>
                <w:snapToGrid w:val="0"/>
                <w:color w:val="000000" w:themeColor="text1"/>
                <w:kern w:val="0"/>
              </w:rPr>
              <w:t>八十七年六月五日以後退休</w:t>
            </w:r>
            <w:r w:rsidR="00FC51C2" w:rsidRPr="00B6039B">
              <w:rPr>
                <w:rFonts w:ascii="標楷體" w:eastAsia="標楷體" w:hAnsi="標楷體" w:hint="eastAsia"/>
                <w:color w:val="000000" w:themeColor="text1"/>
              </w:rPr>
              <w:t>、資遣生效</w:t>
            </w:r>
            <w:r w:rsidR="00FC51C2">
              <w:rPr>
                <w:rFonts w:ascii="標楷體" w:eastAsia="標楷體" w:hAnsi="標楷體" w:hint="eastAsia"/>
                <w:color w:val="000000" w:themeColor="text1"/>
              </w:rPr>
              <w:t>或死亡</w:t>
            </w:r>
            <w:r w:rsidR="004060C6">
              <w:rPr>
                <w:rFonts w:ascii="標楷體" w:eastAsia="標楷體" w:hAnsi="標楷體" w:hint="eastAsia"/>
                <w:snapToGrid w:val="0"/>
                <w:color w:val="000000" w:themeColor="text1"/>
                <w:kern w:val="0"/>
              </w:rPr>
              <w:t>公務</w:t>
            </w:r>
            <w:r w:rsidRPr="004060C6">
              <w:rPr>
                <w:rFonts w:ascii="標楷體" w:eastAsia="標楷體" w:hAnsi="標楷體" w:hint="eastAsia"/>
                <w:snapToGrid w:val="0"/>
                <w:color w:val="000000" w:themeColor="text1"/>
                <w:kern w:val="0"/>
              </w:rPr>
              <w:t>人員之義務役軍職年資得</w:t>
            </w:r>
            <w:proofErr w:type="gramStart"/>
            <w:r w:rsidRPr="004060C6">
              <w:rPr>
                <w:rFonts w:ascii="標楷體" w:eastAsia="標楷體" w:hAnsi="標楷體" w:hint="eastAsia"/>
                <w:snapToGrid w:val="0"/>
                <w:color w:val="000000" w:themeColor="text1"/>
                <w:kern w:val="0"/>
              </w:rPr>
              <w:t>併</w:t>
            </w:r>
            <w:proofErr w:type="gramEnd"/>
            <w:r w:rsidRPr="004060C6">
              <w:rPr>
                <w:rFonts w:ascii="標楷體" w:eastAsia="標楷體" w:hAnsi="標楷體" w:hint="eastAsia"/>
                <w:snapToGrid w:val="0"/>
                <w:color w:val="000000" w:themeColor="text1"/>
                <w:kern w:val="0"/>
              </w:rPr>
              <w:t>計</w:t>
            </w:r>
            <w:r w:rsidR="00FC51C2">
              <w:rPr>
                <w:rFonts w:ascii="標楷體" w:eastAsia="標楷體" w:hAnsi="標楷體" w:hint="eastAsia"/>
                <w:snapToGrid w:val="0"/>
                <w:color w:val="000000" w:themeColor="text1"/>
                <w:kern w:val="0"/>
              </w:rPr>
              <w:t>年資</w:t>
            </w:r>
            <w:r w:rsidRPr="004060C6">
              <w:rPr>
                <w:rFonts w:ascii="標楷體" w:eastAsia="標楷體" w:hAnsi="標楷體" w:hint="eastAsia"/>
                <w:color w:val="000000" w:themeColor="text1"/>
              </w:rPr>
              <w:t>。</w:t>
            </w:r>
          </w:p>
          <w:p w:rsidR="00956DAE" w:rsidRPr="00AF4F6F" w:rsidRDefault="00956DAE" w:rsidP="0030414D">
            <w:pPr>
              <w:numPr>
                <w:ilvl w:val="0"/>
                <w:numId w:val="13"/>
              </w:numPr>
              <w:ind w:left="498" w:hanging="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lastRenderedPageBreak/>
              <w:t>公務人員退休年資之</w:t>
            </w:r>
            <w:proofErr w:type="gramStart"/>
            <w:r w:rsidRPr="00AF4F6F">
              <w:rPr>
                <w:rFonts w:ascii="標楷體" w:eastAsia="標楷體" w:hAnsi="標楷體" w:hint="eastAsia"/>
                <w:color w:val="000000" w:themeColor="text1"/>
              </w:rPr>
              <w:t>採</w:t>
            </w:r>
            <w:proofErr w:type="gramEnd"/>
            <w:r w:rsidRPr="00AF4F6F">
              <w:rPr>
                <w:rFonts w:ascii="標楷體" w:eastAsia="標楷體" w:hAnsi="標楷體" w:hint="eastAsia"/>
                <w:color w:val="000000" w:themeColor="text1"/>
              </w:rPr>
              <w:t>計，係以經</w:t>
            </w:r>
            <w:proofErr w:type="gramStart"/>
            <w:r w:rsidRPr="00AF4F6F">
              <w:rPr>
                <w:rFonts w:ascii="標楷體" w:eastAsia="標楷體" w:hAnsi="標楷體" w:hint="eastAsia"/>
                <w:color w:val="000000" w:themeColor="text1"/>
              </w:rPr>
              <w:t>銓</w:t>
            </w:r>
            <w:proofErr w:type="gramEnd"/>
            <w:r w:rsidRPr="00AF4F6F">
              <w:rPr>
                <w:rFonts w:ascii="標楷體" w:eastAsia="標楷體" w:hAnsi="標楷體" w:hint="eastAsia"/>
                <w:color w:val="000000" w:themeColor="text1"/>
              </w:rPr>
              <w:t>敍審定之編制內、有給、專任職務為原則；至於工友、駐衛警察、職務代理（包含兵缺代課教師等）年資，因非屬編制內專任職員，自不予</w:t>
            </w:r>
            <w:proofErr w:type="gramStart"/>
            <w:r w:rsidRPr="00AF4F6F">
              <w:rPr>
                <w:rFonts w:ascii="標楷體" w:eastAsia="標楷體" w:hAnsi="標楷體" w:hint="eastAsia"/>
                <w:color w:val="000000" w:themeColor="text1"/>
              </w:rPr>
              <w:t>採</w:t>
            </w:r>
            <w:proofErr w:type="gramEnd"/>
            <w:r w:rsidRPr="00AF4F6F">
              <w:rPr>
                <w:rFonts w:ascii="標楷體" w:eastAsia="標楷體" w:hAnsi="標楷體" w:hint="eastAsia"/>
                <w:color w:val="000000" w:themeColor="text1"/>
              </w:rPr>
              <w:t>計為公務人員退休年資，</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於第</w:t>
            </w:r>
            <w:r w:rsidR="00B6039B">
              <w:rPr>
                <w:rFonts w:ascii="標楷體" w:eastAsia="標楷體" w:hAnsi="標楷體" w:hint="eastAsia"/>
                <w:color w:val="000000" w:themeColor="text1"/>
              </w:rPr>
              <w:t>三</w:t>
            </w:r>
            <w:r w:rsidRPr="00AF4F6F">
              <w:rPr>
                <w:rFonts w:ascii="標楷體" w:eastAsia="標楷體" w:hAnsi="標楷體" w:hint="eastAsia"/>
                <w:color w:val="000000" w:themeColor="text1"/>
              </w:rPr>
              <w:t>項明定。此外，考量早期因行政機關人事制度未臻健全，且部分特殊職務係因應當時政府政策之需所進用，以及早期特殊時空背景下，本部曾從寛准許少部分未經銓敍審定之特殊年資得以併計為公務人員退休、資遣年資（例如：援外技術團隊年資、倉儲查核員及六十一年以前臨時人員年資；或納編前保育員年資得准予併計退休年資，但不再計算退休給付等），是為保障是類人員原有權益，爰訂定但書規定，</w:t>
            </w:r>
            <w:r w:rsidR="00091132" w:rsidRPr="00AF4F6F">
              <w:rPr>
                <w:rFonts w:ascii="標楷體" w:eastAsia="標楷體" w:hAnsi="標楷體" w:hint="eastAsia"/>
                <w:color w:val="000000" w:themeColor="text1"/>
              </w:rPr>
              <w:t>仍准依原核准規定辦理</w:t>
            </w:r>
            <w:r w:rsidRPr="00AF4F6F">
              <w:rPr>
                <w:rFonts w:ascii="標楷體" w:eastAsia="標楷體" w:hAnsi="標楷體" w:hint="eastAsia"/>
                <w:color w:val="000000" w:themeColor="text1"/>
              </w:rPr>
              <w:t>。</w:t>
            </w:r>
          </w:p>
          <w:p w:rsidR="00956DAE" w:rsidRPr="00AF4F6F" w:rsidRDefault="00956DAE" w:rsidP="0030414D">
            <w:pPr>
              <w:numPr>
                <w:ilvl w:val="0"/>
                <w:numId w:val="13"/>
              </w:numPr>
              <w:ind w:left="498"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30414D">
            <w:pPr>
              <w:numPr>
                <w:ilvl w:val="1"/>
                <w:numId w:val="44"/>
              </w:numPr>
              <w:overflowPunct w:val="0"/>
              <w:topLinePunct/>
              <w:autoSpaceDE w:val="0"/>
              <w:autoSpaceDN w:val="0"/>
              <w:adjustRightInd w:val="0"/>
              <w:ind w:left="733" w:hanging="289"/>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退休法施行細則</w:t>
            </w:r>
          </w:p>
          <w:p w:rsidR="00956DAE" w:rsidRPr="00AF4F6F" w:rsidRDefault="00956DAE" w:rsidP="00520D62">
            <w:pPr>
              <w:ind w:leftChars="380" w:left="1164" w:hangingChars="105" w:hanging="25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第二十一條</w:t>
            </w:r>
            <w:r w:rsidR="00520D62" w:rsidRPr="00AF4F6F">
              <w:rPr>
                <w:rFonts w:ascii="標楷體" w:eastAsia="標楷體" w:hAnsi="標楷體" w:hint="eastAsia"/>
                <w:snapToGrid w:val="0"/>
                <w:color w:val="000000" w:themeColor="text1"/>
                <w:kern w:val="0"/>
              </w:rPr>
              <w:t>第一項</w:t>
            </w:r>
            <w:r w:rsidRPr="00AF4F6F">
              <w:rPr>
                <w:rFonts w:ascii="標楷體" w:eastAsia="標楷體" w:hAnsi="標楷體" w:hint="eastAsia"/>
                <w:snapToGrid w:val="0"/>
                <w:color w:val="000000" w:themeColor="text1"/>
                <w:kern w:val="0"/>
              </w:rPr>
              <w:t xml:space="preserve">  </w:t>
            </w:r>
            <w:r w:rsidR="00520D62" w:rsidRPr="00AF4F6F">
              <w:rPr>
                <w:rFonts w:ascii="標楷體" w:eastAsia="標楷體" w:hAnsi="標楷體" w:hint="eastAsia"/>
                <w:color w:val="000000" w:themeColor="text1"/>
              </w:rPr>
              <w:t>依本法第十五條第三項所定退撫新制實施後得予併計之其他公職年資，及本法第三十一條第一項所定退撫新制實施前得予併計之年資，規定如下：</w:t>
            </w:r>
          </w:p>
          <w:p w:rsidR="004920F9" w:rsidRPr="00AF4F6F" w:rsidRDefault="004920F9" w:rsidP="0030414D">
            <w:pPr>
              <w:numPr>
                <w:ilvl w:val="0"/>
                <w:numId w:val="14"/>
              </w:numPr>
              <w:ind w:left="1692" w:hanging="492"/>
              <w:jc w:val="both"/>
              <w:rPr>
                <w:rFonts w:ascii="標楷體" w:eastAsia="標楷體" w:hAnsi="標楷體"/>
                <w:color w:val="000000" w:themeColor="text1"/>
              </w:rPr>
            </w:pPr>
            <w:r w:rsidRPr="00AF4F6F">
              <w:rPr>
                <w:rFonts w:ascii="標楷體" w:eastAsia="標楷體" w:hAnsi="標楷體" w:hint="eastAsia"/>
                <w:color w:val="000000" w:themeColor="text1"/>
              </w:rPr>
              <w:t>曾任編制內有給專任且符合第二條第一項規定之公務人員。</w:t>
            </w:r>
          </w:p>
          <w:p w:rsidR="004920F9" w:rsidRPr="00AF4F6F" w:rsidRDefault="004920F9" w:rsidP="0030414D">
            <w:pPr>
              <w:numPr>
                <w:ilvl w:val="0"/>
                <w:numId w:val="14"/>
              </w:numPr>
              <w:ind w:left="1692" w:hanging="492"/>
              <w:jc w:val="both"/>
              <w:rPr>
                <w:rFonts w:ascii="標楷體" w:eastAsia="標楷體" w:hAnsi="標楷體"/>
                <w:color w:val="000000" w:themeColor="text1"/>
              </w:rPr>
            </w:pPr>
            <w:r w:rsidRPr="00AF4F6F">
              <w:rPr>
                <w:rFonts w:ascii="標楷體" w:eastAsia="標楷體" w:hAnsi="標楷體" w:hint="eastAsia"/>
                <w:color w:val="000000" w:themeColor="text1"/>
              </w:rPr>
              <w:t>曾任編制內有給專任之軍用文職年資，經</w:t>
            </w:r>
            <w:r w:rsidR="008D70BB" w:rsidRPr="00AF4F6F">
              <w:rPr>
                <w:rFonts w:ascii="標楷體" w:eastAsia="標楷體" w:hAnsi="標楷體" w:hint="eastAsia"/>
                <w:color w:val="000000" w:themeColor="text1"/>
              </w:rPr>
              <w:t>銓敍部</w:t>
            </w:r>
            <w:r w:rsidRPr="00AF4F6F">
              <w:rPr>
                <w:rFonts w:ascii="標楷體" w:eastAsia="標楷體" w:hAnsi="標楷體" w:hint="eastAsia"/>
                <w:color w:val="000000" w:themeColor="text1"/>
              </w:rPr>
              <w:t>登記有案，或經國防部或其他權責機關覈實出具證明者。</w:t>
            </w:r>
          </w:p>
          <w:p w:rsidR="004920F9" w:rsidRPr="00AF4F6F" w:rsidRDefault="004920F9" w:rsidP="0030414D">
            <w:pPr>
              <w:numPr>
                <w:ilvl w:val="0"/>
                <w:numId w:val="14"/>
              </w:numPr>
              <w:ind w:left="1692" w:hanging="492"/>
              <w:jc w:val="both"/>
              <w:rPr>
                <w:rFonts w:ascii="標楷體" w:eastAsia="標楷體" w:hAnsi="標楷體"/>
                <w:color w:val="000000" w:themeColor="text1"/>
              </w:rPr>
            </w:pPr>
            <w:r w:rsidRPr="00AF4F6F">
              <w:rPr>
                <w:rFonts w:ascii="標楷體" w:eastAsia="標楷體" w:hAnsi="標楷體" w:hint="eastAsia"/>
                <w:color w:val="000000" w:themeColor="text1"/>
              </w:rPr>
              <w:t>曾任志願役軍職年資，經國防部或其他權責機關覈實出具證明者。</w:t>
            </w:r>
          </w:p>
          <w:p w:rsidR="004920F9" w:rsidRPr="00AF4F6F" w:rsidRDefault="004920F9" w:rsidP="0030414D">
            <w:pPr>
              <w:numPr>
                <w:ilvl w:val="0"/>
                <w:numId w:val="14"/>
              </w:numPr>
              <w:ind w:left="1692" w:hanging="492"/>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曾任編制內雇員、同委任及委任或比照警佐待遇警察人員年資，經原服務機關覈實出具證明者。</w:t>
            </w:r>
          </w:p>
          <w:p w:rsidR="004920F9" w:rsidRPr="00AF4F6F" w:rsidRDefault="004920F9" w:rsidP="0030414D">
            <w:pPr>
              <w:numPr>
                <w:ilvl w:val="0"/>
                <w:numId w:val="14"/>
              </w:numPr>
              <w:ind w:left="1692" w:hanging="492"/>
              <w:jc w:val="both"/>
              <w:rPr>
                <w:rFonts w:ascii="標楷體" w:eastAsia="標楷體" w:hAnsi="標楷體"/>
                <w:color w:val="000000" w:themeColor="text1"/>
              </w:rPr>
            </w:pPr>
            <w:r w:rsidRPr="00AF4F6F">
              <w:rPr>
                <w:rFonts w:ascii="標楷體" w:eastAsia="標楷體" w:hAnsi="標楷體" w:hint="eastAsia"/>
                <w:color w:val="000000" w:themeColor="text1"/>
              </w:rPr>
              <w:t>曾任公立學校編制內有給專任且符合教育人員任用條例規定之教職員，經原服務學校覈實出具證明者。</w:t>
            </w:r>
          </w:p>
          <w:p w:rsidR="004920F9" w:rsidRPr="00AF4F6F" w:rsidRDefault="004920F9" w:rsidP="0030414D">
            <w:pPr>
              <w:numPr>
                <w:ilvl w:val="0"/>
                <w:numId w:val="14"/>
              </w:numPr>
              <w:ind w:left="1692" w:hanging="492"/>
              <w:jc w:val="both"/>
              <w:rPr>
                <w:rFonts w:ascii="標楷體" w:eastAsia="標楷體" w:hAnsi="標楷體"/>
                <w:color w:val="000000" w:themeColor="text1"/>
              </w:rPr>
            </w:pPr>
            <w:r w:rsidRPr="00AF4F6F">
              <w:rPr>
                <w:rFonts w:ascii="標楷體" w:eastAsia="標楷體" w:hAnsi="標楷體" w:hint="eastAsia"/>
                <w:color w:val="000000" w:themeColor="text1"/>
              </w:rPr>
              <w:t>曾任公營事業具公務員身分之編制內有給專任職員，經原服務機構覈實出具證明者。</w:t>
            </w:r>
          </w:p>
          <w:p w:rsidR="00956DAE" w:rsidRPr="00AF4F6F" w:rsidRDefault="004920F9" w:rsidP="0030414D">
            <w:pPr>
              <w:numPr>
                <w:ilvl w:val="0"/>
                <w:numId w:val="14"/>
              </w:numPr>
              <w:ind w:left="1692" w:hanging="492"/>
              <w:jc w:val="both"/>
              <w:rPr>
                <w:rFonts w:ascii="標楷體" w:eastAsia="標楷體" w:hAnsi="標楷體"/>
                <w:color w:val="000000" w:themeColor="text1"/>
              </w:rPr>
            </w:pPr>
            <w:r w:rsidRPr="00AF4F6F">
              <w:rPr>
                <w:rFonts w:ascii="標楷體" w:eastAsia="標楷體" w:hAnsi="標楷體" w:hint="eastAsia"/>
                <w:color w:val="000000" w:themeColor="text1"/>
              </w:rPr>
              <w:t>其他曾經</w:t>
            </w:r>
            <w:r w:rsidR="008D70BB" w:rsidRPr="00AF4F6F">
              <w:rPr>
                <w:rFonts w:ascii="標楷體" w:eastAsia="標楷體" w:hAnsi="標楷體" w:hint="eastAsia"/>
                <w:color w:val="000000" w:themeColor="text1"/>
              </w:rPr>
              <w:t>銓敍部</w:t>
            </w:r>
            <w:r w:rsidRPr="00AF4F6F">
              <w:rPr>
                <w:rFonts w:ascii="標楷體" w:eastAsia="標楷體" w:hAnsi="標楷體" w:hint="eastAsia"/>
                <w:color w:val="000000" w:themeColor="text1"/>
              </w:rPr>
              <w:t>核定得以併計之年資。</w:t>
            </w:r>
          </w:p>
          <w:p w:rsidR="009E31C9" w:rsidRPr="00AF4F6F" w:rsidRDefault="009E31C9" w:rsidP="009E31C9">
            <w:pPr>
              <w:ind w:left="1139"/>
              <w:jc w:val="both"/>
              <w:rPr>
                <w:rFonts w:ascii="標楷體" w:eastAsia="標楷體" w:hAnsi="標楷體"/>
                <w:color w:val="000000" w:themeColor="text1"/>
              </w:rPr>
            </w:pPr>
            <w:r w:rsidRPr="00AF4F6F">
              <w:rPr>
                <w:rFonts w:ascii="標楷體" w:eastAsia="標楷體" w:hAnsi="標楷體"/>
                <w:color w:val="000000" w:themeColor="text1"/>
              </w:rPr>
              <w:t>前項各款得予併計之年資，以未曾領取退休（職、伍）金、資遣給與、離職退費或年資結算給與等退離給與者為限。</w:t>
            </w:r>
          </w:p>
          <w:p w:rsidR="00956DAE" w:rsidRPr="00AF4F6F" w:rsidRDefault="00956DAE" w:rsidP="004920F9">
            <w:pPr>
              <w:ind w:left="1692"/>
              <w:jc w:val="both"/>
              <w:rPr>
                <w:rFonts w:ascii="標楷體" w:eastAsia="標楷體" w:hAnsi="標楷體"/>
                <w:color w:val="000000" w:themeColor="text1"/>
              </w:rPr>
            </w:pPr>
          </w:p>
          <w:p w:rsidR="00956DAE" w:rsidRPr="00AF4F6F" w:rsidRDefault="00956DAE" w:rsidP="00E609A1">
            <w:pPr>
              <w:ind w:leftChars="185" w:left="732" w:hangingChars="120" w:hanging="288"/>
              <w:jc w:val="both"/>
              <w:rPr>
                <w:rFonts w:ascii="標楷體" w:eastAsia="標楷體" w:hAnsi="標楷體"/>
                <w:color w:val="000000" w:themeColor="text1"/>
              </w:rPr>
            </w:pPr>
            <w:r w:rsidRPr="00AF4F6F">
              <w:rPr>
                <w:rFonts w:ascii="標楷體" w:eastAsia="標楷體" w:hAnsi="標楷體" w:hint="eastAsia"/>
                <w:color w:val="000000" w:themeColor="text1"/>
              </w:rPr>
              <w:t>(二)撫卹法施行細則</w:t>
            </w:r>
          </w:p>
          <w:p w:rsidR="00956DAE" w:rsidRPr="00AF4F6F" w:rsidRDefault="00956DAE" w:rsidP="00E609A1">
            <w:pPr>
              <w:ind w:leftChars="385" w:left="1212" w:hangingChars="120" w:hanging="288"/>
              <w:jc w:val="both"/>
              <w:rPr>
                <w:rFonts w:ascii="標楷體" w:eastAsia="標楷體" w:hAnsi="標楷體"/>
                <w:color w:val="000000" w:themeColor="text1"/>
              </w:rPr>
            </w:pPr>
            <w:r w:rsidRPr="00AF4F6F">
              <w:rPr>
                <w:rFonts w:ascii="標楷體" w:eastAsia="標楷體" w:hAnsi="標楷體" w:hint="eastAsia"/>
                <w:color w:val="000000" w:themeColor="text1"/>
              </w:rPr>
              <w:t>第三十二條</w:t>
            </w:r>
            <w:r w:rsidR="00520D62" w:rsidRPr="00AF4F6F">
              <w:rPr>
                <w:rFonts w:ascii="標楷體" w:eastAsia="標楷體" w:hAnsi="標楷體" w:hint="eastAsia"/>
                <w:color w:val="000000" w:themeColor="text1"/>
              </w:rPr>
              <w:t>第一項</w:t>
            </w:r>
            <w:r w:rsidRPr="00AF4F6F">
              <w:rPr>
                <w:rFonts w:ascii="標楷體" w:eastAsia="標楷體" w:hAnsi="標楷體" w:hint="eastAsia"/>
                <w:color w:val="000000" w:themeColor="text1"/>
              </w:rPr>
              <w:t xml:space="preserve">  </w:t>
            </w:r>
            <w:r w:rsidR="00520D62" w:rsidRPr="00AF4F6F">
              <w:rPr>
                <w:rFonts w:ascii="標楷體" w:eastAsia="標楷體" w:hAnsi="標楷體" w:hint="eastAsia"/>
                <w:color w:val="000000" w:themeColor="text1"/>
              </w:rPr>
              <w:t>公務人員在退撫新制實施前、後得予採計之年資如下：</w:t>
            </w:r>
          </w:p>
          <w:p w:rsidR="00520D62" w:rsidRPr="00AF4F6F" w:rsidRDefault="00520D62" w:rsidP="0030414D">
            <w:pPr>
              <w:numPr>
                <w:ilvl w:val="0"/>
                <w:numId w:val="15"/>
              </w:numPr>
              <w:ind w:left="1644" w:hanging="468"/>
              <w:jc w:val="both"/>
              <w:rPr>
                <w:rFonts w:ascii="標楷體" w:eastAsia="標楷體" w:hAnsi="標楷體"/>
                <w:color w:val="000000" w:themeColor="text1"/>
              </w:rPr>
            </w:pPr>
            <w:r w:rsidRPr="00AF4F6F">
              <w:rPr>
                <w:rFonts w:ascii="標楷體" w:eastAsia="標楷體" w:hAnsi="標楷體" w:hint="eastAsia"/>
                <w:color w:val="000000" w:themeColor="text1"/>
              </w:rPr>
              <w:t>曾任編制內有給專任且符合第二條第一項規定之公務人員。</w:t>
            </w:r>
          </w:p>
          <w:p w:rsidR="00520D62" w:rsidRPr="00AF4F6F" w:rsidRDefault="00520D62" w:rsidP="0030414D">
            <w:pPr>
              <w:numPr>
                <w:ilvl w:val="0"/>
                <w:numId w:val="15"/>
              </w:numPr>
              <w:ind w:left="1644" w:hanging="468"/>
              <w:jc w:val="both"/>
              <w:rPr>
                <w:rFonts w:ascii="標楷體" w:eastAsia="標楷體" w:hAnsi="標楷體"/>
                <w:color w:val="000000" w:themeColor="text1"/>
              </w:rPr>
            </w:pPr>
            <w:r w:rsidRPr="00AF4F6F">
              <w:rPr>
                <w:rFonts w:ascii="標楷體" w:eastAsia="標楷體" w:hAnsi="標楷體" w:hint="eastAsia"/>
                <w:color w:val="000000" w:themeColor="text1"/>
              </w:rPr>
              <w:t>曾任編制內有給專任之軍用文職年資，經</w:t>
            </w:r>
            <w:r w:rsidR="008D70BB" w:rsidRPr="00AF4F6F">
              <w:rPr>
                <w:rFonts w:ascii="標楷體" w:eastAsia="標楷體" w:hAnsi="標楷體" w:hint="eastAsia"/>
                <w:color w:val="000000" w:themeColor="text1"/>
              </w:rPr>
              <w:t>銓敍部</w:t>
            </w:r>
            <w:r w:rsidRPr="00AF4F6F">
              <w:rPr>
                <w:rFonts w:ascii="標楷體" w:eastAsia="標楷體" w:hAnsi="標楷體" w:hint="eastAsia"/>
                <w:color w:val="000000" w:themeColor="text1"/>
              </w:rPr>
              <w:t>登記有案，或經國防部或其他權責機關覈實出具證明者。</w:t>
            </w:r>
          </w:p>
          <w:p w:rsidR="00520D62" w:rsidRPr="00AF4F6F" w:rsidRDefault="00520D62" w:rsidP="0030414D">
            <w:pPr>
              <w:numPr>
                <w:ilvl w:val="0"/>
                <w:numId w:val="15"/>
              </w:numPr>
              <w:ind w:left="1644" w:hanging="468"/>
              <w:jc w:val="both"/>
              <w:rPr>
                <w:rFonts w:ascii="標楷體" w:eastAsia="標楷體" w:hAnsi="標楷體"/>
                <w:color w:val="000000" w:themeColor="text1"/>
              </w:rPr>
            </w:pPr>
            <w:r w:rsidRPr="00AF4F6F">
              <w:rPr>
                <w:rFonts w:ascii="標楷體" w:eastAsia="標楷體" w:hAnsi="標楷體" w:hint="eastAsia"/>
                <w:color w:val="000000" w:themeColor="text1"/>
              </w:rPr>
              <w:t>曾任志願役軍職年資，經國防部或其他權責機關覈實出具證明者。</w:t>
            </w:r>
          </w:p>
          <w:p w:rsidR="00520D62" w:rsidRPr="00AF4F6F" w:rsidRDefault="00520D62" w:rsidP="0030414D">
            <w:pPr>
              <w:numPr>
                <w:ilvl w:val="0"/>
                <w:numId w:val="15"/>
              </w:numPr>
              <w:ind w:left="1644" w:hanging="468"/>
              <w:jc w:val="both"/>
              <w:rPr>
                <w:rFonts w:ascii="標楷體" w:eastAsia="標楷體" w:hAnsi="標楷體"/>
                <w:color w:val="000000" w:themeColor="text1"/>
              </w:rPr>
            </w:pPr>
            <w:r w:rsidRPr="00AF4F6F">
              <w:rPr>
                <w:rFonts w:ascii="標楷體" w:eastAsia="標楷體" w:hAnsi="標楷體" w:hint="eastAsia"/>
                <w:color w:val="000000" w:themeColor="text1"/>
              </w:rPr>
              <w:t>曾任編制內雇員、同委任及委任或比照警佐待遇警察人員年資，經原服務機</w:t>
            </w:r>
            <w:r w:rsidRPr="00AF4F6F">
              <w:rPr>
                <w:rFonts w:ascii="標楷體" w:eastAsia="標楷體" w:hAnsi="標楷體" w:hint="eastAsia"/>
                <w:color w:val="000000" w:themeColor="text1"/>
              </w:rPr>
              <w:lastRenderedPageBreak/>
              <w:t>關覈實出具證明者。</w:t>
            </w:r>
          </w:p>
          <w:p w:rsidR="00520D62" w:rsidRPr="00AF4F6F" w:rsidRDefault="00520D62" w:rsidP="0030414D">
            <w:pPr>
              <w:numPr>
                <w:ilvl w:val="0"/>
                <w:numId w:val="15"/>
              </w:numPr>
              <w:ind w:left="1644" w:hanging="468"/>
              <w:jc w:val="both"/>
              <w:rPr>
                <w:rFonts w:ascii="標楷體" w:eastAsia="標楷體" w:hAnsi="標楷體"/>
                <w:color w:val="000000" w:themeColor="text1"/>
              </w:rPr>
            </w:pPr>
            <w:r w:rsidRPr="00AF4F6F">
              <w:rPr>
                <w:rFonts w:ascii="標楷體" w:eastAsia="標楷體" w:hAnsi="標楷體" w:hint="eastAsia"/>
                <w:color w:val="000000" w:themeColor="text1"/>
              </w:rPr>
              <w:t>曾任公立學校編制內有給專任且符合教育人員任用條例規定之教職員，經原服務學校覈實出具證明者。</w:t>
            </w:r>
          </w:p>
          <w:p w:rsidR="00520D62" w:rsidRPr="00AF4F6F" w:rsidRDefault="00520D62" w:rsidP="0030414D">
            <w:pPr>
              <w:numPr>
                <w:ilvl w:val="0"/>
                <w:numId w:val="15"/>
              </w:numPr>
              <w:ind w:left="1644" w:hanging="468"/>
              <w:jc w:val="both"/>
              <w:rPr>
                <w:rFonts w:ascii="標楷體" w:eastAsia="標楷體" w:hAnsi="標楷體"/>
                <w:color w:val="000000" w:themeColor="text1"/>
              </w:rPr>
            </w:pPr>
            <w:r w:rsidRPr="00AF4F6F">
              <w:rPr>
                <w:rFonts w:ascii="標楷體" w:eastAsia="標楷體" w:hAnsi="標楷體" w:hint="eastAsia"/>
                <w:color w:val="000000" w:themeColor="text1"/>
              </w:rPr>
              <w:t>曾任公營事業具公務員身分之編制內有給專任職員，經原服務機構覈實出具證明者。</w:t>
            </w:r>
          </w:p>
          <w:p w:rsidR="00956DAE" w:rsidRPr="00AF4F6F" w:rsidRDefault="00520D62" w:rsidP="0030414D">
            <w:pPr>
              <w:numPr>
                <w:ilvl w:val="0"/>
                <w:numId w:val="15"/>
              </w:numPr>
              <w:ind w:left="1644" w:hanging="468"/>
              <w:jc w:val="both"/>
              <w:rPr>
                <w:rFonts w:ascii="標楷體" w:eastAsia="標楷體" w:hAnsi="標楷體"/>
                <w:color w:val="000000" w:themeColor="text1"/>
              </w:rPr>
            </w:pPr>
            <w:r w:rsidRPr="00AF4F6F">
              <w:rPr>
                <w:rFonts w:ascii="標楷體" w:eastAsia="標楷體" w:hAnsi="標楷體" w:hint="eastAsia"/>
                <w:color w:val="000000" w:themeColor="text1"/>
              </w:rPr>
              <w:t>其他曾經</w:t>
            </w:r>
            <w:r w:rsidR="008D70BB" w:rsidRPr="00AF4F6F">
              <w:rPr>
                <w:rFonts w:ascii="標楷體" w:eastAsia="標楷體" w:hAnsi="標楷體" w:hint="eastAsia"/>
                <w:color w:val="000000" w:themeColor="text1"/>
              </w:rPr>
              <w:t>銓敍部</w:t>
            </w:r>
            <w:r w:rsidRPr="00AF4F6F">
              <w:rPr>
                <w:rFonts w:ascii="標楷體" w:eastAsia="標楷體" w:hAnsi="標楷體" w:hint="eastAsia"/>
                <w:color w:val="000000" w:themeColor="text1"/>
              </w:rPr>
              <w:t>核定得以併計之年資。</w:t>
            </w:r>
          </w:p>
        </w:tc>
      </w:tr>
      <w:tr w:rsidR="00956DAE" w:rsidRPr="00AF4F6F" w:rsidTr="00D442D0">
        <w:tc>
          <w:tcPr>
            <w:tcW w:w="4395" w:type="dxa"/>
          </w:tcPr>
          <w:p w:rsidR="00956DAE" w:rsidRPr="00AF4F6F" w:rsidRDefault="0061526C" w:rsidP="0046209E">
            <w:pPr>
              <w:topLinePunct/>
              <w:ind w:left="221" w:hangingChars="92" w:hanging="221"/>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 xml:space="preserve">第十二條  </w:t>
            </w:r>
            <w:r w:rsidR="00956DAE" w:rsidRPr="00AF4F6F">
              <w:rPr>
                <w:rFonts w:ascii="標楷體" w:eastAsia="標楷體" w:hAnsi="標楷體" w:hint="eastAsia"/>
                <w:color w:val="000000" w:themeColor="text1"/>
              </w:rPr>
              <w:t>公務人員依本法辦理退休、資遣或撫卹時，其所具</w:t>
            </w:r>
            <w:r w:rsidR="009C2748" w:rsidRPr="00AF4F6F">
              <w:rPr>
                <w:rFonts w:ascii="標楷體" w:eastAsia="標楷體" w:hAnsi="標楷體" w:hint="eastAsia"/>
                <w:color w:val="000000" w:themeColor="text1"/>
              </w:rPr>
              <w:t>退撫新制實施</w:t>
            </w:r>
            <w:r w:rsidR="00956DAE" w:rsidRPr="00AF4F6F">
              <w:rPr>
                <w:rFonts w:ascii="標楷體" w:eastAsia="標楷體" w:hAnsi="標楷體" w:hint="eastAsia"/>
                <w:color w:val="000000" w:themeColor="text1"/>
              </w:rPr>
              <w:t>後之任職年資採計，依下列規定辦理：</w:t>
            </w:r>
          </w:p>
          <w:p w:rsidR="00956DAE" w:rsidRPr="00AF4F6F" w:rsidRDefault="00956DAE" w:rsidP="00400AB2">
            <w:pPr>
              <w:topLinePunct/>
              <w:ind w:leftChars="92" w:left="719" w:hanging="498"/>
              <w:jc w:val="both"/>
              <w:rPr>
                <w:rFonts w:ascii="標楷體" w:eastAsia="標楷體" w:hAnsi="標楷體"/>
                <w:color w:val="000000" w:themeColor="text1"/>
              </w:rPr>
            </w:pPr>
            <w:r w:rsidRPr="00AF4F6F">
              <w:rPr>
                <w:rFonts w:ascii="標楷體" w:eastAsia="標楷體" w:hAnsi="標楷體" w:hint="eastAsia"/>
                <w:color w:val="000000" w:themeColor="text1"/>
              </w:rPr>
              <w:t>一、</w:t>
            </w:r>
            <w:r w:rsidR="00540299" w:rsidRPr="00AF4F6F">
              <w:rPr>
                <w:rFonts w:ascii="標楷體" w:eastAsia="標楷體" w:hAnsi="標楷體" w:hint="eastAsia"/>
                <w:color w:val="000000" w:themeColor="text1"/>
              </w:rPr>
              <w:t>應以</w:t>
            </w:r>
            <w:r w:rsidRPr="00AF4F6F">
              <w:rPr>
                <w:rFonts w:ascii="標楷體" w:eastAsia="標楷體" w:hAnsi="標楷體" w:hint="eastAsia"/>
                <w:color w:val="000000" w:themeColor="text1"/>
              </w:rPr>
              <w:t>依法繳付退撫基金費用之實際繳付</w:t>
            </w:r>
            <w:r w:rsidR="00FB3C7E" w:rsidRPr="00AF4F6F">
              <w:rPr>
                <w:rFonts w:ascii="標楷體" w:eastAsia="標楷體" w:hAnsi="標楷體" w:hint="eastAsia"/>
                <w:color w:val="000000" w:themeColor="text1"/>
              </w:rPr>
              <w:t>日</w:t>
            </w:r>
            <w:r w:rsidRPr="00AF4F6F">
              <w:rPr>
                <w:rFonts w:ascii="標楷體" w:eastAsia="標楷體" w:hAnsi="標楷體" w:hint="eastAsia"/>
                <w:color w:val="000000" w:themeColor="text1"/>
              </w:rPr>
              <w:t>數計算。</w:t>
            </w:r>
          </w:p>
          <w:p w:rsidR="00956DAE" w:rsidRPr="00AF4F6F" w:rsidRDefault="00956DAE" w:rsidP="00FB3C7E">
            <w:pPr>
              <w:topLinePunct/>
              <w:ind w:leftChars="92" w:left="719" w:hanging="498"/>
              <w:jc w:val="both"/>
              <w:rPr>
                <w:rFonts w:ascii="標楷體" w:eastAsia="標楷體" w:hAnsi="標楷體"/>
                <w:color w:val="000000" w:themeColor="text1"/>
              </w:rPr>
            </w:pPr>
            <w:r w:rsidRPr="00AF4F6F">
              <w:rPr>
                <w:rFonts w:ascii="標楷體" w:eastAsia="標楷體" w:hAnsi="標楷體" w:hint="eastAsia"/>
                <w:color w:val="000000" w:themeColor="text1"/>
              </w:rPr>
              <w:t>二、曾經申請發還</w:t>
            </w:r>
            <w:r w:rsidR="00FB3C7E" w:rsidRPr="00AF4F6F">
              <w:rPr>
                <w:rFonts w:ascii="標楷體" w:eastAsia="標楷體" w:hAnsi="標楷體" w:hint="eastAsia"/>
                <w:color w:val="000000" w:themeColor="text1"/>
              </w:rPr>
              <w:t>退撫基金費用本息</w:t>
            </w:r>
            <w:r w:rsidR="006A1425" w:rsidRPr="00AF4F6F">
              <w:rPr>
                <w:rFonts w:ascii="新細明體" w:hAnsi="新細明體" w:hint="eastAsia"/>
                <w:color w:val="000000" w:themeColor="text1"/>
              </w:rPr>
              <w:t>、</w:t>
            </w:r>
            <w:r w:rsidR="00FB3C7E" w:rsidRPr="00AF4F6F">
              <w:rPr>
                <w:rFonts w:ascii="標楷體" w:eastAsia="標楷體" w:hAnsi="標楷體" w:hint="eastAsia"/>
                <w:color w:val="000000" w:themeColor="text1"/>
              </w:rPr>
              <w:t>曾由政府編列預算</w:t>
            </w:r>
            <w:r w:rsidR="006A1425" w:rsidRPr="00AF4F6F">
              <w:rPr>
                <w:rFonts w:ascii="標楷體" w:eastAsia="標楷體" w:hAnsi="標楷體" w:hint="eastAsia"/>
                <w:color w:val="000000" w:themeColor="text1"/>
              </w:rPr>
              <w:t>或</w:t>
            </w:r>
            <w:r w:rsidR="00FB3C7E" w:rsidRPr="00AF4F6F">
              <w:rPr>
                <w:rFonts w:ascii="標楷體" w:eastAsia="標楷體" w:hAnsi="標楷體" w:hint="eastAsia"/>
                <w:color w:val="000000" w:themeColor="text1"/>
              </w:rPr>
              <w:t>退撫基金支付退離給與</w:t>
            </w:r>
            <w:r w:rsidR="00AF2F14" w:rsidRPr="00AF4F6F">
              <w:rPr>
                <w:rFonts w:ascii="標楷體" w:eastAsia="標楷體" w:hAnsi="標楷體" w:hint="eastAsia"/>
                <w:color w:val="000000" w:themeColor="text1"/>
              </w:rPr>
              <w:t>或退除給與</w:t>
            </w:r>
            <w:r w:rsidRPr="00AF4F6F">
              <w:rPr>
                <w:rFonts w:ascii="標楷體" w:eastAsia="標楷體" w:hAnsi="標楷體" w:hint="eastAsia"/>
                <w:color w:val="000000" w:themeColor="text1"/>
              </w:rPr>
              <w:t>之年資，均不得採計</w:t>
            </w:r>
            <w:r w:rsidR="00FB3C7E" w:rsidRPr="00AF4F6F">
              <w:rPr>
                <w:rFonts w:ascii="新細明體" w:hAnsi="新細明體" w:hint="eastAsia"/>
                <w:color w:val="000000" w:themeColor="text1"/>
              </w:rPr>
              <w:t>。</w:t>
            </w:r>
          </w:p>
          <w:p w:rsidR="00956DAE" w:rsidRPr="00AF4F6F" w:rsidRDefault="00956DAE" w:rsidP="00FB3C7E">
            <w:pPr>
              <w:topLinePunct/>
              <w:ind w:leftChars="92" w:left="720" w:hanging="499"/>
              <w:jc w:val="both"/>
              <w:rPr>
                <w:rFonts w:ascii="標楷體" w:eastAsia="標楷體" w:hAnsi="標楷體"/>
                <w:color w:val="000000" w:themeColor="text1"/>
              </w:rPr>
            </w:pPr>
            <w:r w:rsidRPr="00AF4F6F">
              <w:rPr>
                <w:rFonts w:ascii="標楷體" w:eastAsia="標楷體" w:hAnsi="標楷體" w:hint="eastAsia"/>
                <w:color w:val="000000" w:themeColor="text1"/>
              </w:rPr>
              <w:t>三、退撫新制實施後，曾任政務人員、公立學校教育人員或軍職人員且已撥繳退撫基金</w:t>
            </w:r>
            <w:r w:rsidR="00ED73F1" w:rsidRPr="00AF4F6F">
              <w:rPr>
                <w:rFonts w:ascii="標楷體" w:eastAsia="標楷體" w:hAnsi="標楷體" w:hint="eastAsia"/>
                <w:color w:val="000000" w:themeColor="text1"/>
              </w:rPr>
              <w:t>費用</w:t>
            </w:r>
            <w:r w:rsidRPr="00AF4F6F">
              <w:rPr>
                <w:rFonts w:ascii="標楷體" w:eastAsia="標楷體" w:hAnsi="標楷體" w:hint="eastAsia"/>
                <w:color w:val="000000" w:themeColor="text1"/>
              </w:rPr>
              <w:t>之年資，於轉任公務人員時，</w:t>
            </w:r>
            <w:r w:rsidR="0030204B" w:rsidRPr="00AF4F6F">
              <w:rPr>
                <w:rFonts w:ascii="標楷體" w:eastAsia="標楷體" w:hAnsi="標楷體" w:hint="eastAsia"/>
                <w:color w:val="000000" w:themeColor="text1"/>
              </w:rPr>
              <w:t>應由退撫基金管理機關</w:t>
            </w:r>
            <w:r w:rsidRPr="00AF4F6F">
              <w:rPr>
                <w:rFonts w:ascii="標楷體" w:eastAsia="標楷體" w:hAnsi="標楷體" w:hint="eastAsia"/>
                <w:color w:val="000000" w:themeColor="text1"/>
              </w:rPr>
              <w:t>將其與政府共同撥繳而未曾領取之退撫基金費用本息，移撥公務人員退撫基金帳戶，</w:t>
            </w:r>
            <w:r w:rsidR="0030204B" w:rsidRPr="00AF4F6F">
              <w:rPr>
                <w:rFonts w:ascii="標楷體" w:eastAsia="標楷體" w:hAnsi="標楷體" w:hint="eastAsia"/>
                <w:color w:val="000000" w:themeColor="text1"/>
              </w:rPr>
              <w:t>以</w:t>
            </w:r>
            <w:r w:rsidRPr="00AF4F6F">
              <w:rPr>
                <w:rFonts w:ascii="標楷體" w:eastAsia="標楷體" w:hAnsi="標楷體" w:hint="eastAsia"/>
                <w:color w:val="000000" w:themeColor="text1"/>
              </w:rPr>
              <w:t>併計年資。</w:t>
            </w:r>
          </w:p>
          <w:p w:rsidR="00956DAE" w:rsidRPr="00AF4F6F" w:rsidRDefault="00956DAE" w:rsidP="00400AB2">
            <w:pPr>
              <w:topLinePunct/>
              <w:ind w:leftChars="92" w:left="719" w:hanging="498"/>
              <w:jc w:val="both"/>
              <w:rPr>
                <w:rFonts w:ascii="標楷體" w:eastAsia="標楷體" w:hAnsi="標楷體"/>
                <w:color w:val="000000" w:themeColor="text1"/>
              </w:rPr>
            </w:pPr>
            <w:r w:rsidRPr="00AF4F6F">
              <w:rPr>
                <w:rFonts w:ascii="標楷體" w:eastAsia="標楷體" w:hAnsi="標楷體" w:hint="eastAsia"/>
                <w:color w:val="000000" w:themeColor="text1"/>
              </w:rPr>
              <w:t>四、具有退撫新制實施後之義務役年資</w:t>
            </w:r>
            <w:r w:rsidR="009E31C9" w:rsidRPr="00AF4F6F">
              <w:rPr>
                <w:rFonts w:ascii="標楷體" w:eastAsia="標楷體" w:hAnsi="標楷體" w:hint="eastAsia"/>
                <w:color w:val="000000" w:themeColor="text1"/>
              </w:rPr>
              <w:t>且</w:t>
            </w:r>
            <w:r w:rsidRPr="00AF4F6F">
              <w:rPr>
                <w:rFonts w:ascii="標楷體" w:eastAsia="標楷體" w:hAnsi="標楷體" w:hint="eastAsia"/>
                <w:color w:val="000000" w:themeColor="text1"/>
              </w:rPr>
              <w:t>未併計核給退除給與者，應於初任到職支薪或復職復薪之日起五年內，</w:t>
            </w:r>
            <w:r w:rsidR="00867B30" w:rsidRPr="00AF4F6F">
              <w:rPr>
                <w:rFonts w:ascii="標楷體" w:eastAsia="標楷體" w:hAnsi="標楷體" w:hint="eastAsia"/>
                <w:color w:val="000000" w:themeColor="text1"/>
              </w:rPr>
              <w:t>依銓敍審定等級，</w:t>
            </w:r>
            <w:r w:rsidR="006B20C0" w:rsidRPr="00AF4F6F">
              <w:rPr>
                <w:rFonts w:ascii="標楷體" w:eastAsia="標楷體" w:hAnsi="標楷體" w:hint="eastAsia"/>
                <w:color w:val="000000" w:themeColor="text1"/>
              </w:rPr>
              <w:t>由服務機關與公務人員比照第七條第二項規定之撥繳比率，</w:t>
            </w:r>
            <w:r w:rsidR="00867B30" w:rsidRPr="00AF4F6F">
              <w:rPr>
                <w:rFonts w:ascii="標楷體" w:eastAsia="標楷體" w:hAnsi="標楷體" w:hint="eastAsia"/>
                <w:color w:val="000000" w:themeColor="text1"/>
              </w:rPr>
              <w:t>共同負擔並</w:t>
            </w:r>
            <w:r w:rsidR="006B20C0" w:rsidRPr="00AF4F6F">
              <w:rPr>
                <w:rFonts w:ascii="標楷體" w:eastAsia="標楷體" w:hAnsi="標楷體" w:hint="eastAsia"/>
                <w:color w:val="000000" w:themeColor="text1"/>
              </w:rPr>
              <w:t>一次</w:t>
            </w:r>
            <w:r w:rsidRPr="00AF4F6F">
              <w:rPr>
                <w:rFonts w:ascii="標楷體" w:eastAsia="標楷體" w:hAnsi="標楷體" w:hint="eastAsia"/>
                <w:color w:val="000000" w:themeColor="text1"/>
              </w:rPr>
              <w:t>補繳退撫基金費用本息後，</w:t>
            </w:r>
            <w:r w:rsidR="00867B30" w:rsidRPr="00AF4F6F">
              <w:rPr>
                <w:rFonts w:ascii="標楷體" w:eastAsia="標楷體" w:hAnsi="標楷體" w:hint="eastAsia"/>
                <w:color w:val="000000" w:themeColor="text1"/>
              </w:rPr>
              <w:t>始得</w:t>
            </w:r>
            <w:r w:rsidRPr="00AF4F6F">
              <w:rPr>
                <w:rFonts w:ascii="標楷體" w:eastAsia="標楷體" w:hAnsi="標楷體" w:hint="eastAsia"/>
                <w:color w:val="000000" w:themeColor="text1"/>
              </w:rPr>
              <w:t>併計年資。</w:t>
            </w:r>
          </w:p>
          <w:p w:rsidR="00956DAE" w:rsidRPr="00AF4F6F" w:rsidRDefault="00956DAE" w:rsidP="00400AB2">
            <w:pPr>
              <w:topLinePunct/>
              <w:ind w:leftChars="92" w:left="719" w:hanging="498"/>
              <w:jc w:val="both"/>
              <w:rPr>
                <w:rFonts w:ascii="標楷體" w:eastAsia="標楷體" w:hAnsi="標楷體"/>
                <w:color w:val="000000" w:themeColor="text1"/>
              </w:rPr>
            </w:pPr>
            <w:r w:rsidRPr="00AF4F6F">
              <w:rPr>
                <w:rFonts w:ascii="標楷體" w:eastAsia="標楷體" w:hAnsi="標楷體" w:hint="eastAsia"/>
                <w:color w:val="000000" w:themeColor="text1"/>
              </w:rPr>
              <w:t>五、由公立學校教育人員轉任公務人</w:t>
            </w:r>
            <w:r w:rsidRPr="00AF4F6F">
              <w:rPr>
                <w:rFonts w:ascii="標楷體" w:eastAsia="標楷體" w:hAnsi="標楷體" w:hint="eastAsia"/>
                <w:color w:val="000000" w:themeColor="text1"/>
              </w:rPr>
              <w:lastRenderedPageBreak/>
              <w:t>員者，其所具退撫新制實施後之義務役年資，應依轉任公務人員前適用之退休法令規定，補繳退撫基金費用本息，並依第三款規定辦理移撥後，始得併計年資。</w:t>
            </w:r>
          </w:p>
          <w:p w:rsidR="00956DAE" w:rsidRPr="00AF4F6F" w:rsidRDefault="00956DAE" w:rsidP="00400AB2">
            <w:pPr>
              <w:topLinePunct/>
              <w:ind w:leftChars="92" w:left="719" w:hanging="498"/>
              <w:jc w:val="both"/>
              <w:rPr>
                <w:rFonts w:ascii="標楷體" w:eastAsia="標楷體" w:hAnsi="標楷體"/>
                <w:color w:val="000000" w:themeColor="text1"/>
              </w:rPr>
            </w:pPr>
            <w:r w:rsidRPr="00AF4F6F">
              <w:rPr>
                <w:rFonts w:ascii="標楷體" w:eastAsia="標楷體" w:hAnsi="標楷體" w:hint="eastAsia"/>
                <w:color w:val="000000" w:themeColor="text1"/>
              </w:rPr>
              <w:t>六、公務人員所具下列未曾領取第二款所定退離給與</w:t>
            </w:r>
            <w:r w:rsidR="00636CD7" w:rsidRPr="00AF4F6F">
              <w:rPr>
                <w:rFonts w:ascii="標楷體" w:eastAsia="標楷體" w:hAnsi="標楷體" w:hint="eastAsia"/>
                <w:color w:val="000000" w:themeColor="text1"/>
              </w:rPr>
              <w:t>或退</w:t>
            </w:r>
            <w:r w:rsidR="009E31C9" w:rsidRPr="00AF4F6F">
              <w:rPr>
                <w:rFonts w:ascii="標楷體" w:eastAsia="標楷體" w:hAnsi="標楷體" w:hint="eastAsia"/>
                <w:color w:val="000000" w:themeColor="text1"/>
              </w:rPr>
              <w:t>除</w:t>
            </w:r>
            <w:r w:rsidR="00636CD7" w:rsidRPr="00AF4F6F">
              <w:rPr>
                <w:rFonts w:ascii="標楷體" w:eastAsia="標楷體" w:hAnsi="標楷體" w:hint="eastAsia"/>
                <w:color w:val="000000" w:themeColor="text1"/>
              </w:rPr>
              <w:t>給與</w:t>
            </w:r>
            <w:r w:rsidRPr="00AF4F6F">
              <w:rPr>
                <w:rFonts w:ascii="標楷體" w:eastAsia="標楷體" w:hAnsi="標楷體" w:hint="eastAsia"/>
                <w:color w:val="000000" w:themeColor="text1"/>
              </w:rPr>
              <w:t>之退撫新制實施後任職年資，除本法另有規定外，得於轉任公務人員到職支薪</w:t>
            </w:r>
            <w:r w:rsidR="007A4024" w:rsidRPr="00AF4F6F">
              <w:rPr>
                <w:rFonts w:ascii="標楷體" w:eastAsia="標楷體" w:hAnsi="標楷體" w:hint="eastAsia"/>
                <w:color w:val="000000" w:themeColor="text1"/>
              </w:rPr>
              <w:t>或復職復薪之日</w:t>
            </w:r>
            <w:r w:rsidR="00931D3D" w:rsidRPr="00AF4F6F">
              <w:rPr>
                <w:rFonts w:ascii="標楷體" w:eastAsia="標楷體" w:hAnsi="標楷體" w:hint="eastAsia"/>
                <w:color w:val="000000" w:themeColor="text1"/>
              </w:rPr>
              <w:t>起五年內</w:t>
            </w:r>
            <w:r w:rsidRPr="00AF4F6F">
              <w:rPr>
                <w:rFonts w:ascii="標楷體" w:eastAsia="標楷體" w:hAnsi="標楷體" w:hint="eastAsia"/>
                <w:color w:val="000000" w:themeColor="text1"/>
              </w:rPr>
              <w:t>，</w:t>
            </w:r>
            <w:r w:rsidR="007A4024" w:rsidRPr="00AF4F6F">
              <w:rPr>
                <w:rFonts w:ascii="標楷體" w:eastAsia="標楷體" w:hAnsi="標楷體" w:hint="eastAsia"/>
                <w:color w:val="000000" w:themeColor="text1"/>
              </w:rPr>
              <w:t>依其任職年資及等級，對照同期間相同俸級公務人員之繳費標準，換算複利終值總和，由申請補繳人</w:t>
            </w:r>
            <w:r w:rsidR="00931D3D" w:rsidRPr="00AF4F6F">
              <w:rPr>
                <w:rFonts w:ascii="標楷體" w:eastAsia="標楷體" w:hAnsi="標楷體" w:hint="eastAsia"/>
                <w:color w:val="000000" w:themeColor="text1"/>
              </w:rPr>
              <w:t>一次全額</w:t>
            </w:r>
            <w:r w:rsidRPr="00AF4F6F">
              <w:rPr>
                <w:rFonts w:ascii="標楷體" w:eastAsia="標楷體" w:hAnsi="標楷體" w:hint="eastAsia"/>
                <w:color w:val="000000" w:themeColor="text1"/>
              </w:rPr>
              <w:t>補繳退撫基金費用本息後，</w:t>
            </w:r>
            <w:r w:rsidR="00867B30" w:rsidRPr="00AF4F6F">
              <w:rPr>
                <w:rFonts w:ascii="標楷體" w:eastAsia="標楷體" w:hAnsi="標楷體" w:hint="eastAsia"/>
                <w:color w:val="000000" w:themeColor="text1"/>
              </w:rPr>
              <w:t>始得</w:t>
            </w:r>
            <w:r w:rsidRPr="00AF4F6F">
              <w:rPr>
                <w:rFonts w:ascii="標楷體" w:eastAsia="標楷體" w:hAnsi="標楷體" w:hint="eastAsia"/>
                <w:color w:val="000000" w:themeColor="text1"/>
              </w:rPr>
              <w:t>併計年資：</w:t>
            </w:r>
          </w:p>
          <w:p w:rsidR="00956DAE" w:rsidRPr="00AF4F6F" w:rsidRDefault="00956DAE" w:rsidP="00FE7F6F">
            <w:pPr>
              <w:topLinePunct/>
              <w:ind w:leftChars="293" w:left="1304" w:hanging="601"/>
              <w:jc w:val="both"/>
              <w:rPr>
                <w:rFonts w:ascii="標楷體" w:eastAsia="標楷體" w:hAnsi="標楷體"/>
                <w:color w:val="000000" w:themeColor="text1"/>
              </w:rPr>
            </w:pPr>
            <w:r w:rsidRPr="00AF4F6F">
              <w:rPr>
                <w:rFonts w:ascii="標楷體" w:eastAsia="標楷體" w:hAnsi="標楷體" w:hint="eastAsia"/>
                <w:color w:val="000000" w:themeColor="text1"/>
              </w:rPr>
              <w:t>（一）依其他法律規定，得予併計之年資。</w:t>
            </w:r>
          </w:p>
          <w:p w:rsidR="00956DAE" w:rsidRPr="00AF4F6F" w:rsidRDefault="00956DAE" w:rsidP="00FE7F6F">
            <w:pPr>
              <w:topLinePunct/>
              <w:ind w:leftChars="293" w:left="1304" w:hanging="601"/>
              <w:jc w:val="both"/>
              <w:rPr>
                <w:rFonts w:ascii="標楷體" w:eastAsia="標楷體" w:hAnsi="標楷體"/>
                <w:color w:val="000000" w:themeColor="text1"/>
              </w:rPr>
            </w:pPr>
            <w:r w:rsidRPr="00AF4F6F">
              <w:rPr>
                <w:rFonts w:ascii="標楷體" w:eastAsia="標楷體" w:hAnsi="標楷體" w:hint="eastAsia"/>
                <w:color w:val="000000" w:themeColor="text1"/>
              </w:rPr>
              <w:t>（二）依公務人員留職停薪辦法第四條第一項第四款及第六款規定，辦理留職停薪而未核給退離職給與之年資。</w:t>
            </w:r>
          </w:p>
          <w:p w:rsidR="00956DAE" w:rsidRPr="00AF4F6F" w:rsidRDefault="00956DAE" w:rsidP="00400AB2">
            <w:pPr>
              <w:topLinePunct/>
              <w:ind w:leftChars="92" w:left="719" w:hanging="498"/>
              <w:jc w:val="both"/>
              <w:rPr>
                <w:rFonts w:ascii="標楷體" w:eastAsia="標楷體" w:hAnsi="標楷體"/>
                <w:color w:val="000000" w:themeColor="text1"/>
              </w:rPr>
            </w:pPr>
            <w:r w:rsidRPr="00AF4F6F">
              <w:rPr>
                <w:rFonts w:ascii="標楷體" w:eastAsia="標楷體" w:hAnsi="標楷體" w:hint="eastAsia"/>
                <w:color w:val="000000" w:themeColor="text1"/>
              </w:rPr>
              <w:t>七、依法停職而奉准復職者，其依公務人員俸給法補發停職期間未發之本（年功）俸（薪）時，應由服務機關與公務人員比照</w:t>
            </w:r>
            <w:r w:rsidR="00ED73F1" w:rsidRPr="00AF4F6F">
              <w:rPr>
                <w:rFonts w:ascii="標楷體" w:eastAsia="標楷體" w:hAnsi="標楷體" w:hint="eastAsia"/>
                <w:color w:val="000000" w:themeColor="text1"/>
              </w:rPr>
              <w:t>第七條第二項</w:t>
            </w:r>
            <w:r w:rsidRPr="00AF4F6F">
              <w:rPr>
                <w:rFonts w:ascii="標楷體" w:eastAsia="標楷體" w:hAnsi="標楷體" w:hint="eastAsia"/>
                <w:color w:val="000000" w:themeColor="text1"/>
              </w:rPr>
              <w:t>所定之撥繳比率，共同負擔並一次補繳停職期間之退撫基金費用本息</w:t>
            </w:r>
            <w:r w:rsidR="00867B30" w:rsidRPr="00AF4F6F">
              <w:rPr>
                <w:rFonts w:ascii="標楷體" w:eastAsia="標楷體" w:hAnsi="標楷體" w:hint="eastAsia"/>
                <w:color w:val="000000" w:themeColor="text1"/>
              </w:rPr>
              <w:t>，以</w:t>
            </w:r>
            <w:r w:rsidR="00A1537D" w:rsidRPr="00AF4F6F">
              <w:rPr>
                <w:rFonts w:ascii="標楷體" w:eastAsia="標楷體" w:hAnsi="標楷體" w:hint="eastAsia"/>
                <w:color w:val="000000" w:themeColor="text1"/>
              </w:rPr>
              <w:t>併計年資</w:t>
            </w:r>
            <w:r w:rsidRPr="00AF4F6F">
              <w:rPr>
                <w:rFonts w:ascii="標楷體" w:eastAsia="標楷體" w:hAnsi="標楷體" w:hint="eastAsia"/>
                <w:color w:val="000000" w:themeColor="text1"/>
              </w:rPr>
              <w:t>。</w:t>
            </w:r>
          </w:p>
          <w:p w:rsidR="00956DAE" w:rsidRPr="00AF4F6F" w:rsidRDefault="00956DAE" w:rsidP="00F53944">
            <w:pPr>
              <w:topLinePunct/>
              <w:ind w:leftChars="92" w:left="719" w:hanging="498"/>
              <w:jc w:val="both"/>
              <w:rPr>
                <w:rFonts w:ascii="標楷體" w:eastAsia="標楷體" w:hAnsi="標楷體"/>
                <w:color w:val="000000" w:themeColor="text1"/>
              </w:rPr>
            </w:pPr>
          </w:p>
        </w:tc>
        <w:tc>
          <w:tcPr>
            <w:tcW w:w="4536" w:type="dxa"/>
          </w:tcPr>
          <w:p w:rsidR="00956DAE" w:rsidRPr="00AF4F6F" w:rsidRDefault="00956DAE" w:rsidP="0030414D">
            <w:pPr>
              <w:numPr>
                <w:ilvl w:val="0"/>
                <w:numId w:val="1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hint="eastAsia"/>
                <w:color w:val="000000" w:themeColor="text1"/>
              </w:rPr>
              <w:t>公務人員所具</w:t>
            </w:r>
            <w:r w:rsidR="009C2748" w:rsidRPr="00AF4F6F">
              <w:rPr>
                <w:rFonts w:ascii="標楷體" w:eastAsia="標楷體" w:hAnsi="標楷體" w:hint="eastAsia"/>
                <w:color w:val="000000" w:themeColor="text1"/>
              </w:rPr>
              <w:t>退撫新制實施</w:t>
            </w:r>
            <w:r w:rsidRPr="00AF4F6F">
              <w:rPr>
                <w:rFonts w:ascii="標楷體" w:eastAsia="標楷體" w:hAnsi="標楷體" w:hint="eastAsia"/>
                <w:color w:val="000000" w:themeColor="text1"/>
              </w:rPr>
              <w:t>後之</w:t>
            </w:r>
            <w:r w:rsidRPr="00AF4F6F">
              <w:rPr>
                <w:rFonts w:ascii="標楷體" w:eastAsia="標楷體" w:hAnsi="標楷體" w:hint="eastAsia"/>
                <w:snapToGrid w:val="0"/>
                <w:color w:val="000000" w:themeColor="text1"/>
                <w:kern w:val="0"/>
              </w:rPr>
              <w:t>退休年資採計，應以繳付退撫基金為前提，以及相關年資併計事宜。</w:t>
            </w:r>
          </w:p>
          <w:p w:rsidR="00956DAE" w:rsidRPr="00AF4F6F" w:rsidRDefault="00956DAE" w:rsidP="0030414D">
            <w:pPr>
              <w:numPr>
                <w:ilvl w:val="0"/>
                <w:numId w:val="1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第一項第一款至第五款係</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第十五條及</w:t>
            </w:r>
            <w:r w:rsidR="009E31C9" w:rsidRPr="00AF4F6F">
              <w:rPr>
                <w:rFonts w:ascii="標楷體" w:eastAsia="標楷體" w:hAnsi="標楷體" w:hint="eastAsia"/>
                <w:snapToGrid w:val="0"/>
                <w:color w:val="000000" w:themeColor="text1"/>
                <w:kern w:val="0"/>
              </w:rPr>
              <w:t>原</w:t>
            </w:r>
            <w:r w:rsidRPr="00AF4F6F">
              <w:rPr>
                <w:rFonts w:ascii="標楷體" w:eastAsia="標楷體" w:hAnsi="標楷體" w:hint="eastAsia"/>
                <w:snapToGrid w:val="0"/>
                <w:color w:val="000000" w:themeColor="text1"/>
                <w:kern w:val="0"/>
              </w:rPr>
              <w:t>撫卹法第十六條規定，明定</w:t>
            </w:r>
            <w:r w:rsidRPr="00AF4F6F">
              <w:rPr>
                <w:rFonts w:ascii="標楷體" w:eastAsia="標楷體" w:hAnsi="標楷體" w:hint="eastAsia"/>
                <w:color w:val="000000" w:themeColor="text1"/>
              </w:rPr>
              <w:t>公務人員任職年資之採計，以是否依法繳付退撫基金費用為認定標準，以及曾任政務人員、公立學校教育人員或軍職人員年資，</w:t>
            </w:r>
            <w:r w:rsidR="000520F4" w:rsidRPr="00AF4F6F">
              <w:rPr>
                <w:rFonts w:ascii="標楷體" w:eastAsia="標楷體" w:hAnsi="標楷體" w:hint="eastAsia"/>
                <w:color w:val="000000" w:themeColor="text1"/>
              </w:rPr>
              <w:t>已撥繳退撫基金費用之年資，於轉任公務人員時，應由退撫基金管理機關將其與政府共同撥繳而未曾領取之退撫基金費用本息，移撥公務人員退撫基金帳戶；</w:t>
            </w:r>
            <w:r w:rsidRPr="00AF4F6F">
              <w:rPr>
                <w:rFonts w:ascii="標楷體" w:eastAsia="標楷體" w:hAnsi="標楷體" w:hint="eastAsia"/>
                <w:color w:val="000000" w:themeColor="text1"/>
              </w:rPr>
              <w:t>或曾服義務役之年資而未併計核給退除給與者，其補繳退撫基金費用事宜。其中所定服義務役年資，包含依據兵役法所規範之替代役、研發替代役及經國防部所認可之其他折抵為義務役役期之軍事教育或訓練役期。</w:t>
            </w:r>
          </w:p>
          <w:p w:rsidR="006B20C0" w:rsidRPr="00AF4F6F" w:rsidRDefault="00956DAE" w:rsidP="0030414D">
            <w:pPr>
              <w:numPr>
                <w:ilvl w:val="0"/>
                <w:numId w:val="1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由於公務人員所具退撫新制實施後</w:t>
            </w:r>
            <w:r w:rsidR="00445ACB" w:rsidRPr="00AF4F6F">
              <w:rPr>
                <w:rFonts w:ascii="標楷體" w:eastAsia="標楷體" w:hAnsi="標楷體" w:hint="eastAsia"/>
                <w:snapToGrid w:val="0"/>
                <w:color w:val="000000" w:themeColor="text1"/>
                <w:kern w:val="0"/>
              </w:rPr>
              <w:t>，</w:t>
            </w:r>
            <w:r w:rsidRPr="00AF4F6F">
              <w:rPr>
                <w:rFonts w:ascii="標楷體" w:eastAsia="標楷體" w:hAnsi="標楷體" w:hint="eastAsia"/>
                <w:snapToGrid w:val="0"/>
                <w:color w:val="000000" w:themeColor="text1"/>
                <w:kern w:val="0"/>
              </w:rPr>
              <w:t>依其他法律規定得予併計之年資（例如：臺灣地區與大陸地區人民關係條例第四條之一第一項規定，公務員轉任行政院設立處理臺灣地區與大陸地區人民往來有關事務之機構或行政院大陸委員會委託處理類此事務之民間</w:t>
            </w:r>
            <w:r w:rsidRPr="00AF4F6F">
              <w:rPr>
                <w:rFonts w:ascii="標楷體" w:eastAsia="標楷體" w:hAnsi="標楷體" w:hint="eastAsia"/>
                <w:snapToGrid w:val="0"/>
                <w:color w:val="000000" w:themeColor="text1"/>
                <w:kern w:val="0"/>
              </w:rPr>
              <w:lastRenderedPageBreak/>
              <w:t>團體者，其回任公職之權益應予保障，在該機構或團體之服務年資得予採計為公務人員年資），仍須補繳退撫基金費用後，始得採計，爰於第一項第六款，明定其補繳退撫基金之申請程序等事宜。此外，考量依公務人員留職停薪辦法第四條第一項第四款及第六款規定配合國策奉派國外協助友邦工作，及配合國家重點科技、推展重要政策或重大建設借調至公民營事業機構、政府捐助經費達設立登記之財產總額百分之五十以上之財團法人服務且經核准而辦理留職停薪者，依規定得辦理考績</w:t>
            </w:r>
            <w:r w:rsidR="00445ACB" w:rsidRPr="00AF4F6F">
              <w:rPr>
                <w:rFonts w:ascii="標楷體" w:eastAsia="標楷體" w:hAnsi="標楷體" w:hint="eastAsia"/>
                <w:snapToGrid w:val="0"/>
                <w:color w:val="000000" w:themeColor="text1"/>
                <w:kern w:val="0"/>
              </w:rPr>
              <w:t>而</w:t>
            </w:r>
            <w:r w:rsidRPr="00AF4F6F">
              <w:rPr>
                <w:rFonts w:ascii="標楷體" w:eastAsia="標楷體" w:hAnsi="標楷體" w:hint="eastAsia"/>
                <w:snapToGrid w:val="0"/>
                <w:color w:val="000000" w:themeColor="text1"/>
                <w:kern w:val="0"/>
              </w:rPr>
              <w:t>應視同有給專任人員，爰於第一項</w:t>
            </w:r>
            <w:r w:rsidR="004D3A9F" w:rsidRPr="00AF4F6F">
              <w:rPr>
                <w:rFonts w:ascii="標楷體" w:eastAsia="標楷體" w:hAnsi="標楷體" w:hint="eastAsia"/>
                <w:snapToGrid w:val="0"/>
                <w:color w:val="000000" w:themeColor="text1"/>
                <w:kern w:val="0"/>
              </w:rPr>
              <w:t>第六款第二目</w:t>
            </w:r>
            <w:r w:rsidRPr="00AF4F6F">
              <w:rPr>
                <w:rFonts w:ascii="標楷體" w:eastAsia="標楷體" w:hAnsi="標楷體" w:hint="eastAsia"/>
                <w:snapToGrid w:val="0"/>
                <w:color w:val="000000" w:themeColor="text1"/>
                <w:kern w:val="0"/>
              </w:rPr>
              <w:t>規定</w:t>
            </w:r>
            <w:r w:rsidR="00445ACB" w:rsidRPr="00AF4F6F">
              <w:rPr>
                <w:rFonts w:ascii="標楷體" w:eastAsia="標楷體" w:hAnsi="標楷體" w:hint="eastAsia"/>
                <w:snapToGrid w:val="0"/>
                <w:color w:val="000000" w:themeColor="text1"/>
                <w:kern w:val="0"/>
              </w:rPr>
              <w:t>：</w:t>
            </w:r>
            <w:r w:rsidRPr="00AF4F6F">
              <w:rPr>
                <w:rFonts w:ascii="標楷體" w:eastAsia="標楷體" w:hAnsi="標楷體" w:hint="eastAsia"/>
                <w:snapToGrid w:val="0"/>
                <w:color w:val="000000" w:themeColor="text1"/>
                <w:kern w:val="0"/>
              </w:rPr>
              <w:t>是類人員未核給退離給與者，其留職停薪期間得補繳退撫基金費用。</w:t>
            </w:r>
          </w:p>
          <w:p w:rsidR="00956DAE" w:rsidRPr="00AF4F6F" w:rsidRDefault="00956DAE" w:rsidP="0030414D">
            <w:pPr>
              <w:numPr>
                <w:ilvl w:val="0"/>
                <w:numId w:val="1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考量</w:t>
            </w:r>
            <w:r w:rsidRPr="00AF4F6F">
              <w:rPr>
                <w:rFonts w:ascii="標楷體" w:eastAsia="標楷體" w:hAnsi="標楷體" w:cs="細明體" w:hint="eastAsia"/>
                <w:color w:val="000000" w:themeColor="text1"/>
                <w:kern w:val="0"/>
              </w:rPr>
              <w:t>公務人員依法停職，於復職後依公務人員俸給法補發停職期間未發之本（年功）俸（薪）者，其停職年資依規定</w:t>
            </w:r>
            <w:r w:rsidR="000520F4" w:rsidRPr="00AF4F6F">
              <w:rPr>
                <w:rFonts w:ascii="標楷體" w:eastAsia="標楷體" w:hAnsi="標楷體" w:cs="細明體" w:hint="eastAsia"/>
                <w:color w:val="000000" w:themeColor="text1"/>
                <w:kern w:val="0"/>
              </w:rPr>
              <w:t>應</w:t>
            </w:r>
            <w:r w:rsidRPr="00AF4F6F">
              <w:rPr>
                <w:rFonts w:ascii="標楷體" w:eastAsia="標楷體" w:hAnsi="標楷體" w:cs="細明體" w:hint="eastAsia"/>
                <w:color w:val="000000" w:themeColor="text1"/>
                <w:kern w:val="0"/>
              </w:rPr>
              <w:t>採計為公務人員退休年資，爰於</w:t>
            </w:r>
            <w:r w:rsidR="00E13C63" w:rsidRPr="00AF4F6F">
              <w:rPr>
                <w:rFonts w:ascii="標楷體" w:eastAsia="標楷體" w:hAnsi="標楷體" w:hint="eastAsia"/>
                <w:snapToGrid w:val="0"/>
                <w:color w:val="000000" w:themeColor="text1"/>
                <w:kern w:val="0"/>
              </w:rPr>
              <w:t>第一項第七款</w:t>
            </w:r>
            <w:r w:rsidRPr="00AF4F6F">
              <w:rPr>
                <w:rFonts w:ascii="標楷體" w:eastAsia="標楷體" w:hAnsi="標楷體" w:cs="細明體" w:hint="eastAsia"/>
                <w:color w:val="000000" w:themeColor="text1"/>
                <w:kern w:val="0"/>
              </w:rPr>
              <w:t>規定是類人員停職期間</w:t>
            </w:r>
            <w:r w:rsidR="000520F4" w:rsidRPr="00AF4F6F">
              <w:rPr>
                <w:rFonts w:ascii="標楷體" w:eastAsia="標楷體" w:hAnsi="標楷體" w:cs="細明體" w:hint="eastAsia"/>
                <w:color w:val="000000" w:themeColor="text1"/>
                <w:kern w:val="0"/>
              </w:rPr>
              <w:t>必須依法</w:t>
            </w:r>
            <w:r w:rsidRPr="00AF4F6F">
              <w:rPr>
                <w:rFonts w:ascii="標楷體" w:eastAsia="標楷體" w:hAnsi="標楷體" w:cs="細明體" w:hint="eastAsia"/>
                <w:color w:val="000000" w:themeColor="text1"/>
                <w:kern w:val="0"/>
              </w:rPr>
              <w:t>補繳退撫基金費用之規定。</w:t>
            </w:r>
          </w:p>
          <w:p w:rsidR="00956DAE" w:rsidRPr="00AF4F6F" w:rsidRDefault="00956DAE" w:rsidP="0030414D">
            <w:pPr>
              <w:numPr>
                <w:ilvl w:val="0"/>
                <w:numId w:val="1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30414D">
            <w:pPr>
              <w:numPr>
                <w:ilvl w:val="1"/>
                <w:numId w:val="12"/>
              </w:num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DC2BB7">
            <w:pPr>
              <w:overflowPunct w:val="0"/>
              <w:topLinePunct/>
              <w:autoSpaceDE w:val="0"/>
              <w:autoSpaceDN w:val="0"/>
              <w:adjustRightInd w:val="0"/>
              <w:ind w:leftChars="410" w:left="1234" w:hangingChars="104" w:hanging="25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第十五條  </w:t>
            </w:r>
            <w:r w:rsidRPr="00AF4F6F">
              <w:rPr>
                <w:rFonts w:ascii="標楷體" w:eastAsia="標楷體" w:hAnsi="標楷體" w:hint="eastAsia"/>
                <w:color w:val="000000" w:themeColor="text1"/>
              </w:rPr>
              <w:t>依本法退休、資遣人員，在退撫新制實施後之任職年資，除本法另有規定外，應以依法繳付退撫基金之實際月數計算。未依法繳付退撫基金之任職年資或曾經申請發還離職、免職退費或核給退休（職、伍）金、資遣給與或辦理年資結算核發相當退休、資遣或離職給與之任職年資，均不得採計。</w:t>
            </w:r>
          </w:p>
          <w:p w:rsidR="00956DAE" w:rsidRPr="00AF4F6F" w:rsidRDefault="00956DAE" w:rsidP="00DC2BB7">
            <w:pPr>
              <w:overflowPunct w:val="0"/>
              <w:topLinePunct/>
              <w:autoSpaceDE w:val="0"/>
              <w:autoSpaceDN w:val="0"/>
              <w:adjustRightInd w:val="0"/>
              <w:ind w:leftChars="492" w:left="1181"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公務人員在退撫新制實施</w:t>
            </w:r>
            <w:r w:rsidRPr="00AF4F6F">
              <w:rPr>
                <w:rFonts w:ascii="標楷體" w:eastAsia="標楷體" w:hAnsi="標楷體" w:hint="eastAsia"/>
                <w:color w:val="000000" w:themeColor="text1"/>
              </w:rPr>
              <w:lastRenderedPageBreak/>
              <w:t>後曾任政務人員、公立學校教育人員或軍職人員之年資，應於轉任公務人員時，將其與政府共同撥繳未曾領取之退撫基金費用本息移撥公務人員退撫基金帳戶，始得併計其任職年資。</w:t>
            </w:r>
          </w:p>
          <w:p w:rsidR="00956DAE" w:rsidRPr="00AF4F6F" w:rsidRDefault="00956DAE" w:rsidP="00DC2BB7">
            <w:pPr>
              <w:overflowPunct w:val="0"/>
              <w:topLinePunct/>
              <w:autoSpaceDE w:val="0"/>
              <w:autoSpaceDN w:val="0"/>
              <w:adjustRightInd w:val="0"/>
              <w:ind w:leftChars="492" w:left="1181"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在退撫新制實施後，曾任依規定得予併計之其他公職、公營事業人員年資，得於轉任公務人員到職支薪之日起五年內，由服務機關向基金管理機關申請補繳退撫基金費用。於轉任之日起三個月內申請補繳者，其應繳之退撫基金費用，由基金管理機關依其任職年資、等級對照公務人員同期間相同俸級繳費標準換算複利終值之總和，由公務人員全額負擔一次繳入退撫基金帳戶。逾三個月期限申請補繳退撫基金者，另加計利息，始得併計其任職年資。</w:t>
            </w:r>
          </w:p>
          <w:p w:rsidR="00956DAE" w:rsidRPr="00AF4F6F" w:rsidRDefault="00956DAE" w:rsidP="00DC2BB7">
            <w:pPr>
              <w:overflowPunct w:val="0"/>
              <w:topLinePunct/>
              <w:autoSpaceDE w:val="0"/>
              <w:autoSpaceDN w:val="0"/>
              <w:adjustRightInd w:val="0"/>
              <w:ind w:leftChars="492" w:left="1181"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於退撫新制實施後，曾服義務役軍職、替代役人員年資，其未併計核給退除給與者，應於初任到職支薪或復職復薪時，依銓敍審定之等級，比照前項規定補繳退撫基金費用，始得併計年資。其應補繳之退撫基金費用，由服務機關與公務人員比照前條第四項規定之撥繳比例共同負擔。曾任公立學校教育人員或軍職人員轉任公務人員者，其退撫新制實施後曾服之義務役軍職、替代役人員年資，應依轉任公務人員前適用之退休（伍）</w:t>
            </w:r>
            <w:r w:rsidRPr="00AF4F6F">
              <w:rPr>
                <w:rFonts w:ascii="標楷體" w:eastAsia="標楷體" w:hAnsi="標楷體" w:hint="eastAsia"/>
                <w:color w:val="000000" w:themeColor="text1"/>
              </w:rPr>
              <w:lastRenderedPageBreak/>
              <w:t>法令規定補繳退撫基金費用，並依第二項規定辦理移撥，始得併計年資。</w:t>
            </w:r>
          </w:p>
          <w:p w:rsidR="00956DAE" w:rsidRPr="00AF4F6F" w:rsidRDefault="00956DAE" w:rsidP="00DC2BB7">
            <w:pPr>
              <w:overflowPunct w:val="0"/>
              <w:topLinePunct/>
              <w:autoSpaceDE w:val="0"/>
              <w:autoSpaceDN w:val="0"/>
              <w:adjustRightInd w:val="0"/>
              <w:ind w:leftChars="492" w:left="1181"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有關公務人員撥（補）繳退撫基金費用之標準、期限、申請程序及其他有關事項，由基金管理機關擬訂，報請銓敍部核定發布。</w:t>
            </w:r>
          </w:p>
          <w:p w:rsidR="00956DAE" w:rsidRPr="00AF4F6F" w:rsidRDefault="00956DAE" w:rsidP="0030414D">
            <w:pPr>
              <w:numPr>
                <w:ilvl w:val="1"/>
                <w:numId w:val="12"/>
              </w:num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撫卹法</w:t>
            </w:r>
          </w:p>
          <w:p w:rsidR="00956DAE" w:rsidRPr="00AF4F6F" w:rsidRDefault="00956DAE" w:rsidP="00DC2BB7">
            <w:pPr>
              <w:overflowPunct w:val="0"/>
              <w:topLinePunct/>
              <w:autoSpaceDE w:val="0"/>
              <w:autoSpaceDN w:val="0"/>
              <w:adjustRightInd w:val="0"/>
              <w:ind w:leftChars="400" w:left="1234" w:hangingChars="114" w:hanging="27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第十六條  </w:t>
            </w:r>
            <w:r w:rsidRPr="00AF4F6F">
              <w:rPr>
                <w:rFonts w:ascii="標楷體" w:eastAsia="標楷體" w:hAnsi="標楷體" w:hint="eastAsia"/>
                <w:color w:val="000000" w:themeColor="text1"/>
              </w:rPr>
              <w:t>依本法撫卹之公務人員，於退撫新制實施後之任職年資，除本法另有規定外，應以依法繳付退撫基金之實際月數計算。未依法繳付退撫基金之任職年資或曾經申請發還離職、免職退費或核給退休（職、伍）金、資遣給與或辦理年資結算核發相當退休、資遣或離職給與之任職年資，均不得採計。</w:t>
            </w:r>
          </w:p>
          <w:p w:rsidR="00956DAE" w:rsidRPr="00AF4F6F" w:rsidRDefault="00956DAE" w:rsidP="00DC2BB7">
            <w:pPr>
              <w:overflowPunct w:val="0"/>
              <w:topLinePunct/>
              <w:autoSpaceDE w:val="0"/>
              <w:autoSpaceDN w:val="0"/>
              <w:adjustRightInd w:val="0"/>
              <w:ind w:leftChars="492" w:left="1181" w:firstLineChars="187" w:firstLine="449"/>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公務人員於退撫新制實施後，曾任政務人員、公立學校教育人員或軍職人員之年資，應於轉任公務人員時，將其與政府共同撥繳未曾領取之退撫基金費用本息移撥公務人員退撫基金帳戶，始得併計其任職年資。</w:t>
            </w:r>
          </w:p>
          <w:p w:rsidR="00956DAE" w:rsidRPr="00AF4F6F" w:rsidRDefault="00956DAE" w:rsidP="00DC2BB7">
            <w:pPr>
              <w:overflowPunct w:val="0"/>
              <w:topLinePunct/>
              <w:autoSpaceDE w:val="0"/>
              <w:autoSpaceDN w:val="0"/>
              <w:adjustRightInd w:val="0"/>
              <w:ind w:leftChars="492" w:left="1181" w:firstLineChars="218" w:firstLine="523"/>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於退撫新制實施後，曾任依規定得予併計之其他公職、公營事業人員年資，得於轉任公務人員到職支薪之日起五年內，由服務機關向基金管理機關申請補繳退撫基金費用。於轉任之日起三個月內申請補繳者，其應繳之退撫基金費用，由基金管理機關依其任職年資、等級，對照公</w:t>
            </w:r>
            <w:r w:rsidRPr="00AF4F6F">
              <w:rPr>
                <w:rFonts w:ascii="標楷體" w:eastAsia="標楷體" w:hAnsi="標楷體" w:hint="eastAsia"/>
                <w:color w:val="000000" w:themeColor="text1"/>
              </w:rPr>
              <w:lastRenderedPageBreak/>
              <w:t>務人員同期間相同俸級繳費標準，換算複利終值之總和，由公務人員全額負擔一次繳入退撫基金帳戶。逾三個月期限申請補繳退撫基金費用者，另加計利息，始得併計其任職年資。</w:t>
            </w:r>
          </w:p>
          <w:p w:rsidR="00956DAE" w:rsidRPr="00AF4F6F" w:rsidRDefault="00956DAE" w:rsidP="00DC2BB7">
            <w:pPr>
              <w:overflowPunct w:val="0"/>
              <w:topLinePunct/>
              <w:autoSpaceDE w:val="0"/>
              <w:autoSpaceDN w:val="0"/>
              <w:adjustRightInd w:val="0"/>
              <w:ind w:leftChars="500" w:left="1200"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於退撫新制實施後，曾服義務役軍職、替代役人員之年資，其未併計核給退除給與者，應於初任到職支薪或復職復薪時，依銓敍審定之等級，比照前項規定補繳退撫基金費用，始得併計年資。其應補繳之退撫基金費用，由服務機關與公務人員比照公務人員退休法規定之撥繳比例共同負擔。曾任公立學校教育人員或軍職人員轉任公務人員者，其退撫新制實施後曾服義務役軍職、替代役人員之年資，應依轉任前適用之規定補繳退撫基金費用，並依第二項規定辦理移撥，始得併計年資。</w:t>
            </w:r>
          </w:p>
          <w:p w:rsidR="00956DAE" w:rsidRPr="00AF4F6F" w:rsidRDefault="00956DAE" w:rsidP="00DC2BB7">
            <w:pPr>
              <w:overflowPunct w:val="0"/>
              <w:topLinePunct/>
              <w:autoSpaceDE w:val="0"/>
              <w:autoSpaceDN w:val="0"/>
              <w:adjustRightInd w:val="0"/>
              <w:ind w:leftChars="505" w:left="1212" w:firstLineChars="177" w:firstLine="425"/>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公務人員撥（補）繳退撫基金費用之標準、期限、申請程序及其他有關事項，由基金管理機關擬訂，報請銓敍部核定發布。</w:t>
            </w:r>
          </w:p>
        </w:tc>
      </w:tr>
      <w:tr w:rsidR="006B20C0" w:rsidRPr="00AF4F6F" w:rsidTr="00D442D0">
        <w:tc>
          <w:tcPr>
            <w:tcW w:w="4395" w:type="dxa"/>
          </w:tcPr>
          <w:p w:rsidR="006B20C0" w:rsidRPr="00AF4F6F" w:rsidRDefault="006B20C0" w:rsidP="005C5E05">
            <w:pPr>
              <w:tabs>
                <w:tab w:val="num" w:pos="1304"/>
              </w:tabs>
              <w:topLinePunct/>
              <w:ind w:left="221" w:hangingChars="92" w:hanging="221"/>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 xml:space="preserve">第十三條  </w:t>
            </w:r>
            <w:r w:rsidR="0030204B" w:rsidRPr="00AF4F6F">
              <w:rPr>
                <w:rFonts w:ascii="標楷體" w:eastAsia="標楷體" w:hAnsi="標楷體" w:hint="eastAsia"/>
                <w:color w:val="000000" w:themeColor="text1"/>
              </w:rPr>
              <w:t>公務人員依</w:t>
            </w:r>
            <w:r w:rsidRPr="00AF4F6F">
              <w:rPr>
                <w:rFonts w:ascii="標楷體" w:eastAsia="標楷體" w:hAnsi="標楷體" w:hint="eastAsia"/>
                <w:color w:val="000000" w:themeColor="text1"/>
              </w:rPr>
              <w:t>前條第四款及第六款至第七款規定</w:t>
            </w:r>
            <w:r w:rsidR="00C85CE5" w:rsidRPr="00AF4F6F">
              <w:rPr>
                <w:rFonts w:ascii="標楷體" w:eastAsia="標楷體" w:hAnsi="標楷體" w:hint="eastAsia"/>
                <w:color w:val="000000" w:themeColor="text1"/>
              </w:rPr>
              <w:t>申請</w:t>
            </w:r>
            <w:r w:rsidRPr="00AF4F6F">
              <w:rPr>
                <w:rFonts w:ascii="標楷體" w:eastAsia="標楷體" w:hAnsi="標楷體" w:hint="eastAsia"/>
                <w:color w:val="000000" w:themeColor="text1"/>
              </w:rPr>
              <w:t>補繳退撫基金費用</w:t>
            </w:r>
            <w:r w:rsidR="00C85CE5" w:rsidRPr="00AF4F6F">
              <w:rPr>
                <w:rFonts w:ascii="標楷體" w:eastAsia="標楷體" w:hAnsi="標楷體" w:hint="eastAsia"/>
                <w:color w:val="000000" w:themeColor="text1"/>
              </w:rPr>
              <w:t>本息</w:t>
            </w:r>
            <w:r w:rsidRPr="00AF4F6F">
              <w:rPr>
                <w:rFonts w:ascii="標楷體" w:eastAsia="標楷體" w:hAnsi="標楷體" w:hint="eastAsia"/>
                <w:color w:val="000000" w:themeColor="text1"/>
              </w:rPr>
              <w:t>時，</w:t>
            </w:r>
            <w:r w:rsidR="0030204B" w:rsidRPr="00AF4F6F">
              <w:rPr>
                <w:rFonts w:ascii="標楷體" w:eastAsia="標楷體" w:hAnsi="標楷體" w:hint="eastAsia"/>
                <w:color w:val="000000" w:themeColor="text1"/>
              </w:rPr>
              <w:t>自</w:t>
            </w:r>
            <w:r w:rsidRPr="00AF4F6F">
              <w:rPr>
                <w:rFonts w:ascii="標楷體" w:eastAsia="標楷體" w:hAnsi="標楷體" w:hint="eastAsia"/>
                <w:color w:val="000000" w:themeColor="text1"/>
              </w:rPr>
              <w:t>初任</w:t>
            </w:r>
            <w:r w:rsidR="0030204B" w:rsidRPr="00AF4F6F">
              <w:rPr>
                <w:rFonts w:ascii="標楷體" w:eastAsia="標楷體" w:hAnsi="標楷體" w:hint="eastAsia"/>
                <w:color w:val="000000" w:themeColor="text1"/>
              </w:rPr>
              <w:t>或轉任</w:t>
            </w:r>
            <w:r w:rsidRPr="00AF4F6F">
              <w:rPr>
                <w:rFonts w:ascii="標楷體" w:eastAsia="標楷體" w:hAnsi="標楷體" w:hint="eastAsia"/>
                <w:color w:val="000000" w:themeColor="text1"/>
              </w:rPr>
              <w:t>到職支薪或復職復薪之日起</w:t>
            </w:r>
            <w:r w:rsidR="0030204B" w:rsidRPr="00AF4F6F">
              <w:rPr>
                <w:rFonts w:ascii="標楷體" w:eastAsia="標楷體" w:hAnsi="標楷體" w:hint="eastAsia"/>
                <w:color w:val="000000" w:themeColor="text1"/>
              </w:rPr>
              <w:t>算</w:t>
            </w:r>
            <w:r w:rsidRPr="00AF4F6F">
              <w:rPr>
                <w:rFonts w:ascii="標楷體" w:eastAsia="標楷體" w:hAnsi="標楷體" w:hint="eastAsia"/>
                <w:color w:val="000000" w:themeColor="text1"/>
              </w:rPr>
              <w:t>，</w:t>
            </w:r>
            <w:r w:rsidR="0030204B" w:rsidRPr="00AF4F6F">
              <w:rPr>
                <w:rFonts w:ascii="標楷體" w:eastAsia="標楷體" w:hAnsi="標楷體" w:hint="eastAsia"/>
                <w:color w:val="000000" w:themeColor="text1"/>
              </w:rPr>
              <w:t>逾三個月後</w:t>
            </w:r>
            <w:r w:rsidRPr="00AF4F6F">
              <w:rPr>
                <w:rFonts w:ascii="標楷體" w:eastAsia="標楷體" w:hAnsi="標楷體" w:hint="eastAsia"/>
                <w:color w:val="000000" w:themeColor="text1"/>
              </w:rPr>
              <w:t>始申請者，應另加計利息。但逾五年者不得申請補繳。</w:t>
            </w:r>
          </w:p>
          <w:p w:rsidR="0053118C" w:rsidRPr="00AF4F6F" w:rsidRDefault="007A4024" w:rsidP="0053118C">
            <w:pPr>
              <w:tabs>
                <w:tab w:val="num" w:pos="1304"/>
              </w:tabs>
              <w:topLinePunct/>
              <w:ind w:leftChars="100" w:left="240"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前項</w:t>
            </w:r>
            <w:r w:rsidR="006B20C0" w:rsidRPr="00AF4F6F">
              <w:rPr>
                <w:rFonts w:ascii="標楷體" w:eastAsia="標楷體" w:hAnsi="標楷體" w:hint="eastAsia"/>
                <w:color w:val="000000" w:themeColor="text1"/>
              </w:rPr>
              <w:t>補繳退撫基金費用期限之計算，不因公務人員離（免）職而中斷。</w:t>
            </w:r>
          </w:p>
          <w:p w:rsidR="006B20C0" w:rsidRPr="00AF4F6F" w:rsidRDefault="006B20C0" w:rsidP="0053118C">
            <w:pPr>
              <w:tabs>
                <w:tab w:val="num" w:pos="1304"/>
              </w:tabs>
              <w:topLinePunct/>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公務人員撥（補）繳退撫基金費用之標準、期限、申請程序及其他有</w:t>
            </w:r>
            <w:r w:rsidRPr="00AF4F6F">
              <w:rPr>
                <w:rFonts w:ascii="標楷體" w:eastAsia="標楷體" w:hAnsi="標楷體" w:hint="eastAsia"/>
                <w:color w:val="000000" w:themeColor="text1"/>
              </w:rPr>
              <w:lastRenderedPageBreak/>
              <w:t>關事項，由退撫基金管理機關擬訂，報銓敍部核定。</w:t>
            </w:r>
          </w:p>
        </w:tc>
        <w:tc>
          <w:tcPr>
            <w:tcW w:w="4536" w:type="dxa"/>
          </w:tcPr>
          <w:p w:rsidR="006B20C0" w:rsidRPr="00AF4F6F" w:rsidRDefault="006B20C0" w:rsidP="0030414D">
            <w:pPr>
              <w:numPr>
                <w:ilvl w:val="0"/>
                <w:numId w:val="6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本條規定公務人員補繳退撫基金費用之事宜。</w:t>
            </w:r>
          </w:p>
          <w:p w:rsidR="009664B4" w:rsidRPr="00AF4F6F" w:rsidRDefault="009664B4" w:rsidP="0030414D">
            <w:pPr>
              <w:numPr>
                <w:ilvl w:val="0"/>
                <w:numId w:val="6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第一項參照</w:t>
            </w:r>
            <w:r w:rsidR="00933ACB" w:rsidRPr="00AF4F6F">
              <w:rPr>
                <w:rFonts w:ascii="標楷體" w:eastAsia="標楷體" w:hAnsi="標楷體" w:hint="eastAsia"/>
                <w:snapToGrid w:val="0"/>
                <w:color w:val="000000" w:themeColor="text1"/>
                <w:kern w:val="0"/>
              </w:rPr>
              <w:t>原</w:t>
            </w:r>
            <w:r w:rsidRPr="00AF4F6F">
              <w:rPr>
                <w:rFonts w:ascii="標楷體" w:eastAsia="標楷體" w:hAnsi="標楷體" w:hint="eastAsia"/>
                <w:snapToGrid w:val="0"/>
                <w:color w:val="000000" w:themeColor="text1"/>
                <w:kern w:val="0"/>
              </w:rPr>
              <w:t>退休法第十五條第四項及撫卹法第十六條第四項規定，明定公務人員在退撫新制實施後年資，補繳退撫基金費用之時效規範。</w:t>
            </w:r>
          </w:p>
          <w:p w:rsidR="006B20C0" w:rsidRPr="00AF4F6F" w:rsidRDefault="006B20C0" w:rsidP="0030414D">
            <w:pPr>
              <w:numPr>
                <w:ilvl w:val="0"/>
                <w:numId w:val="6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考量曾任公務人員而離（免）職者，於離（免）職期間雖無公務人員身分，但仍可透過原服務機關向退撫基金管理機關申請補繳退撫基金費</w:t>
            </w:r>
            <w:r w:rsidRPr="00AF4F6F">
              <w:rPr>
                <w:rFonts w:ascii="標楷體" w:eastAsia="標楷體" w:hAnsi="標楷體" w:hint="eastAsia"/>
                <w:snapToGrid w:val="0"/>
                <w:color w:val="000000" w:themeColor="text1"/>
                <w:kern w:val="0"/>
              </w:rPr>
              <w:lastRenderedPageBreak/>
              <w:t>用，</w:t>
            </w:r>
            <w:r w:rsidR="009664B4" w:rsidRPr="00AF4F6F">
              <w:rPr>
                <w:rFonts w:ascii="標楷體" w:eastAsia="標楷體" w:hAnsi="標楷體" w:hint="eastAsia"/>
                <w:snapToGrid w:val="0"/>
                <w:color w:val="000000" w:themeColor="text1"/>
                <w:kern w:val="0"/>
              </w:rPr>
              <w:t>爰於</w:t>
            </w:r>
            <w:r w:rsidRPr="00AF4F6F">
              <w:rPr>
                <w:rFonts w:ascii="標楷體" w:eastAsia="標楷體" w:hAnsi="標楷體" w:hint="eastAsia"/>
                <w:snapToGrid w:val="0"/>
                <w:color w:val="000000" w:themeColor="text1"/>
                <w:kern w:val="0"/>
              </w:rPr>
              <w:t>第二項規定申請補繳退撫基金費用之期限計算，不因公務人員離（免）職而中斷。</w:t>
            </w:r>
          </w:p>
          <w:p w:rsidR="006B20C0" w:rsidRPr="00AF4F6F" w:rsidRDefault="006B20C0" w:rsidP="0030414D">
            <w:pPr>
              <w:numPr>
                <w:ilvl w:val="0"/>
                <w:numId w:val="6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w:t>
            </w:r>
            <w:r w:rsidR="0053118C" w:rsidRPr="00AF4F6F">
              <w:rPr>
                <w:rFonts w:ascii="標楷體" w:eastAsia="標楷體" w:hAnsi="標楷體" w:hint="eastAsia"/>
                <w:snapToGrid w:val="0"/>
                <w:color w:val="000000" w:themeColor="text1"/>
                <w:kern w:val="0"/>
              </w:rPr>
              <w:t>三</w:t>
            </w:r>
            <w:r w:rsidRPr="00AF4F6F">
              <w:rPr>
                <w:rFonts w:ascii="標楷體" w:eastAsia="標楷體" w:hAnsi="標楷體" w:hint="eastAsia"/>
                <w:snapToGrid w:val="0"/>
                <w:color w:val="000000" w:themeColor="text1"/>
                <w:kern w:val="0"/>
              </w:rPr>
              <w:t>項參照原退休法第十五條第五項及撫卹法第十六條第五項規定，規定公務人員撥（補）繳退撫基金費用之標準、期限、申請程序及其他有關事項，授權由基金管理機關擬訂後，報銓敍部核定。</w:t>
            </w:r>
          </w:p>
          <w:p w:rsidR="006B20C0" w:rsidRPr="00AF4F6F" w:rsidRDefault="006B20C0" w:rsidP="0030414D">
            <w:pPr>
              <w:numPr>
                <w:ilvl w:val="0"/>
                <w:numId w:val="6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6B20C0" w:rsidRPr="00AF4F6F" w:rsidRDefault="006B20C0" w:rsidP="0030414D">
            <w:pPr>
              <w:numPr>
                <w:ilvl w:val="1"/>
                <w:numId w:val="64"/>
              </w:num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6B20C0" w:rsidRPr="00AF4F6F" w:rsidRDefault="006B20C0" w:rsidP="005C5E05">
            <w:pPr>
              <w:widowControl/>
              <w:ind w:leftChars="329" w:left="1071" w:hangingChars="117" w:hanging="281"/>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第十五條第三項  </w:t>
            </w:r>
            <w:r w:rsidRPr="00AF4F6F">
              <w:rPr>
                <w:rFonts w:ascii="標楷體" w:eastAsia="標楷體" w:hAnsi="標楷體" w:hint="eastAsia"/>
                <w:color w:val="000000" w:themeColor="text1"/>
              </w:rPr>
              <w:t>公務人員在退撫新制實施後，曾任依規定得予併計之其他公職、公營事業人員年資，得於轉任公務人員到職支薪之日起五年內，由服務機關向基金管理機關申請補繳退撫基金費用。於轉任之日起三個月內申請補繳者，其應繳之退撫基金費用，由基金管理機關依其任職年資、等級對照公務人員同期間相同俸級繳費標準換算複利終值之總和，由公務人員全額負擔一次繳入退撫基金帳戶。逾三個月期限申請補繳退撫基金者，另加計利息，始得併計其任職年資。</w:t>
            </w:r>
          </w:p>
          <w:p w:rsidR="006B20C0" w:rsidRPr="00AF4F6F" w:rsidRDefault="006B20C0" w:rsidP="005C5E05">
            <w:pPr>
              <w:widowControl/>
              <w:ind w:leftChars="327" w:left="1071" w:hangingChars="119" w:hanging="286"/>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第十五條第五項  </w:t>
            </w:r>
            <w:r w:rsidRPr="00AF4F6F">
              <w:rPr>
                <w:rFonts w:ascii="標楷體" w:eastAsia="標楷體" w:hAnsi="標楷體" w:hint="eastAsia"/>
                <w:color w:val="000000" w:themeColor="text1"/>
              </w:rPr>
              <w:t>有關公務人員撥（補）繳退撫基金費用之標準、期限、申請程序及其他有關事項，由基金管理機關擬訂，報請銓敍部核定發布。</w:t>
            </w:r>
          </w:p>
          <w:p w:rsidR="006B20C0" w:rsidRPr="00AF4F6F" w:rsidRDefault="006B20C0" w:rsidP="0030414D">
            <w:pPr>
              <w:numPr>
                <w:ilvl w:val="1"/>
                <w:numId w:val="63"/>
              </w:num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撫卹法</w:t>
            </w:r>
          </w:p>
          <w:p w:rsidR="006B20C0" w:rsidRPr="00AF4F6F" w:rsidRDefault="006B20C0" w:rsidP="005C5E05">
            <w:pPr>
              <w:overflowPunct w:val="0"/>
              <w:topLinePunct/>
              <w:autoSpaceDE w:val="0"/>
              <w:autoSpaceDN w:val="0"/>
              <w:adjustRightInd w:val="0"/>
              <w:ind w:leftChars="400" w:left="1234" w:hangingChars="114" w:hanging="27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第十六條第三項  </w:t>
            </w:r>
            <w:r w:rsidRPr="00AF4F6F">
              <w:rPr>
                <w:rFonts w:ascii="標楷體" w:eastAsia="標楷體" w:hAnsi="標楷體" w:hint="eastAsia"/>
                <w:color w:val="000000" w:themeColor="text1"/>
              </w:rPr>
              <w:t>公務人員於退撫新制實施後，曾任依規定得予併計之其他公職、公營事業人員年資，得於轉任公務人員到職支薪之日起五年內，由服</w:t>
            </w:r>
            <w:r w:rsidRPr="00AF4F6F">
              <w:rPr>
                <w:rFonts w:ascii="標楷體" w:eastAsia="標楷體" w:hAnsi="標楷體" w:hint="eastAsia"/>
                <w:color w:val="000000" w:themeColor="text1"/>
              </w:rPr>
              <w:lastRenderedPageBreak/>
              <w:t>務機關向基金管理機關申請補繳退撫基金費用。於轉任之日起三個月內申請補繳者，其應繳之退撫基金費用，由基金管理機關依其任職年資、等級，對照公務人員同期間相同俸級繳費標準，換算複利終值之總和，由公務人員全額負擔一次繳入退撫基金帳戶。逾三個月期限申請補繳退撫基金費用者，另加計利息，始得併計其任職年資。</w:t>
            </w:r>
          </w:p>
          <w:p w:rsidR="006B20C0" w:rsidRPr="00AF4F6F" w:rsidRDefault="006B20C0" w:rsidP="005C5E05">
            <w:pPr>
              <w:widowControl/>
              <w:ind w:leftChars="388" w:left="1212" w:hangingChars="117" w:hanging="281"/>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 xml:space="preserve">第十六條第五項  </w:t>
            </w:r>
            <w:r w:rsidRPr="00AF4F6F">
              <w:rPr>
                <w:rFonts w:ascii="標楷體" w:eastAsia="標楷體" w:hAnsi="標楷體" w:hint="eastAsia"/>
                <w:color w:val="000000" w:themeColor="text1"/>
              </w:rPr>
              <w:t>公務人員撥（補）繳退撫基金費用之標準、期限、申請程序及其他有關事項，由基金管理機關擬訂，報請銓敍部核定發布。</w:t>
            </w:r>
          </w:p>
        </w:tc>
      </w:tr>
      <w:tr w:rsidR="00956DAE" w:rsidRPr="00AF4F6F" w:rsidTr="00D442D0">
        <w:tc>
          <w:tcPr>
            <w:tcW w:w="4395" w:type="dxa"/>
          </w:tcPr>
          <w:p w:rsidR="00956DAE" w:rsidRPr="00AF4F6F" w:rsidRDefault="00730A86" w:rsidP="00730A86">
            <w:pPr>
              <w:topLinePunct/>
              <w:ind w:leftChars="-25" w:left="221" w:hangingChars="117" w:hanging="28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第十四條</w:t>
            </w:r>
            <w:r w:rsidR="00956DAE" w:rsidRPr="00AF4F6F">
              <w:rPr>
                <w:rFonts w:ascii="標楷體" w:eastAsia="標楷體" w:hAnsi="標楷體" w:cs="新細明體" w:hint="eastAsia"/>
                <w:color w:val="000000" w:themeColor="text1"/>
                <w:kern w:val="0"/>
              </w:rPr>
              <w:t xml:space="preserve">  公務人員</w:t>
            </w:r>
            <w:r w:rsidRPr="00AF4F6F">
              <w:rPr>
                <w:rFonts w:ascii="標楷體" w:eastAsia="標楷體" w:hAnsi="標楷體" w:cs="新細明體" w:hint="eastAsia"/>
                <w:color w:val="000000" w:themeColor="text1"/>
                <w:kern w:val="0"/>
              </w:rPr>
              <w:t>於</w:t>
            </w:r>
            <w:r w:rsidR="00956DAE" w:rsidRPr="00AF4F6F">
              <w:rPr>
                <w:rFonts w:ascii="標楷體" w:eastAsia="標楷體" w:hAnsi="標楷體" w:cs="新細明體" w:hint="eastAsia"/>
                <w:color w:val="000000" w:themeColor="text1"/>
                <w:kern w:val="0"/>
              </w:rPr>
              <w:t>退撫新制實施前後均有任職年資者，應前後合併計算。其中屬於退撫新制實施前之任職年資，最高採計三十年；退撫新制實施後之任職年資可連同併計；併計後年資，最高以三十五年為限。任職年資併計結果逾三十五年者，其退撫新制實施前後年資之採計，由當事人自行取捨。</w:t>
            </w:r>
          </w:p>
          <w:p w:rsidR="00956DAE" w:rsidRPr="00AF4F6F" w:rsidRDefault="00A92928" w:rsidP="005907FD">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w:t>
            </w:r>
            <w:r w:rsidR="00956DAE" w:rsidRPr="00AF4F6F">
              <w:rPr>
                <w:rFonts w:ascii="標楷體" w:eastAsia="標楷體" w:hAnsi="標楷體" w:cs="新細明體" w:hint="eastAsia"/>
                <w:color w:val="000000" w:themeColor="text1"/>
                <w:kern w:val="0"/>
              </w:rPr>
              <w:t>人員不願依前項規定取捨年資時，由退休案審定機關逕予取捨審定之。</w:t>
            </w:r>
          </w:p>
          <w:p w:rsidR="00B01620" w:rsidRPr="00AF4F6F" w:rsidRDefault="00B01620" w:rsidP="006A562C">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中華民國</w:t>
            </w:r>
            <w:proofErr w:type="gramStart"/>
            <w:r w:rsidR="000F7DD2" w:rsidRPr="00AF4F6F">
              <w:rPr>
                <w:rFonts w:ascii="新細明體" w:hAnsi="新細明體" w:cs="新細明體" w:hint="eastAsia"/>
                <w:color w:val="000000" w:themeColor="text1"/>
                <w:kern w:val="0"/>
              </w:rPr>
              <w:t>ＯＯ</w:t>
            </w:r>
            <w:proofErr w:type="gramEnd"/>
            <w:r w:rsidRPr="00AF4F6F">
              <w:rPr>
                <w:rFonts w:ascii="標楷體" w:eastAsia="標楷體" w:hAnsi="標楷體" w:cs="新細明體" w:hint="eastAsia"/>
                <w:color w:val="000000" w:themeColor="text1"/>
                <w:kern w:val="0"/>
              </w:rPr>
              <w:t>年</w:t>
            </w:r>
            <w:proofErr w:type="gramStart"/>
            <w:r w:rsidR="000F7DD2" w:rsidRPr="00AF4F6F">
              <w:rPr>
                <w:rFonts w:ascii="新細明體" w:hAnsi="新細明體" w:cs="新細明體" w:hint="eastAsia"/>
                <w:color w:val="000000" w:themeColor="text1"/>
                <w:kern w:val="0"/>
              </w:rPr>
              <w:t>Ｏ</w:t>
            </w:r>
            <w:proofErr w:type="gramEnd"/>
            <w:r w:rsidRPr="00AF4F6F">
              <w:rPr>
                <w:rFonts w:ascii="標楷體" w:eastAsia="標楷體" w:hAnsi="標楷體" w:cs="新細明體" w:hint="eastAsia"/>
                <w:color w:val="000000" w:themeColor="text1"/>
                <w:kern w:val="0"/>
              </w:rPr>
              <w:t>月</w:t>
            </w:r>
            <w:proofErr w:type="gramStart"/>
            <w:r w:rsidR="000F7DD2" w:rsidRPr="00AF4F6F">
              <w:rPr>
                <w:rFonts w:ascii="新細明體" w:hAnsi="新細明體" w:cs="新細明體" w:hint="eastAsia"/>
                <w:color w:val="000000" w:themeColor="text1"/>
                <w:kern w:val="0"/>
              </w:rPr>
              <w:t>Ｏ</w:t>
            </w:r>
            <w:proofErr w:type="gramEnd"/>
            <w:r w:rsidRPr="00AF4F6F">
              <w:rPr>
                <w:rFonts w:ascii="標楷體" w:eastAsia="標楷體" w:hAnsi="標楷體" w:cs="新細明體" w:hint="eastAsia"/>
                <w:color w:val="000000" w:themeColor="text1"/>
                <w:kern w:val="0"/>
              </w:rPr>
              <w:t>日以後退休生效</w:t>
            </w:r>
            <w:r w:rsidR="00507ACD" w:rsidRPr="00AF4F6F">
              <w:rPr>
                <w:rFonts w:ascii="標楷體" w:eastAsia="標楷體" w:hAnsi="標楷體" w:cs="新細明體" w:hint="eastAsia"/>
                <w:color w:val="000000" w:themeColor="text1"/>
                <w:kern w:val="0"/>
              </w:rPr>
              <w:t>人員</w:t>
            </w:r>
            <w:r w:rsidRPr="00AF4F6F">
              <w:rPr>
                <w:rFonts w:ascii="標楷體" w:eastAsia="標楷體" w:hAnsi="標楷體" w:cs="新細明體" w:hint="eastAsia"/>
                <w:color w:val="000000" w:themeColor="text1"/>
                <w:kern w:val="0"/>
              </w:rPr>
              <w:t>，</w:t>
            </w:r>
            <w:r w:rsidR="000F7DD2" w:rsidRPr="00AF4F6F">
              <w:rPr>
                <w:rFonts w:ascii="標楷體" w:eastAsia="標楷體" w:hAnsi="標楷體" w:cs="新細明體" w:hint="eastAsia"/>
                <w:color w:val="000000" w:themeColor="text1"/>
                <w:kern w:val="0"/>
              </w:rPr>
              <w:t>除退撫新制實施前之任職年資最高仍</w:t>
            </w:r>
            <w:proofErr w:type="gramStart"/>
            <w:r w:rsidR="000F7DD2" w:rsidRPr="00AF4F6F">
              <w:rPr>
                <w:rFonts w:ascii="標楷體" w:eastAsia="標楷體" w:hAnsi="標楷體" w:cs="新細明體" w:hint="eastAsia"/>
                <w:color w:val="000000" w:themeColor="text1"/>
                <w:kern w:val="0"/>
              </w:rPr>
              <w:t>採</w:t>
            </w:r>
            <w:proofErr w:type="gramEnd"/>
            <w:r w:rsidR="000F7DD2" w:rsidRPr="00AF4F6F">
              <w:rPr>
                <w:rFonts w:ascii="標楷體" w:eastAsia="標楷體" w:hAnsi="標楷體" w:cs="新細明體" w:hint="eastAsia"/>
                <w:color w:val="000000" w:themeColor="text1"/>
                <w:kern w:val="0"/>
              </w:rPr>
              <w:t>計三十</w:t>
            </w:r>
            <w:r w:rsidR="00BB6566">
              <w:rPr>
                <w:rFonts w:ascii="標楷體" w:eastAsia="標楷體" w:hAnsi="標楷體" w:cs="新細明體" w:hint="eastAsia"/>
                <w:color w:val="000000" w:themeColor="text1"/>
                <w:kern w:val="0"/>
              </w:rPr>
              <w:t>年</w:t>
            </w:r>
            <w:r w:rsidR="000F7DD2" w:rsidRPr="00AF4F6F">
              <w:rPr>
                <w:rFonts w:ascii="標楷體" w:eastAsia="標楷體" w:hAnsi="標楷體" w:cs="新細明體" w:hint="eastAsia"/>
                <w:color w:val="000000" w:themeColor="text1"/>
                <w:kern w:val="0"/>
              </w:rPr>
              <w:t>外，退撫新制實施前後之任職年資可連同</w:t>
            </w:r>
            <w:proofErr w:type="gramStart"/>
            <w:r w:rsidR="000F7DD2" w:rsidRPr="00AF4F6F">
              <w:rPr>
                <w:rFonts w:ascii="標楷體" w:eastAsia="標楷體" w:hAnsi="標楷體" w:cs="新細明體" w:hint="eastAsia"/>
                <w:color w:val="000000" w:themeColor="text1"/>
                <w:kern w:val="0"/>
              </w:rPr>
              <w:t>併</w:t>
            </w:r>
            <w:proofErr w:type="gramEnd"/>
            <w:r w:rsidR="000F7DD2" w:rsidRPr="00AF4F6F">
              <w:rPr>
                <w:rFonts w:ascii="標楷體" w:eastAsia="標楷體" w:hAnsi="標楷體" w:cs="新細明體" w:hint="eastAsia"/>
                <w:color w:val="000000" w:themeColor="text1"/>
                <w:kern w:val="0"/>
              </w:rPr>
              <w:t>計，最高</w:t>
            </w:r>
            <w:proofErr w:type="gramStart"/>
            <w:r w:rsidR="000F7DD2" w:rsidRPr="00AF4F6F">
              <w:rPr>
                <w:rFonts w:ascii="標楷體" w:eastAsia="標楷體" w:hAnsi="標楷體" w:cs="新細明體" w:hint="eastAsia"/>
                <w:color w:val="000000" w:themeColor="text1"/>
                <w:kern w:val="0"/>
              </w:rPr>
              <w:t>採</w:t>
            </w:r>
            <w:proofErr w:type="gramEnd"/>
            <w:r w:rsidR="000F7DD2" w:rsidRPr="00AF4F6F">
              <w:rPr>
                <w:rFonts w:ascii="標楷體" w:eastAsia="標楷體" w:hAnsi="標楷體" w:cs="新細明體" w:hint="eastAsia"/>
                <w:color w:val="000000" w:themeColor="text1"/>
                <w:kern w:val="0"/>
              </w:rPr>
              <w:t>計</w:t>
            </w:r>
            <w:r w:rsidRPr="00AF4F6F">
              <w:rPr>
                <w:rFonts w:ascii="標楷體" w:eastAsia="標楷體" w:hAnsi="標楷體" w:cs="新細明體" w:hint="eastAsia"/>
                <w:color w:val="000000" w:themeColor="text1"/>
                <w:kern w:val="0"/>
              </w:rPr>
              <w:t>四十年</w:t>
            </w:r>
            <w:r w:rsidR="000F7DD2" w:rsidRPr="00AF4F6F">
              <w:rPr>
                <w:rFonts w:ascii="標楷體" w:eastAsia="標楷體" w:hAnsi="標楷體" w:cs="新細明體" w:hint="eastAsia"/>
                <w:color w:val="000000" w:themeColor="text1"/>
                <w:kern w:val="0"/>
              </w:rPr>
              <w:t>，不受第一項規定限制</w:t>
            </w:r>
            <w:r w:rsidRPr="00AF4F6F">
              <w:rPr>
                <w:rFonts w:ascii="標楷體" w:eastAsia="標楷體" w:hAnsi="標楷體" w:cs="新細明體" w:hint="eastAsia"/>
                <w:color w:val="000000" w:themeColor="text1"/>
                <w:kern w:val="0"/>
              </w:rPr>
              <w:t>。</w:t>
            </w:r>
          </w:p>
        </w:tc>
        <w:tc>
          <w:tcPr>
            <w:tcW w:w="4536" w:type="dxa"/>
          </w:tcPr>
          <w:p w:rsidR="00956DAE" w:rsidRPr="00AF4F6F" w:rsidRDefault="00956DAE" w:rsidP="0030414D">
            <w:pPr>
              <w:numPr>
                <w:ilvl w:val="0"/>
                <w:numId w:val="1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w:t>
            </w:r>
            <w:r w:rsidRPr="00AF4F6F">
              <w:rPr>
                <w:rFonts w:ascii="標楷體" w:eastAsia="標楷體" w:hAnsi="標楷體" w:cs="新細明體" w:hint="eastAsia"/>
                <w:color w:val="000000" w:themeColor="text1"/>
                <w:kern w:val="0"/>
              </w:rPr>
              <w:t>公務人員</w:t>
            </w:r>
            <w:r w:rsidRPr="00AF4F6F">
              <w:rPr>
                <w:rFonts w:ascii="標楷體" w:eastAsia="標楷體" w:hAnsi="標楷體" w:hint="eastAsia"/>
                <w:snapToGrid w:val="0"/>
                <w:color w:val="000000" w:themeColor="text1"/>
                <w:kern w:val="0"/>
              </w:rPr>
              <w:t>之退休、資遣年資採計上限。</w:t>
            </w:r>
          </w:p>
          <w:p w:rsidR="00956DAE" w:rsidRPr="00AF4F6F" w:rsidRDefault="00956DAE" w:rsidP="0030414D">
            <w:pPr>
              <w:numPr>
                <w:ilvl w:val="0"/>
                <w:numId w:val="1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第二十九條第一項規定，明定公務人員退休年資採計上限。</w:t>
            </w:r>
          </w:p>
          <w:p w:rsidR="00956DAE" w:rsidRPr="00AF4F6F" w:rsidRDefault="00956DAE" w:rsidP="0030414D">
            <w:pPr>
              <w:numPr>
                <w:ilvl w:val="0"/>
                <w:numId w:val="1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由於退撫新制實施前、後年資逾三十五年者，其年資取捨涉及當事人領取退休金之權益甚鉅，原應尊重當事人意願；惟實務上偶有不願依前項規定進行年資取捨而造成審定機關作業困擾之案例，爰於第二項明定是類情形之處理方式，俾資遵循。</w:t>
            </w:r>
          </w:p>
          <w:p w:rsidR="00A92928" w:rsidRPr="00AF4F6F" w:rsidRDefault="00A92928" w:rsidP="0030414D">
            <w:pPr>
              <w:numPr>
                <w:ilvl w:val="0"/>
                <w:numId w:val="1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依據</w:t>
            </w:r>
            <w:r w:rsidR="00294DEF" w:rsidRPr="00AF4F6F">
              <w:rPr>
                <w:rFonts w:ascii="標楷體" w:eastAsia="標楷體" w:hAnsi="標楷體" w:hint="eastAsia"/>
                <w:snapToGrid w:val="0"/>
                <w:color w:val="000000" w:themeColor="text1"/>
                <w:kern w:val="0"/>
              </w:rPr>
              <w:t>國家年金改革委員會公布之</w:t>
            </w:r>
            <w:r w:rsidRPr="00AF4F6F">
              <w:rPr>
                <w:rFonts w:ascii="標楷體" w:eastAsia="標楷體" w:hAnsi="標楷體" w:hint="eastAsia"/>
                <w:snapToGrid w:val="0"/>
                <w:color w:val="000000" w:themeColor="text1"/>
                <w:kern w:val="0"/>
              </w:rPr>
              <w:t>公務人員退撫制度改革方案，本法施行後之新進人員或僅具</w:t>
            </w:r>
            <w:r w:rsidRPr="00AF4F6F">
              <w:rPr>
                <w:rFonts w:ascii="標楷體" w:eastAsia="標楷體" w:hAnsi="標楷體" w:cs="新細明體" w:hint="eastAsia"/>
                <w:color w:val="000000" w:themeColor="text1"/>
                <w:kern w:val="0"/>
              </w:rPr>
              <w:t>退撫新制實施後任職年資之現職人員，</w:t>
            </w:r>
            <w:r w:rsidR="00F34E72" w:rsidRPr="00AF4F6F">
              <w:rPr>
                <w:rFonts w:ascii="標楷體" w:eastAsia="標楷體" w:hAnsi="標楷體" w:cs="新細明體" w:hint="eastAsia"/>
                <w:color w:val="000000" w:themeColor="text1"/>
                <w:kern w:val="0"/>
              </w:rPr>
              <w:t>在過渡期結束後，</w:t>
            </w:r>
            <w:r w:rsidRPr="00AF4F6F">
              <w:rPr>
                <w:rFonts w:ascii="標楷體" w:eastAsia="標楷體" w:hAnsi="標楷體" w:hint="eastAsia"/>
                <w:snapToGrid w:val="0"/>
                <w:color w:val="000000" w:themeColor="text1"/>
                <w:kern w:val="0"/>
              </w:rPr>
              <w:t>未來都將面臨繳多、領少之情境，爰於第三項規定：</w:t>
            </w:r>
            <w:r w:rsidR="00F34E72" w:rsidRPr="00AF4F6F">
              <w:rPr>
                <w:rFonts w:ascii="標楷體" w:eastAsia="標楷體" w:hAnsi="標楷體" w:cs="新細明體" w:hint="eastAsia"/>
                <w:color w:val="000000" w:themeColor="text1"/>
                <w:kern w:val="0"/>
              </w:rPr>
              <w:t>本法公布一年</w:t>
            </w:r>
            <w:r w:rsidR="000A6B2E" w:rsidRPr="00AF4F6F">
              <w:rPr>
                <w:rFonts w:ascii="標楷體" w:eastAsia="標楷體" w:hAnsi="標楷體" w:cs="新細明體" w:hint="eastAsia"/>
                <w:color w:val="000000" w:themeColor="text1"/>
                <w:kern w:val="0"/>
              </w:rPr>
              <w:t>後</w:t>
            </w:r>
            <w:r w:rsidR="00F34E72" w:rsidRPr="00AF4F6F">
              <w:rPr>
                <w:rFonts w:ascii="標楷體" w:eastAsia="標楷體" w:hAnsi="標楷體" w:cs="新細明體" w:hint="eastAsia"/>
                <w:color w:val="000000" w:themeColor="text1"/>
                <w:kern w:val="0"/>
              </w:rPr>
              <w:t>退休生效人員</w:t>
            </w:r>
            <w:r w:rsidRPr="00AF4F6F">
              <w:rPr>
                <w:rFonts w:ascii="標楷體" w:eastAsia="標楷體" w:hAnsi="標楷體" w:cs="新細明體" w:hint="eastAsia"/>
                <w:color w:val="000000" w:themeColor="text1"/>
                <w:kern w:val="0"/>
              </w:rPr>
              <w:t>，其</w:t>
            </w:r>
            <w:r w:rsidR="000A6B2E" w:rsidRPr="00AF4F6F">
              <w:rPr>
                <w:rFonts w:ascii="標楷體" w:eastAsia="標楷體" w:hAnsi="標楷體" w:cs="新細明體" w:hint="eastAsia"/>
                <w:color w:val="000000" w:themeColor="text1"/>
                <w:kern w:val="0"/>
              </w:rPr>
              <w:t>退休</w:t>
            </w:r>
            <w:r w:rsidRPr="00AF4F6F">
              <w:rPr>
                <w:rFonts w:ascii="標楷體" w:eastAsia="標楷體" w:hAnsi="標楷體" w:cs="新細明體" w:hint="eastAsia"/>
                <w:color w:val="000000" w:themeColor="text1"/>
                <w:kern w:val="0"/>
              </w:rPr>
              <w:t>年資採計上限為四十年。</w:t>
            </w:r>
          </w:p>
          <w:p w:rsidR="00956DAE" w:rsidRPr="00AF4F6F" w:rsidRDefault="00956DAE" w:rsidP="0030414D">
            <w:pPr>
              <w:numPr>
                <w:ilvl w:val="0"/>
                <w:numId w:val="1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退休法</w:t>
            </w:r>
          </w:p>
          <w:p w:rsidR="00956DAE" w:rsidRPr="00AF4F6F" w:rsidRDefault="00956DAE" w:rsidP="005907FD">
            <w:pPr>
              <w:topLinePunct/>
              <w:ind w:leftChars="200" w:left="720" w:hangingChars="100" w:hanging="240"/>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 xml:space="preserve">第二十九條第一項  </w:t>
            </w:r>
            <w:r w:rsidRPr="00AF4F6F">
              <w:rPr>
                <w:rFonts w:ascii="標楷體" w:eastAsia="標楷體" w:hAnsi="標楷體" w:hint="eastAsia"/>
                <w:color w:val="000000" w:themeColor="text1"/>
              </w:rPr>
              <w:t>公務人員在退撫新制實施前、後均有任職年資者，應前、後合併計算。但退撫新制實施前之任職年資，仍依原規定標準最高採計三十年。退撫新制實施後之任職年資，可連同併計，最高採計三十五年。任職年資逾三十五年者，其前、後年資之採計由當事人取捨。</w:t>
            </w:r>
          </w:p>
        </w:tc>
      </w:tr>
      <w:tr w:rsidR="00956DAE" w:rsidRPr="00AF4F6F" w:rsidTr="00D442D0">
        <w:tc>
          <w:tcPr>
            <w:tcW w:w="4395" w:type="dxa"/>
          </w:tcPr>
          <w:p w:rsidR="00956DAE" w:rsidRPr="00AF4F6F" w:rsidRDefault="00730A86" w:rsidP="00730A86">
            <w:pPr>
              <w:topLinePunct/>
              <w:ind w:left="221" w:hangingChars="92" w:hanging="221"/>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第十五條</w:t>
            </w:r>
            <w:r w:rsidR="00956DAE" w:rsidRPr="00AF4F6F">
              <w:rPr>
                <w:rFonts w:ascii="標楷體" w:eastAsia="標楷體" w:hAnsi="標楷體" w:hint="eastAsia"/>
                <w:color w:val="000000" w:themeColor="text1"/>
              </w:rPr>
              <w:t xml:space="preserve">　公務人員曾依法令領取</w:t>
            </w:r>
            <w:r w:rsidR="00C12A1A" w:rsidRPr="00AF4F6F">
              <w:rPr>
                <w:rFonts w:ascii="標楷體" w:eastAsia="標楷體" w:hAnsi="標楷體" w:cs="新細明體" w:hint="eastAsia"/>
                <w:color w:val="000000" w:themeColor="text1"/>
                <w:kern w:val="0"/>
              </w:rPr>
              <w:t>由政府編列預算或退撫基金支付退離給與或退除給與或發還退撫基金費用本息者</w:t>
            </w:r>
            <w:r w:rsidR="00956DAE" w:rsidRPr="00AF4F6F">
              <w:rPr>
                <w:rFonts w:ascii="標楷體" w:eastAsia="標楷體" w:hAnsi="標楷體" w:hint="eastAsia"/>
                <w:color w:val="000000" w:themeColor="text1"/>
              </w:rPr>
              <w:t>，其</w:t>
            </w:r>
            <w:r w:rsidR="00956DAE" w:rsidRPr="00AF4F6F">
              <w:rPr>
                <w:rFonts w:ascii="標楷體" w:eastAsia="標楷體" w:hAnsi="標楷體" w:cs="新細明體" w:hint="eastAsia"/>
                <w:color w:val="000000" w:themeColor="text1"/>
                <w:kern w:val="0"/>
              </w:rPr>
              <w:t>再任公務人員時，不得繳回原已領取之</w:t>
            </w:r>
            <w:r w:rsidR="00956DAE" w:rsidRPr="00AF4F6F">
              <w:rPr>
                <w:rFonts w:ascii="標楷體" w:eastAsia="標楷體" w:hAnsi="標楷體" w:hint="eastAsia"/>
                <w:color w:val="000000" w:themeColor="text1"/>
              </w:rPr>
              <w:t>給與；其依本法重行退休、資遣或辦理撫卹時，</w:t>
            </w:r>
            <w:r w:rsidR="00956DAE" w:rsidRPr="00AF4F6F">
              <w:rPr>
                <w:rFonts w:ascii="標楷體" w:eastAsia="標楷體" w:hAnsi="標楷體" w:hint="eastAsia"/>
                <w:color w:val="000000" w:themeColor="text1"/>
                <w:kern w:val="0"/>
              </w:rPr>
              <w:t>不再核發該段年資之退撫給與</w:t>
            </w:r>
            <w:r w:rsidR="00956DAE" w:rsidRPr="00AF4F6F">
              <w:rPr>
                <w:rFonts w:ascii="標楷體" w:eastAsia="標楷體" w:hAnsi="標楷體" w:cs="新細明體" w:hint="eastAsia"/>
                <w:color w:val="000000" w:themeColor="text1"/>
                <w:kern w:val="0"/>
              </w:rPr>
              <w:t>。</w:t>
            </w:r>
          </w:p>
          <w:p w:rsidR="00956DAE" w:rsidRPr="00AF4F6F" w:rsidRDefault="00956DAE" w:rsidP="002A471E">
            <w:pPr>
              <w:spacing w:line="360" w:lineRule="exact"/>
              <w:ind w:leftChars="100" w:left="240"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前項人員所具</w:t>
            </w:r>
            <w:r w:rsidR="00C12A1A" w:rsidRPr="00AF4F6F">
              <w:rPr>
                <w:rFonts w:ascii="標楷體" w:eastAsia="標楷體" w:hAnsi="標楷體" w:hint="eastAsia"/>
                <w:color w:val="000000" w:themeColor="text1"/>
              </w:rPr>
              <w:t>由政府編列預算或退撫基金支付退離給與或退除給與或發還政府撥付之退撫基金費用本息</w:t>
            </w:r>
            <w:r w:rsidRPr="00AF4F6F">
              <w:rPr>
                <w:rFonts w:ascii="標楷體" w:eastAsia="標楷體" w:hAnsi="標楷體" w:hint="eastAsia"/>
                <w:color w:val="000000" w:themeColor="text1"/>
                <w:kern w:val="0"/>
              </w:rPr>
              <w:t>之下列</w:t>
            </w:r>
            <w:r w:rsidRPr="00AF4F6F">
              <w:rPr>
                <w:rFonts w:ascii="標楷體" w:eastAsia="標楷體" w:hAnsi="標楷體" w:hint="eastAsia"/>
                <w:color w:val="000000" w:themeColor="text1"/>
              </w:rPr>
              <w:t>年資，應與依本法重行退休、資遣或撫卹之年資合併計算；合計總年資不得超過</w:t>
            </w:r>
            <w:r w:rsidR="00DA056A" w:rsidRPr="00AF4F6F">
              <w:rPr>
                <w:rFonts w:ascii="標楷體" w:eastAsia="標楷體" w:hAnsi="標楷體" w:hint="eastAsia"/>
                <w:color w:val="000000" w:themeColor="text1"/>
              </w:rPr>
              <w:t>前</w:t>
            </w:r>
            <w:r w:rsidR="00263376" w:rsidRPr="00AF4F6F">
              <w:rPr>
                <w:rFonts w:ascii="標楷體" w:eastAsia="標楷體" w:hAnsi="標楷體" w:hint="eastAsia"/>
                <w:color w:val="000000" w:themeColor="text1"/>
              </w:rPr>
              <w:t>條</w:t>
            </w:r>
            <w:r w:rsidR="00DA056A" w:rsidRPr="00AF4F6F">
              <w:rPr>
                <w:rFonts w:ascii="標楷體" w:eastAsia="標楷體" w:hAnsi="標楷體" w:hint="eastAsia"/>
                <w:color w:val="000000" w:themeColor="text1"/>
              </w:rPr>
              <w:t>所定最高年資採計上限，且不得超過</w:t>
            </w:r>
            <w:r w:rsidR="00263376" w:rsidRPr="00AF4F6F">
              <w:rPr>
                <w:rFonts w:ascii="標楷體" w:eastAsia="標楷體" w:hAnsi="標楷體" w:hint="eastAsia"/>
                <w:color w:val="000000" w:themeColor="text1"/>
              </w:rPr>
              <w:t>第十</w:t>
            </w:r>
            <w:r w:rsidR="00294DEF" w:rsidRPr="00AF4F6F">
              <w:rPr>
                <w:rFonts w:ascii="標楷體" w:eastAsia="標楷體" w:hAnsi="標楷體" w:hint="eastAsia"/>
                <w:color w:val="000000" w:themeColor="text1"/>
              </w:rPr>
              <w:t>四</w:t>
            </w:r>
            <w:r w:rsidR="00263376" w:rsidRPr="00AF4F6F">
              <w:rPr>
                <w:rFonts w:ascii="標楷體" w:eastAsia="標楷體" w:hAnsi="標楷體" w:hint="eastAsia"/>
                <w:color w:val="000000" w:themeColor="text1"/>
              </w:rPr>
              <w:t>條</w:t>
            </w:r>
            <w:r w:rsidR="00DA056A" w:rsidRPr="00AF4F6F">
              <w:rPr>
                <w:rFonts w:ascii="標楷體" w:eastAsia="標楷體" w:hAnsi="標楷體" w:hint="eastAsia"/>
                <w:color w:val="000000" w:themeColor="text1"/>
              </w:rPr>
              <w:t>所定給與上限</w:t>
            </w:r>
            <w:r w:rsidRPr="00AF4F6F">
              <w:rPr>
                <w:rFonts w:ascii="標楷體" w:eastAsia="標楷體" w:hAnsi="標楷體" w:hint="eastAsia"/>
                <w:color w:val="000000" w:themeColor="text1"/>
              </w:rPr>
              <w:t>：</w:t>
            </w:r>
          </w:p>
          <w:p w:rsidR="00956DAE" w:rsidRPr="00AF4F6F" w:rsidRDefault="00956DAE" w:rsidP="0030414D">
            <w:pPr>
              <w:numPr>
                <w:ilvl w:val="0"/>
                <w:numId w:val="61"/>
              </w:numPr>
              <w:spacing w:line="360" w:lineRule="exact"/>
              <w:ind w:left="789" w:hanging="566"/>
              <w:jc w:val="both"/>
              <w:rPr>
                <w:rFonts w:ascii="標楷體" w:eastAsia="標楷體" w:hAnsi="標楷體"/>
                <w:color w:val="000000" w:themeColor="text1"/>
              </w:rPr>
            </w:pPr>
            <w:r w:rsidRPr="00AF4F6F">
              <w:rPr>
                <w:rFonts w:ascii="標楷體" w:eastAsia="標楷體" w:hAnsi="標楷體" w:hint="eastAsia"/>
                <w:color w:val="000000" w:themeColor="text1"/>
              </w:rPr>
              <w:t>公務人員</w:t>
            </w:r>
            <w:r w:rsidR="00730A86" w:rsidRPr="00AF4F6F">
              <w:rPr>
                <w:rFonts w:ascii="標楷體" w:eastAsia="標楷體" w:hAnsi="標楷體" w:hint="eastAsia"/>
                <w:color w:val="000000" w:themeColor="text1"/>
              </w:rPr>
              <w:t>年資</w:t>
            </w:r>
            <w:r w:rsidRPr="00AF4F6F">
              <w:rPr>
                <w:rFonts w:ascii="標楷體" w:eastAsia="標楷體" w:hAnsi="標楷體" w:hint="eastAsia"/>
                <w:color w:val="000000" w:themeColor="text1"/>
              </w:rPr>
              <w:t>。</w:t>
            </w:r>
          </w:p>
          <w:p w:rsidR="00956DAE" w:rsidRPr="00AF4F6F" w:rsidRDefault="00956DAE" w:rsidP="0030414D">
            <w:pPr>
              <w:numPr>
                <w:ilvl w:val="0"/>
                <w:numId w:val="61"/>
              </w:numPr>
              <w:spacing w:line="360" w:lineRule="exact"/>
              <w:ind w:left="789" w:hanging="566"/>
              <w:jc w:val="both"/>
              <w:rPr>
                <w:rFonts w:ascii="標楷體" w:eastAsia="標楷體" w:hAnsi="標楷體"/>
                <w:color w:val="000000" w:themeColor="text1"/>
              </w:rPr>
            </w:pPr>
            <w:r w:rsidRPr="00AF4F6F">
              <w:rPr>
                <w:rFonts w:ascii="標楷體" w:eastAsia="標楷體" w:hAnsi="標楷體" w:hint="eastAsia"/>
                <w:color w:val="000000" w:themeColor="text1"/>
              </w:rPr>
              <w:t>公立學校教育人員</w:t>
            </w:r>
            <w:r w:rsidR="00730A86" w:rsidRPr="00AF4F6F">
              <w:rPr>
                <w:rFonts w:ascii="標楷體" w:eastAsia="標楷體" w:hAnsi="標楷體" w:hint="eastAsia"/>
                <w:color w:val="000000" w:themeColor="text1"/>
              </w:rPr>
              <w:t>年資</w:t>
            </w:r>
            <w:r w:rsidRPr="00AF4F6F">
              <w:rPr>
                <w:rFonts w:ascii="標楷體" w:eastAsia="標楷體" w:hAnsi="標楷體" w:hint="eastAsia"/>
                <w:color w:val="000000" w:themeColor="text1"/>
              </w:rPr>
              <w:t>。</w:t>
            </w:r>
          </w:p>
          <w:p w:rsidR="00956DAE" w:rsidRPr="00AF4F6F" w:rsidRDefault="00956DAE" w:rsidP="0030414D">
            <w:pPr>
              <w:numPr>
                <w:ilvl w:val="0"/>
                <w:numId w:val="61"/>
              </w:numPr>
              <w:spacing w:line="360" w:lineRule="exact"/>
              <w:ind w:left="789" w:hanging="566"/>
              <w:jc w:val="both"/>
              <w:rPr>
                <w:rFonts w:ascii="標楷體" w:eastAsia="標楷體" w:hAnsi="標楷體"/>
                <w:color w:val="000000" w:themeColor="text1"/>
              </w:rPr>
            </w:pPr>
            <w:r w:rsidRPr="00AF4F6F">
              <w:rPr>
                <w:rFonts w:ascii="標楷體" w:eastAsia="標楷體" w:hAnsi="標楷體" w:hint="eastAsia"/>
                <w:color w:val="000000" w:themeColor="text1"/>
              </w:rPr>
              <w:t>政務人員</w:t>
            </w:r>
            <w:r w:rsidR="00730A86" w:rsidRPr="00AF4F6F">
              <w:rPr>
                <w:rFonts w:ascii="標楷體" w:eastAsia="標楷體" w:hAnsi="標楷體" w:hint="eastAsia"/>
                <w:color w:val="000000" w:themeColor="text1"/>
              </w:rPr>
              <w:t>年資</w:t>
            </w:r>
            <w:r w:rsidRPr="00AF4F6F">
              <w:rPr>
                <w:rFonts w:ascii="標楷體" w:eastAsia="標楷體" w:hAnsi="標楷體" w:hint="eastAsia"/>
                <w:color w:val="000000" w:themeColor="text1"/>
              </w:rPr>
              <w:t>。</w:t>
            </w:r>
          </w:p>
          <w:p w:rsidR="00956DAE" w:rsidRPr="00AF4F6F" w:rsidRDefault="00956DAE" w:rsidP="0030414D">
            <w:pPr>
              <w:numPr>
                <w:ilvl w:val="0"/>
                <w:numId w:val="61"/>
              </w:numPr>
              <w:spacing w:line="360" w:lineRule="exact"/>
              <w:ind w:left="789" w:hanging="566"/>
              <w:jc w:val="both"/>
              <w:rPr>
                <w:rFonts w:ascii="標楷體" w:eastAsia="標楷體" w:hAnsi="標楷體"/>
                <w:color w:val="000000" w:themeColor="text1"/>
              </w:rPr>
            </w:pPr>
            <w:r w:rsidRPr="00AF4F6F">
              <w:rPr>
                <w:rFonts w:ascii="標楷體" w:eastAsia="標楷體" w:hAnsi="標楷體" w:hint="eastAsia"/>
                <w:color w:val="000000" w:themeColor="text1"/>
              </w:rPr>
              <w:t>公營事業人員</w:t>
            </w:r>
            <w:r w:rsidR="00730A86" w:rsidRPr="00AF4F6F">
              <w:rPr>
                <w:rFonts w:ascii="標楷體" w:eastAsia="標楷體" w:hAnsi="標楷體" w:hint="eastAsia"/>
                <w:color w:val="000000" w:themeColor="text1"/>
              </w:rPr>
              <w:t>年資</w:t>
            </w:r>
            <w:r w:rsidRPr="00AF4F6F">
              <w:rPr>
                <w:rFonts w:ascii="標楷體" w:eastAsia="標楷體" w:hAnsi="標楷體" w:hint="eastAsia"/>
                <w:color w:val="000000" w:themeColor="text1"/>
              </w:rPr>
              <w:t>。</w:t>
            </w:r>
          </w:p>
          <w:p w:rsidR="00956DAE" w:rsidRPr="00AF4F6F" w:rsidRDefault="00956DAE" w:rsidP="0030414D">
            <w:pPr>
              <w:numPr>
                <w:ilvl w:val="0"/>
                <w:numId w:val="61"/>
              </w:numPr>
              <w:spacing w:line="360" w:lineRule="exact"/>
              <w:ind w:left="789" w:hanging="566"/>
              <w:jc w:val="both"/>
              <w:rPr>
                <w:rFonts w:ascii="標楷體" w:eastAsia="標楷體" w:hAnsi="標楷體"/>
                <w:color w:val="000000" w:themeColor="text1"/>
              </w:rPr>
            </w:pPr>
            <w:r w:rsidRPr="00AF4F6F">
              <w:rPr>
                <w:rFonts w:ascii="標楷體" w:eastAsia="標楷體" w:hAnsi="標楷體" w:hint="eastAsia"/>
                <w:color w:val="000000" w:themeColor="text1"/>
              </w:rPr>
              <w:t>民選首長</w:t>
            </w:r>
            <w:r w:rsidR="00730A86" w:rsidRPr="00AF4F6F">
              <w:rPr>
                <w:rFonts w:ascii="標楷體" w:eastAsia="標楷體" w:hAnsi="標楷體" w:hint="eastAsia"/>
                <w:color w:val="000000" w:themeColor="text1"/>
              </w:rPr>
              <w:t>年資</w:t>
            </w:r>
            <w:r w:rsidRPr="00AF4F6F">
              <w:rPr>
                <w:rFonts w:ascii="標楷體" w:eastAsia="標楷體" w:hAnsi="標楷體" w:hint="eastAsia"/>
                <w:color w:val="000000" w:themeColor="text1"/>
              </w:rPr>
              <w:t>。</w:t>
            </w:r>
          </w:p>
          <w:p w:rsidR="00956DAE" w:rsidRPr="00AF4F6F" w:rsidRDefault="00956DAE" w:rsidP="0030414D">
            <w:pPr>
              <w:numPr>
                <w:ilvl w:val="0"/>
                <w:numId w:val="61"/>
              </w:numPr>
              <w:spacing w:line="360" w:lineRule="exact"/>
              <w:ind w:left="789" w:hanging="566"/>
              <w:jc w:val="both"/>
              <w:rPr>
                <w:rFonts w:ascii="標楷體" w:eastAsia="標楷體" w:hAnsi="標楷體"/>
                <w:color w:val="000000" w:themeColor="text1"/>
                <w:kern w:val="0"/>
              </w:rPr>
            </w:pPr>
            <w:r w:rsidRPr="00AF4F6F">
              <w:rPr>
                <w:rFonts w:ascii="標楷體" w:eastAsia="標楷體" w:hAnsi="標楷體" w:hint="eastAsia"/>
                <w:color w:val="000000" w:themeColor="text1"/>
              </w:rPr>
              <w:t>中華民國八十四年七月一日退撫新制實施後轉任之軍職人員或其他公職人員</w:t>
            </w:r>
            <w:r w:rsidR="00730A86" w:rsidRPr="00AF4F6F">
              <w:rPr>
                <w:rFonts w:ascii="標楷體" w:eastAsia="標楷體" w:hAnsi="標楷體" w:hint="eastAsia"/>
                <w:color w:val="000000" w:themeColor="text1"/>
              </w:rPr>
              <w:t>年資</w:t>
            </w:r>
            <w:r w:rsidRPr="00AF4F6F">
              <w:rPr>
                <w:rFonts w:ascii="標楷體" w:eastAsia="標楷體" w:hAnsi="標楷體" w:hint="eastAsia"/>
                <w:color w:val="000000" w:themeColor="text1"/>
              </w:rPr>
              <w:t>。</w:t>
            </w:r>
          </w:p>
          <w:p w:rsidR="00956DAE" w:rsidRPr="00AF4F6F" w:rsidRDefault="00C85CE5" w:rsidP="005907FD">
            <w:pPr>
              <w:widowControl/>
              <w:ind w:leftChars="99" w:left="238"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前二項</w:t>
            </w:r>
            <w:r w:rsidR="00956DAE" w:rsidRPr="00AF4F6F">
              <w:rPr>
                <w:rFonts w:ascii="標楷體" w:eastAsia="標楷體" w:hAnsi="標楷體" w:hint="eastAsia"/>
                <w:color w:val="000000" w:themeColor="text1"/>
              </w:rPr>
              <w:t>人員重行退休或資遣時，其再任職年資之給與，依下列規定辦理：</w:t>
            </w:r>
          </w:p>
          <w:p w:rsidR="00956DAE" w:rsidRPr="00AF4F6F" w:rsidRDefault="00956DAE" w:rsidP="0069680A">
            <w:pPr>
              <w:topLinePunct/>
              <w:ind w:leftChars="92" w:left="719" w:hanging="498"/>
              <w:jc w:val="both"/>
              <w:rPr>
                <w:rFonts w:ascii="標楷體" w:eastAsia="標楷體" w:hAnsi="標楷體"/>
                <w:color w:val="000000" w:themeColor="text1"/>
              </w:rPr>
            </w:pPr>
            <w:r w:rsidRPr="00AF4F6F">
              <w:rPr>
                <w:rFonts w:ascii="標楷體" w:eastAsia="標楷體" w:hAnsi="標楷體" w:hint="eastAsia"/>
                <w:color w:val="000000" w:themeColor="text1"/>
              </w:rPr>
              <w:t>一、</w:t>
            </w:r>
            <w:r w:rsidRPr="00AF4F6F">
              <w:rPr>
                <w:rFonts w:ascii="標楷體" w:eastAsia="標楷體" w:hAnsi="標楷體" w:cs="新細明體" w:hint="eastAsia"/>
                <w:color w:val="000000" w:themeColor="text1"/>
                <w:kern w:val="0"/>
              </w:rPr>
              <w:t>未曾領</w:t>
            </w:r>
            <w:r w:rsidR="00FB6611" w:rsidRPr="00AF4F6F">
              <w:rPr>
                <w:rFonts w:ascii="標楷體" w:eastAsia="標楷體" w:hAnsi="標楷體" w:cs="新細明體" w:hint="eastAsia"/>
                <w:color w:val="000000" w:themeColor="text1"/>
                <w:kern w:val="0"/>
              </w:rPr>
              <w:t>取</w:t>
            </w:r>
            <w:r w:rsidRPr="00AF4F6F">
              <w:rPr>
                <w:rFonts w:ascii="標楷體" w:eastAsia="標楷體" w:hAnsi="標楷體" w:cs="新細明體" w:hint="eastAsia"/>
                <w:color w:val="000000" w:themeColor="text1"/>
                <w:kern w:val="0"/>
              </w:rPr>
              <w:t>退離給與</w:t>
            </w:r>
            <w:r w:rsidR="00C85CE5" w:rsidRPr="00AF4F6F">
              <w:rPr>
                <w:rFonts w:ascii="標楷體" w:eastAsia="標楷體" w:hAnsi="標楷體" w:cs="新細明體" w:hint="eastAsia"/>
                <w:color w:val="000000" w:themeColor="text1"/>
                <w:kern w:val="0"/>
              </w:rPr>
              <w:t>或退除給與</w:t>
            </w:r>
            <w:r w:rsidRPr="00AF4F6F">
              <w:rPr>
                <w:rFonts w:ascii="標楷體" w:eastAsia="標楷體" w:hAnsi="標楷體" w:cs="新細明體" w:hint="eastAsia"/>
                <w:color w:val="000000" w:themeColor="text1"/>
                <w:kern w:val="0"/>
              </w:rPr>
              <w:t>之退撫新制實施前年資，應接續於</w:t>
            </w:r>
            <w:r w:rsidRPr="00AF4F6F">
              <w:rPr>
                <w:rFonts w:ascii="標楷體" w:eastAsia="標楷體" w:hAnsi="標楷體" w:cs="新細明體" w:hint="eastAsia"/>
                <w:color w:val="000000" w:themeColor="text1"/>
                <w:kern w:val="0"/>
              </w:rPr>
              <w:lastRenderedPageBreak/>
              <w:t>前次由政府編列預算支付退撫新制實施前年資之退</w:t>
            </w:r>
            <w:r w:rsidR="00294DEF" w:rsidRPr="00AF4F6F">
              <w:rPr>
                <w:rFonts w:ascii="標楷體" w:eastAsia="標楷體" w:hAnsi="標楷體" w:hint="eastAsia"/>
                <w:color w:val="000000" w:themeColor="text1"/>
              </w:rPr>
              <w:t>離</w:t>
            </w:r>
            <w:r w:rsidRPr="00AF4F6F">
              <w:rPr>
                <w:rFonts w:ascii="標楷體" w:eastAsia="標楷體" w:hAnsi="標楷體" w:hint="eastAsia"/>
                <w:color w:val="000000" w:themeColor="text1"/>
              </w:rPr>
              <w:t>給與</w:t>
            </w:r>
            <w:r w:rsidRPr="00AF4F6F">
              <w:rPr>
                <w:rFonts w:ascii="標楷體" w:eastAsia="標楷體" w:hAnsi="標楷體" w:cs="新細明體" w:hint="eastAsia"/>
                <w:color w:val="000000" w:themeColor="text1"/>
                <w:kern w:val="0"/>
              </w:rPr>
              <w:t>年資</w:t>
            </w:r>
            <w:r w:rsidR="00C85CE5" w:rsidRPr="00AF4F6F">
              <w:rPr>
                <w:rFonts w:ascii="標楷體" w:eastAsia="標楷體" w:hAnsi="標楷體" w:cs="新細明體" w:hint="eastAsia"/>
                <w:color w:val="000000" w:themeColor="text1"/>
                <w:kern w:val="0"/>
              </w:rPr>
              <w:t>或退除給與</w:t>
            </w:r>
            <w:r w:rsidRPr="00AF4F6F">
              <w:rPr>
                <w:rFonts w:ascii="標楷體" w:eastAsia="標楷體" w:hAnsi="標楷體" w:cs="新細明體" w:hint="eastAsia"/>
                <w:color w:val="000000" w:themeColor="text1"/>
                <w:kern w:val="0"/>
              </w:rPr>
              <w:t>之後，按接續後年資之退休金種類計算標準，核發給與。資遣者，亦同。</w:t>
            </w:r>
          </w:p>
          <w:p w:rsidR="00AB71E7" w:rsidRPr="00AF4F6F" w:rsidRDefault="00956DAE" w:rsidP="00C85CE5">
            <w:pPr>
              <w:topLinePunct/>
              <w:ind w:leftChars="92" w:left="719" w:hanging="498"/>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二、</w:t>
            </w:r>
            <w:r w:rsidRPr="00AF4F6F">
              <w:rPr>
                <w:rFonts w:ascii="標楷體" w:eastAsia="標楷體" w:hAnsi="標楷體" w:hint="eastAsia"/>
                <w:color w:val="000000" w:themeColor="text1"/>
              </w:rPr>
              <w:t>再任年資滿十五年以上者，其退休金得就</w:t>
            </w:r>
            <w:r w:rsidR="002331CF" w:rsidRPr="00AF4F6F">
              <w:rPr>
                <w:rFonts w:ascii="標楷體" w:eastAsia="標楷體" w:hAnsi="標楷體" w:hint="eastAsia"/>
                <w:color w:val="000000" w:themeColor="text1"/>
              </w:rPr>
              <w:t>第二十</w:t>
            </w:r>
            <w:r w:rsidR="00294DEF" w:rsidRPr="00AF4F6F">
              <w:rPr>
                <w:rFonts w:ascii="標楷體" w:eastAsia="標楷體" w:hAnsi="標楷體" w:hint="eastAsia"/>
                <w:color w:val="000000" w:themeColor="text1"/>
              </w:rPr>
              <w:t>六</w:t>
            </w:r>
            <w:r w:rsidR="002331CF" w:rsidRPr="00AF4F6F">
              <w:rPr>
                <w:rFonts w:ascii="標楷體" w:eastAsia="標楷體" w:hAnsi="標楷體" w:hint="eastAsia"/>
                <w:color w:val="000000" w:themeColor="text1"/>
              </w:rPr>
              <w:t>條</w:t>
            </w:r>
            <w:r w:rsidRPr="00AF4F6F">
              <w:rPr>
                <w:rFonts w:ascii="標楷體" w:eastAsia="標楷體" w:hAnsi="標楷體" w:hint="eastAsia"/>
                <w:color w:val="000000" w:themeColor="text1"/>
              </w:rPr>
              <w:t>第</w:t>
            </w:r>
            <w:r w:rsidR="00294DEF" w:rsidRPr="00AF4F6F">
              <w:rPr>
                <w:rFonts w:ascii="標楷體" w:eastAsia="標楷體" w:hAnsi="標楷體" w:hint="eastAsia"/>
                <w:color w:val="000000" w:themeColor="text1"/>
              </w:rPr>
              <w:t>一</w:t>
            </w:r>
            <w:r w:rsidRPr="00AF4F6F">
              <w:rPr>
                <w:rFonts w:ascii="標楷體" w:eastAsia="標楷體" w:hAnsi="標楷體" w:hint="eastAsia"/>
                <w:color w:val="000000" w:themeColor="text1"/>
              </w:rPr>
              <w:t>項所定退休金種類，擇一支領並按其審定退休年資，計算退休給與。</w:t>
            </w:r>
            <w:r w:rsidR="00AB71E7" w:rsidRPr="00AF4F6F">
              <w:rPr>
                <w:rFonts w:ascii="標楷體" w:eastAsia="標楷體" w:hAnsi="標楷體" w:hint="eastAsia"/>
                <w:color w:val="000000" w:themeColor="text1"/>
              </w:rPr>
              <w:t>但</w:t>
            </w:r>
            <w:r w:rsidR="00AB71E7" w:rsidRPr="00AF4F6F">
              <w:rPr>
                <w:rFonts w:ascii="標楷體" w:eastAsia="標楷體" w:hAnsi="標楷體" w:hint="eastAsia"/>
                <w:color w:val="000000" w:themeColor="text1"/>
                <w:lang w:val="x-none"/>
              </w:rPr>
              <w:t>擇領或兼領月退休金時，應分別</w:t>
            </w:r>
            <w:r w:rsidR="00BB06AD" w:rsidRPr="00AF4F6F">
              <w:rPr>
                <w:rFonts w:ascii="標楷體" w:eastAsia="標楷體" w:hAnsi="標楷體" w:hint="eastAsia"/>
                <w:color w:val="000000" w:themeColor="text1"/>
              </w:rPr>
              <w:t>依</w:t>
            </w:r>
            <w:r w:rsidR="00AB71E7" w:rsidRPr="00AF4F6F">
              <w:rPr>
                <w:rFonts w:ascii="標楷體" w:eastAsia="標楷體" w:hAnsi="標楷體" w:hint="eastAsia"/>
                <w:color w:val="000000" w:themeColor="text1"/>
              </w:rPr>
              <w:t>本法第</w:t>
            </w:r>
            <w:r w:rsidR="00294DEF" w:rsidRPr="00AF4F6F">
              <w:rPr>
                <w:rFonts w:ascii="標楷體" w:eastAsia="標楷體" w:hAnsi="標楷體" w:hint="eastAsia"/>
                <w:color w:val="000000" w:themeColor="text1"/>
              </w:rPr>
              <w:t>三</w:t>
            </w:r>
            <w:r w:rsidR="00AB71E7" w:rsidRPr="00AF4F6F">
              <w:rPr>
                <w:rFonts w:ascii="標楷體" w:eastAsia="標楷體" w:hAnsi="標楷體" w:hint="eastAsia"/>
                <w:color w:val="000000" w:themeColor="text1"/>
              </w:rPr>
              <w:t>十條</w:t>
            </w:r>
            <w:r w:rsidR="00BB06AD" w:rsidRPr="00AF4F6F">
              <w:rPr>
                <w:rFonts w:ascii="標楷體" w:eastAsia="標楷體" w:hAnsi="標楷體" w:hint="eastAsia"/>
                <w:color w:val="000000" w:themeColor="text1"/>
              </w:rPr>
              <w:t>至</w:t>
            </w:r>
            <w:r w:rsidR="00AB71E7" w:rsidRPr="00AF4F6F">
              <w:rPr>
                <w:rFonts w:ascii="標楷體" w:eastAsia="標楷體" w:hAnsi="標楷體" w:hint="eastAsia"/>
                <w:color w:val="000000" w:themeColor="text1"/>
              </w:rPr>
              <w:t>第</w:t>
            </w:r>
            <w:r w:rsidR="00294DEF" w:rsidRPr="00AF4F6F">
              <w:rPr>
                <w:rFonts w:ascii="標楷體" w:eastAsia="標楷體" w:hAnsi="標楷體" w:hint="eastAsia"/>
                <w:color w:val="000000" w:themeColor="text1"/>
              </w:rPr>
              <w:t>三十三</w:t>
            </w:r>
            <w:r w:rsidR="00AB71E7" w:rsidRPr="00AF4F6F">
              <w:rPr>
                <w:rFonts w:ascii="標楷體" w:eastAsia="標楷體" w:hAnsi="標楷體" w:hint="eastAsia"/>
                <w:color w:val="000000" w:themeColor="text1"/>
              </w:rPr>
              <w:t>條所定月退休金起支</w:t>
            </w:r>
            <w:r w:rsidR="00294DEF" w:rsidRPr="00AF4F6F">
              <w:rPr>
                <w:rFonts w:ascii="標楷體" w:eastAsia="標楷體" w:hAnsi="標楷體" w:hint="eastAsia"/>
                <w:color w:val="000000" w:themeColor="text1"/>
              </w:rPr>
              <w:t>規定</w:t>
            </w:r>
            <w:r w:rsidR="00BB06AD" w:rsidRPr="00AF4F6F">
              <w:rPr>
                <w:rFonts w:ascii="標楷體" w:eastAsia="標楷體" w:hAnsi="標楷體" w:hint="eastAsia"/>
                <w:color w:val="000000" w:themeColor="text1"/>
              </w:rPr>
              <w:t>辦理</w:t>
            </w:r>
            <w:r w:rsidR="00AB71E7" w:rsidRPr="00AF4F6F">
              <w:rPr>
                <w:rFonts w:ascii="標楷體" w:eastAsia="標楷體" w:hAnsi="標楷體" w:hint="eastAsia"/>
                <w:color w:val="000000" w:themeColor="text1"/>
              </w:rPr>
              <w:t>。</w:t>
            </w:r>
          </w:p>
          <w:p w:rsidR="00956DAE" w:rsidRPr="00AF4F6F" w:rsidRDefault="00956DAE" w:rsidP="00556B75">
            <w:pPr>
              <w:widowControl/>
              <w:ind w:leftChars="92" w:left="785" w:hangingChars="235" w:hanging="564"/>
              <w:jc w:val="both"/>
              <w:rPr>
                <w:rFonts w:ascii="標楷體" w:eastAsia="標楷體" w:hAnsi="標楷體" w:cs="新細明體"/>
                <w:color w:val="000000" w:themeColor="text1"/>
                <w:kern w:val="0"/>
              </w:rPr>
            </w:pPr>
          </w:p>
        </w:tc>
        <w:tc>
          <w:tcPr>
            <w:tcW w:w="4536" w:type="dxa"/>
          </w:tcPr>
          <w:p w:rsidR="00956DAE" w:rsidRPr="00AF4F6F" w:rsidRDefault="00956DAE" w:rsidP="0030414D">
            <w:pPr>
              <w:numPr>
                <w:ilvl w:val="0"/>
                <w:numId w:val="4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本條規定退休（職、伍）公職人員再任公務人員後之退休金與資遣給與之採計上限及其相關規範。</w:t>
            </w:r>
          </w:p>
          <w:p w:rsidR="00956DAE" w:rsidRPr="00AF4F6F" w:rsidRDefault="00956DAE" w:rsidP="0030414D">
            <w:pPr>
              <w:numPr>
                <w:ilvl w:val="0"/>
                <w:numId w:val="4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第一項規定退休（職、伍）公職人員再任本法適用對象者，不得繳回原領之相關退離給與。</w:t>
            </w:r>
          </w:p>
          <w:p w:rsidR="00956DAE" w:rsidRPr="00AF4F6F" w:rsidRDefault="00956DAE" w:rsidP="0030414D">
            <w:pPr>
              <w:numPr>
                <w:ilvl w:val="0"/>
                <w:numId w:val="45"/>
              </w:numPr>
              <w:overflowPunct w:val="0"/>
              <w:topLinePunct/>
              <w:autoSpaceDE w:val="0"/>
              <w:autoSpaceDN w:val="0"/>
              <w:adjustRightInd w:val="0"/>
              <w:ind w:left="482" w:hanging="482"/>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第二項規定</w:t>
            </w:r>
            <w:r w:rsidRPr="00AF4F6F">
              <w:rPr>
                <w:rFonts w:ascii="標楷體" w:eastAsia="標楷體" w:hAnsi="標楷體" w:hint="eastAsia"/>
                <w:snapToGrid w:val="0"/>
                <w:color w:val="000000" w:themeColor="text1"/>
                <w:kern w:val="0"/>
              </w:rPr>
              <w:t>退休（職、伍）之</w:t>
            </w:r>
            <w:r w:rsidRPr="00AF4F6F">
              <w:rPr>
                <w:rFonts w:ascii="標楷體" w:eastAsia="標楷體" w:hAnsi="標楷體" w:cs="新細明體" w:hint="eastAsia"/>
                <w:color w:val="000000" w:themeColor="text1"/>
                <w:kern w:val="0"/>
              </w:rPr>
              <w:t>公務人員、公立學校教育人員、政務人員、公營事業人員、民選首長，以及</w:t>
            </w:r>
            <w:r w:rsidRPr="00AF4F6F">
              <w:rPr>
                <w:rFonts w:ascii="標楷體" w:eastAsia="標楷體" w:hAnsi="標楷體" w:hint="eastAsia"/>
                <w:color w:val="000000" w:themeColor="text1"/>
              </w:rPr>
              <w:t>八十四年七月一日</w:t>
            </w:r>
            <w:r w:rsidRPr="00AF4F6F">
              <w:rPr>
                <w:rFonts w:ascii="標楷體" w:eastAsia="標楷體" w:hAnsi="標楷體" w:cs="新細明體" w:hint="eastAsia"/>
                <w:color w:val="000000" w:themeColor="text1"/>
                <w:kern w:val="0"/>
              </w:rPr>
              <w:t>退撫新制實施後轉任之軍職人員及其他公職人員，其再任公務人員後又依本法辦理退休、資遣時或辦理撫卹時之退撫給與上限。</w:t>
            </w:r>
          </w:p>
          <w:p w:rsidR="00956DAE" w:rsidRPr="00AF4F6F" w:rsidRDefault="00956DAE" w:rsidP="0030414D">
            <w:pPr>
              <w:numPr>
                <w:ilvl w:val="0"/>
                <w:numId w:val="4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參照原退</w:t>
            </w:r>
            <w:r w:rsidR="002331CF" w:rsidRPr="00AF4F6F">
              <w:rPr>
                <w:rFonts w:ascii="標楷體" w:eastAsia="標楷體" w:hAnsi="標楷體" w:hint="eastAsia"/>
                <w:snapToGrid w:val="0"/>
                <w:color w:val="000000" w:themeColor="text1"/>
                <w:kern w:val="0"/>
              </w:rPr>
              <w:t>休</w:t>
            </w:r>
            <w:r w:rsidRPr="00AF4F6F">
              <w:rPr>
                <w:rFonts w:ascii="標楷體" w:eastAsia="標楷體" w:hAnsi="標楷體" w:hint="eastAsia"/>
                <w:snapToGrid w:val="0"/>
                <w:color w:val="000000" w:themeColor="text1"/>
                <w:kern w:val="0"/>
              </w:rPr>
              <w:t>法第十七條第二項及第三項規定，於第三項分二款</w:t>
            </w:r>
            <w:r w:rsidR="00FB6611" w:rsidRPr="00AF4F6F">
              <w:rPr>
                <w:rFonts w:ascii="標楷體" w:eastAsia="標楷體" w:hAnsi="標楷體" w:hint="eastAsia"/>
                <w:snapToGrid w:val="0"/>
                <w:color w:val="000000" w:themeColor="text1"/>
                <w:kern w:val="0"/>
              </w:rPr>
              <w:t>，</w:t>
            </w:r>
            <w:r w:rsidRPr="00AF4F6F">
              <w:rPr>
                <w:rFonts w:ascii="標楷體" w:eastAsia="標楷體" w:hAnsi="標楷體" w:hint="eastAsia"/>
                <w:snapToGrid w:val="0"/>
                <w:color w:val="000000" w:themeColor="text1"/>
                <w:kern w:val="0"/>
              </w:rPr>
              <w:t>規定</w:t>
            </w:r>
            <w:r w:rsidR="002235A8" w:rsidRPr="00AF4F6F">
              <w:rPr>
                <w:rFonts w:ascii="標楷體" w:eastAsia="標楷體" w:hAnsi="標楷體" w:hint="eastAsia"/>
                <w:snapToGrid w:val="0"/>
                <w:color w:val="000000" w:themeColor="text1"/>
                <w:kern w:val="0"/>
              </w:rPr>
              <w:t>公務人員退休再任公職之給與</w:t>
            </w:r>
            <w:r w:rsidRPr="00AF4F6F">
              <w:rPr>
                <w:rFonts w:ascii="標楷體" w:eastAsia="標楷體" w:hAnsi="標楷體" w:hint="eastAsia"/>
                <w:snapToGrid w:val="0"/>
                <w:color w:val="000000" w:themeColor="text1"/>
                <w:kern w:val="0"/>
              </w:rPr>
              <w:t>相關事宜。其中第一項規定：再任或轉任公務人員者，其</w:t>
            </w:r>
            <w:r w:rsidRPr="00AF4F6F">
              <w:rPr>
                <w:rFonts w:ascii="標楷體" w:eastAsia="標楷體" w:hAnsi="標楷體" w:cs="新細明體" w:hint="eastAsia"/>
                <w:color w:val="000000" w:themeColor="text1"/>
                <w:kern w:val="0"/>
              </w:rPr>
              <w:t>未曾支領退離給與</w:t>
            </w:r>
            <w:r w:rsidR="00F864DE" w:rsidRPr="00AF4F6F">
              <w:rPr>
                <w:rFonts w:ascii="標楷體" w:eastAsia="標楷體" w:hAnsi="標楷體" w:cs="新細明體" w:hint="eastAsia"/>
                <w:color w:val="000000" w:themeColor="text1"/>
                <w:kern w:val="0"/>
              </w:rPr>
              <w:t>或退除給與</w:t>
            </w:r>
            <w:r w:rsidRPr="00AF4F6F">
              <w:rPr>
                <w:rFonts w:ascii="標楷體" w:eastAsia="標楷體" w:hAnsi="標楷體" w:cs="新細明體" w:hint="eastAsia"/>
                <w:color w:val="000000" w:themeColor="text1"/>
                <w:kern w:val="0"/>
              </w:rPr>
              <w:t>之退撫新制實施前年資，應按</w:t>
            </w:r>
            <w:r w:rsidR="00FB6611" w:rsidRPr="00AF4F6F">
              <w:rPr>
                <w:rFonts w:ascii="標楷體" w:eastAsia="標楷體" w:hAnsi="標楷體" w:cs="新細明體" w:hint="eastAsia"/>
                <w:color w:val="000000" w:themeColor="text1"/>
                <w:kern w:val="0"/>
              </w:rPr>
              <w:t>再</w:t>
            </w:r>
            <w:r w:rsidRPr="00AF4F6F">
              <w:rPr>
                <w:rFonts w:ascii="標楷體" w:eastAsia="標楷體" w:hAnsi="標楷體" w:cs="新細明體" w:hint="eastAsia"/>
                <w:color w:val="000000" w:themeColor="text1"/>
                <w:kern w:val="0"/>
              </w:rPr>
              <w:t>任或轉任後之接續後年資的退休金種類計算標準，核發給與。資遣者，亦同。第二款規定：</w:t>
            </w:r>
            <w:r w:rsidRPr="00AF4F6F">
              <w:rPr>
                <w:rFonts w:ascii="標楷體" w:eastAsia="標楷體" w:hAnsi="標楷體" w:hint="eastAsia"/>
                <w:snapToGrid w:val="0"/>
                <w:color w:val="000000" w:themeColor="text1"/>
                <w:kern w:val="0"/>
              </w:rPr>
              <w:t>退休（職、伍）公職人員</w:t>
            </w:r>
            <w:r w:rsidRPr="00AF4F6F">
              <w:rPr>
                <w:rFonts w:ascii="標楷體" w:eastAsia="標楷體" w:hAnsi="標楷體" w:cs="新細明體" w:hint="eastAsia"/>
                <w:color w:val="000000" w:themeColor="text1"/>
                <w:kern w:val="0"/>
              </w:rPr>
              <w:t>再任人員者，其再任年資滿十五年以上時之退休金及資遣給與事宜。</w:t>
            </w:r>
            <w:r w:rsidR="00C85CE5" w:rsidRPr="00AF4F6F">
              <w:rPr>
                <w:rFonts w:ascii="標楷體" w:eastAsia="標楷體" w:hAnsi="標楷體" w:cs="新細明體" w:hint="eastAsia"/>
                <w:color w:val="000000" w:themeColor="text1"/>
                <w:kern w:val="0"/>
              </w:rPr>
              <w:t>另基於月退休金起支條件之一致性，</w:t>
            </w:r>
            <w:r w:rsidR="00F864DE" w:rsidRPr="00AF4F6F">
              <w:rPr>
                <w:rFonts w:ascii="標楷體" w:eastAsia="標楷體" w:hAnsi="標楷體" w:cs="新細明體" w:hint="eastAsia"/>
                <w:color w:val="000000" w:themeColor="text1"/>
                <w:kern w:val="0"/>
              </w:rPr>
              <w:t>爰參照原退休法施行細則第二十一條第四項規定，</w:t>
            </w:r>
            <w:r w:rsidR="00C85CE5" w:rsidRPr="00AF4F6F">
              <w:rPr>
                <w:rFonts w:ascii="標楷體" w:eastAsia="標楷體" w:hAnsi="標楷體" w:cs="新細明體" w:hint="eastAsia"/>
                <w:color w:val="000000" w:themeColor="text1"/>
                <w:kern w:val="0"/>
              </w:rPr>
              <w:t>明定</w:t>
            </w:r>
            <w:r w:rsidR="00C85CE5" w:rsidRPr="00AF4F6F">
              <w:rPr>
                <w:rFonts w:ascii="標楷體" w:eastAsia="標楷體" w:hAnsi="標楷體" w:hint="eastAsia"/>
                <w:color w:val="000000" w:themeColor="text1"/>
                <w:lang w:val="x-none"/>
              </w:rPr>
              <w:t>擇領或兼領月退休金時，應分別</w:t>
            </w:r>
            <w:r w:rsidR="00C85CE5" w:rsidRPr="00AF4F6F">
              <w:rPr>
                <w:rFonts w:ascii="標楷體" w:eastAsia="標楷體" w:hAnsi="標楷體" w:hint="eastAsia"/>
                <w:color w:val="000000" w:themeColor="text1"/>
              </w:rPr>
              <w:t>適用本法第</w:t>
            </w:r>
            <w:r w:rsidR="00F864DE" w:rsidRPr="00AF4F6F">
              <w:rPr>
                <w:rFonts w:ascii="標楷體" w:eastAsia="標楷體" w:hAnsi="標楷體" w:hint="eastAsia"/>
                <w:color w:val="000000" w:themeColor="text1"/>
              </w:rPr>
              <w:lastRenderedPageBreak/>
              <w:t>三十</w:t>
            </w:r>
            <w:r w:rsidR="00C85CE5" w:rsidRPr="00AF4F6F">
              <w:rPr>
                <w:rFonts w:ascii="標楷體" w:eastAsia="標楷體" w:hAnsi="標楷體" w:hint="eastAsia"/>
                <w:color w:val="000000" w:themeColor="text1"/>
              </w:rPr>
              <w:t>條至第</w:t>
            </w:r>
            <w:r w:rsidR="00F864DE" w:rsidRPr="00AF4F6F">
              <w:rPr>
                <w:rFonts w:ascii="標楷體" w:eastAsia="標楷體" w:hAnsi="標楷體" w:hint="eastAsia"/>
                <w:color w:val="000000" w:themeColor="text1"/>
              </w:rPr>
              <w:t>三</w:t>
            </w:r>
            <w:r w:rsidR="00C85CE5" w:rsidRPr="00AF4F6F">
              <w:rPr>
                <w:rFonts w:ascii="標楷體" w:eastAsia="標楷體" w:hAnsi="標楷體" w:hint="eastAsia"/>
                <w:color w:val="000000" w:themeColor="text1"/>
              </w:rPr>
              <w:t>十二條所定月退休金起支條件。</w:t>
            </w:r>
          </w:p>
          <w:p w:rsidR="00956DAE" w:rsidRPr="00AF4F6F" w:rsidRDefault="00956DAE" w:rsidP="0030414D">
            <w:pPr>
              <w:numPr>
                <w:ilvl w:val="0"/>
                <w:numId w:val="45"/>
              </w:numPr>
              <w:overflowPunct w:val="0"/>
              <w:topLinePunct/>
              <w:autoSpaceDE w:val="0"/>
              <w:autoSpaceDN w:val="0"/>
              <w:adjustRightInd w:val="0"/>
              <w:ind w:left="482" w:hanging="482"/>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相關條文及立法體例</w:t>
            </w:r>
          </w:p>
          <w:p w:rsidR="00956DAE" w:rsidRPr="00AF4F6F" w:rsidRDefault="00956DAE" w:rsidP="005907FD">
            <w:pPr>
              <w:widowControl/>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 xml:space="preserve">    退休法</w:t>
            </w:r>
          </w:p>
          <w:p w:rsidR="00956DAE" w:rsidRPr="00AF4F6F" w:rsidRDefault="00956DAE" w:rsidP="005907FD">
            <w:pPr>
              <w:overflowPunct w:val="0"/>
              <w:topLinePunct/>
              <w:autoSpaceDE w:val="0"/>
              <w:autoSpaceDN w:val="0"/>
              <w:adjustRightInd w:val="0"/>
              <w:ind w:leftChars="213" w:left="751" w:hangingChars="100" w:hanging="24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第十七條  </w:t>
            </w:r>
            <w:r w:rsidRPr="00AF4F6F">
              <w:rPr>
                <w:rFonts w:ascii="標楷體" w:eastAsia="標楷體" w:hAnsi="標楷體" w:hint="eastAsia"/>
                <w:color w:val="000000" w:themeColor="text1"/>
              </w:rPr>
              <w:t>依本法退休、資遣或離職者，如再任公務人員時，無須繳回已領之退休金、資遣給與或離職退費。其退休、資遣或離職前之任職年資，於重行退休時不予計算。</w:t>
            </w:r>
          </w:p>
          <w:p w:rsidR="00956DAE" w:rsidRPr="00AF4F6F" w:rsidRDefault="00956DAE" w:rsidP="005907FD">
            <w:pPr>
              <w:overflowPunct w:val="0"/>
              <w:topLinePunct/>
              <w:autoSpaceDE w:val="0"/>
              <w:autoSpaceDN w:val="0"/>
              <w:adjustRightInd w:val="0"/>
              <w:ind w:leftChars="308" w:left="739" w:firstLineChars="209" w:firstLine="50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曾依本法或其他法令辦理退休（職、伍）、資遣、離（免）職退費或年資結算核發相當退休、資遣或離職給與之公務人員、公立學校教育人員、政務人員、公營事業人員、民選首長及中華民國八十四年七月一日以後轉任之軍職人員與其他公職人員，於再任或轉任公務人員並依本法重行退休、資遣之年資，連同以前由政府編列預算支付退休（職、伍）金、資遣給與、離（免）職退費或辦理年資結算給與之年資合併計算，以不超過第九條及第二十九條所定最高採計年資為限。</w:t>
            </w:r>
          </w:p>
          <w:p w:rsidR="00956DAE" w:rsidRPr="00AF4F6F" w:rsidRDefault="00956DAE" w:rsidP="005907FD">
            <w:pPr>
              <w:topLinePunct/>
              <w:ind w:leftChars="300" w:left="720"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前項人員重行退休時，其再任或轉任後之任職年資滿十五年以上者，得就第九條第一項之退休金種類擇一支領，並按其核定之退休年資計算退休給與。但其退撫新制實施前再任或轉任之年資，應接續於前次由政府編列預算支付退休（職、伍）金、資遣給與或年資結算給與等採計年資之後，按接續後年資之退休金種類計算標準核發給與。依本法重行資遣者，其退撫新制實施前年資之資遣給與計算方式亦同。</w:t>
            </w:r>
          </w:p>
          <w:p w:rsidR="00A4721D" w:rsidRPr="00AF4F6F" w:rsidRDefault="00A4721D" w:rsidP="00A4721D">
            <w:pPr>
              <w:widowControl/>
              <w:ind w:leftChars="297" w:left="713"/>
              <w:jc w:val="both"/>
              <w:rPr>
                <w:rFonts w:ascii="標楷體" w:eastAsia="標楷體" w:hAnsi="標楷體"/>
                <w:color w:val="000000" w:themeColor="text1"/>
              </w:rPr>
            </w:pPr>
            <w:r w:rsidRPr="00AF4F6F">
              <w:rPr>
                <w:rFonts w:ascii="標楷體" w:eastAsia="標楷體" w:hAnsi="標楷體" w:hint="eastAsia"/>
                <w:color w:val="000000" w:themeColor="text1"/>
              </w:rPr>
              <w:t>退休法施行細則第二十一條第四項</w:t>
            </w:r>
            <w:r w:rsidRPr="00AF4F6F">
              <w:rPr>
                <w:rFonts w:ascii="標楷體" w:eastAsia="標楷體" w:hAnsi="標楷體"/>
                <w:color w:val="000000" w:themeColor="text1"/>
              </w:rPr>
              <w:br/>
            </w:r>
            <w:r w:rsidRPr="00AF4F6F">
              <w:rPr>
                <w:rFonts w:ascii="標楷體" w:eastAsia="標楷體" w:hAnsi="標楷體" w:hint="eastAsia"/>
                <w:color w:val="000000" w:themeColor="text1"/>
              </w:rPr>
              <w:lastRenderedPageBreak/>
              <w:t>重行退休人員依本法第十七條第三項規定擇領或兼領月退休金時，應分別適用本法第十條至第十二條所定月退休金起支條件。</w:t>
            </w:r>
          </w:p>
        </w:tc>
      </w:tr>
      <w:tr w:rsidR="00956DAE" w:rsidRPr="00AF4F6F" w:rsidTr="00D442D0">
        <w:tc>
          <w:tcPr>
            <w:tcW w:w="4395" w:type="dxa"/>
          </w:tcPr>
          <w:p w:rsidR="00956DAE" w:rsidRPr="00AF4F6F" w:rsidRDefault="00956DAE" w:rsidP="005907FD">
            <w:pPr>
              <w:widowControl/>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第二章　退休</w:t>
            </w:r>
          </w:p>
        </w:tc>
        <w:tc>
          <w:tcPr>
            <w:tcW w:w="4536" w:type="dxa"/>
          </w:tcPr>
          <w:p w:rsidR="00956DAE" w:rsidRPr="00AF4F6F" w:rsidRDefault="00956DAE" w:rsidP="005907FD">
            <w:pPr>
              <w:widowControl/>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章名</w:t>
            </w:r>
          </w:p>
        </w:tc>
      </w:tr>
      <w:tr w:rsidR="00956DAE" w:rsidRPr="00AF4F6F" w:rsidTr="00D442D0">
        <w:tc>
          <w:tcPr>
            <w:tcW w:w="4395" w:type="dxa"/>
          </w:tcPr>
          <w:p w:rsidR="00956DAE" w:rsidRPr="00AF4F6F" w:rsidRDefault="00956DAE" w:rsidP="005907FD">
            <w:pPr>
              <w:topLinePunct/>
              <w:ind w:leftChars="1" w:left="237" w:hangingChars="98" w:hanging="23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第一節　退休種類及要件</w:t>
            </w:r>
          </w:p>
        </w:tc>
        <w:tc>
          <w:tcPr>
            <w:tcW w:w="4536" w:type="dxa"/>
          </w:tcPr>
          <w:p w:rsidR="00956DAE" w:rsidRPr="00AF4F6F" w:rsidRDefault="00956DAE" w:rsidP="005907FD">
            <w:pPr>
              <w:topLinePunct/>
              <w:ind w:leftChars="1" w:left="237" w:hangingChars="98" w:hanging="23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節名</w:t>
            </w:r>
          </w:p>
        </w:tc>
      </w:tr>
      <w:tr w:rsidR="00956DAE" w:rsidRPr="00AF4F6F" w:rsidTr="00D442D0">
        <w:tc>
          <w:tcPr>
            <w:tcW w:w="4395" w:type="dxa"/>
          </w:tcPr>
          <w:p w:rsidR="00956DAE" w:rsidRPr="00AF4F6F" w:rsidRDefault="00DD7ABD" w:rsidP="00DD7ABD">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第十</w:t>
            </w:r>
            <w:r w:rsidR="005C5E05" w:rsidRPr="00AF4F6F">
              <w:rPr>
                <w:rFonts w:ascii="標楷體" w:eastAsia="標楷體" w:hAnsi="標楷體" w:cs="新細明體" w:hint="eastAsia"/>
                <w:color w:val="000000" w:themeColor="text1"/>
                <w:kern w:val="0"/>
              </w:rPr>
              <w:t>六</w:t>
            </w:r>
            <w:r w:rsidRPr="00AF4F6F">
              <w:rPr>
                <w:rFonts w:ascii="標楷體" w:eastAsia="標楷體" w:hAnsi="標楷體" w:cs="新細明體" w:hint="eastAsia"/>
                <w:color w:val="000000" w:themeColor="text1"/>
                <w:kern w:val="0"/>
              </w:rPr>
              <w:t>條</w:t>
            </w:r>
            <w:r w:rsidR="00956DAE" w:rsidRPr="00AF4F6F">
              <w:rPr>
                <w:rFonts w:ascii="標楷體" w:eastAsia="標楷體" w:hAnsi="標楷體" w:cs="新細明體" w:hint="eastAsia"/>
                <w:color w:val="000000" w:themeColor="text1"/>
                <w:kern w:val="0"/>
              </w:rPr>
              <w:t xml:space="preserve">  公務人員之退休，分自願退休、屆齡退休及命令退休。</w:t>
            </w:r>
          </w:p>
          <w:p w:rsidR="00956DAE" w:rsidRPr="004060C6" w:rsidRDefault="00956DAE" w:rsidP="004060C6">
            <w:pPr>
              <w:widowControl/>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 xml:space="preserve">      依法</w:t>
            </w:r>
            <w:proofErr w:type="gramStart"/>
            <w:r w:rsidRPr="00AF4F6F">
              <w:rPr>
                <w:rFonts w:ascii="標楷體" w:eastAsia="標楷體" w:hAnsi="標楷體" w:hint="eastAsia"/>
                <w:color w:val="000000" w:themeColor="text1"/>
                <w:kern w:val="0"/>
              </w:rPr>
              <w:t>銓</w:t>
            </w:r>
            <w:proofErr w:type="gramEnd"/>
            <w:r w:rsidRPr="00AF4F6F">
              <w:rPr>
                <w:rFonts w:ascii="標楷體" w:eastAsia="標楷體" w:hAnsi="標楷體" w:hint="eastAsia"/>
                <w:color w:val="000000" w:themeColor="text1"/>
                <w:kern w:val="0"/>
              </w:rPr>
              <w:t>敍審定之法官或檢察官，</w:t>
            </w:r>
            <w:r w:rsidR="004060C6" w:rsidRPr="004060C6">
              <w:rPr>
                <w:rFonts w:ascii="標楷體" w:eastAsia="標楷體" w:hAnsi="標楷體" w:hint="eastAsia"/>
                <w:color w:val="000000" w:themeColor="text1"/>
                <w:kern w:val="0"/>
              </w:rPr>
              <w:t>不適用第十</w:t>
            </w:r>
            <w:r w:rsidR="004060C6">
              <w:rPr>
                <w:rFonts w:ascii="標楷體" w:eastAsia="標楷體" w:hAnsi="標楷體" w:hint="eastAsia"/>
                <w:color w:val="000000" w:themeColor="text1"/>
                <w:kern w:val="0"/>
              </w:rPr>
              <w:t>九</w:t>
            </w:r>
            <w:r w:rsidR="004060C6" w:rsidRPr="004060C6">
              <w:rPr>
                <w:rFonts w:ascii="標楷體" w:eastAsia="標楷體" w:hAnsi="標楷體" w:hint="eastAsia"/>
                <w:color w:val="000000" w:themeColor="text1"/>
                <w:kern w:val="0"/>
              </w:rPr>
              <w:t>條屆齡退休</w:t>
            </w:r>
            <w:r w:rsidR="002B05C8">
              <w:rPr>
                <w:rFonts w:ascii="標楷體" w:eastAsia="標楷體" w:hAnsi="標楷體" w:hint="eastAsia"/>
                <w:color w:val="000000" w:themeColor="text1"/>
                <w:kern w:val="0"/>
              </w:rPr>
              <w:t>及第二十</w:t>
            </w:r>
            <w:r w:rsidR="00FC51C2">
              <w:rPr>
                <w:rFonts w:ascii="標楷體" w:eastAsia="標楷體" w:hAnsi="標楷體" w:hint="eastAsia"/>
                <w:color w:val="000000" w:themeColor="text1"/>
                <w:kern w:val="0"/>
              </w:rPr>
              <w:t>條命令退休</w:t>
            </w:r>
            <w:r w:rsidR="004060C6" w:rsidRPr="004060C6">
              <w:rPr>
                <w:rFonts w:ascii="標楷體" w:eastAsia="標楷體" w:hAnsi="標楷體" w:hint="eastAsia"/>
                <w:color w:val="000000" w:themeColor="text1"/>
                <w:kern w:val="0"/>
              </w:rPr>
              <w:t>之規定。</w:t>
            </w:r>
            <w:r w:rsidR="004060C6" w:rsidRPr="00AF4F6F">
              <w:rPr>
                <w:rFonts w:ascii="標楷體" w:eastAsia="標楷體" w:hAnsi="標楷體" w:hint="eastAsia"/>
                <w:color w:val="000000" w:themeColor="text1"/>
                <w:kern w:val="0"/>
              </w:rPr>
              <w:t>但</w:t>
            </w:r>
            <w:r w:rsidR="004060C6" w:rsidRPr="004060C6">
              <w:rPr>
                <w:rFonts w:ascii="標楷體" w:eastAsia="標楷體" w:hAnsi="標楷體" w:hint="eastAsia"/>
                <w:color w:val="000000" w:themeColor="text1"/>
                <w:kern w:val="0"/>
              </w:rPr>
              <w:t>合於本法所定退休條件者，</w:t>
            </w:r>
            <w:r w:rsidR="00FC51C2">
              <w:rPr>
                <w:rFonts w:ascii="標楷體" w:eastAsia="標楷體" w:hAnsi="標楷體" w:hint="eastAsia"/>
                <w:color w:val="000000" w:themeColor="text1"/>
                <w:kern w:val="0"/>
              </w:rPr>
              <w:t>仍</w:t>
            </w:r>
            <w:r w:rsidR="004060C6" w:rsidRPr="004060C6">
              <w:rPr>
                <w:rFonts w:ascii="標楷體" w:eastAsia="標楷體" w:hAnsi="標楷體" w:hint="eastAsia"/>
                <w:color w:val="000000" w:themeColor="text1"/>
                <w:kern w:val="0"/>
              </w:rPr>
              <w:t>得</w:t>
            </w:r>
            <w:r w:rsidRPr="00AF4F6F">
              <w:rPr>
                <w:rFonts w:ascii="標楷體" w:eastAsia="標楷體" w:hAnsi="標楷體" w:hint="eastAsia"/>
                <w:color w:val="000000" w:themeColor="text1"/>
                <w:kern w:val="0"/>
              </w:rPr>
              <w:t>依</w:t>
            </w:r>
            <w:r w:rsidR="004060C6">
              <w:rPr>
                <w:rFonts w:ascii="標楷體" w:eastAsia="標楷體" w:hAnsi="標楷體" w:hint="eastAsia"/>
                <w:color w:val="000000" w:themeColor="text1"/>
                <w:kern w:val="0"/>
              </w:rPr>
              <w:t>其意願申請</w:t>
            </w:r>
            <w:r w:rsidRPr="00AF4F6F">
              <w:rPr>
                <w:rFonts w:ascii="標楷體" w:eastAsia="標楷體" w:hAnsi="標楷體" w:hint="eastAsia"/>
                <w:color w:val="000000" w:themeColor="text1"/>
                <w:kern w:val="0"/>
              </w:rPr>
              <w:t>退休。</w:t>
            </w:r>
          </w:p>
        </w:tc>
        <w:tc>
          <w:tcPr>
            <w:tcW w:w="4536" w:type="dxa"/>
          </w:tcPr>
          <w:p w:rsidR="00956DAE" w:rsidRPr="00AF4F6F" w:rsidRDefault="00956DAE" w:rsidP="0030414D">
            <w:pPr>
              <w:numPr>
                <w:ilvl w:val="0"/>
                <w:numId w:val="18"/>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本條明定公務人員退休種類。</w:t>
            </w:r>
          </w:p>
          <w:p w:rsidR="00956DAE" w:rsidRPr="00AF4F6F" w:rsidRDefault="00956DAE" w:rsidP="0030414D">
            <w:pPr>
              <w:numPr>
                <w:ilvl w:val="0"/>
                <w:numId w:val="18"/>
              </w:numPr>
              <w:ind w:left="476"/>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基於法官、檢察官有憲定終身職之考量，</w:t>
            </w:r>
            <w:proofErr w:type="gramStart"/>
            <w:r w:rsidRPr="00AF4F6F">
              <w:rPr>
                <w:rFonts w:ascii="標楷體" w:eastAsia="標楷體" w:hAnsi="標楷體" w:hint="eastAsia"/>
                <w:color w:val="000000" w:themeColor="text1"/>
              </w:rPr>
              <w:t>爰</w:t>
            </w:r>
            <w:proofErr w:type="gramEnd"/>
            <w:r w:rsidR="00151C07" w:rsidRPr="00AF4F6F">
              <w:rPr>
                <w:rFonts w:ascii="標楷體" w:eastAsia="標楷體" w:hAnsi="標楷體" w:hint="eastAsia"/>
                <w:color w:val="000000" w:themeColor="text1"/>
              </w:rPr>
              <w:t>參照原退休法</w:t>
            </w:r>
            <w:r w:rsidRPr="00AF4F6F">
              <w:rPr>
                <w:rFonts w:ascii="標楷體" w:eastAsia="標楷體" w:hAnsi="標楷體" w:hint="eastAsia"/>
                <w:color w:val="000000" w:themeColor="text1"/>
              </w:rPr>
              <w:t>第二十八條規定，於第二項規定法官、檢察官</w:t>
            </w:r>
            <w:proofErr w:type="gramStart"/>
            <w:r w:rsidR="00175CD9" w:rsidRPr="00AF4F6F">
              <w:rPr>
                <w:rFonts w:ascii="標楷體" w:eastAsia="標楷體" w:hAnsi="標楷體" w:hint="eastAsia"/>
                <w:color w:val="000000" w:themeColor="text1"/>
              </w:rPr>
              <w:t>不適用屆齡</w:t>
            </w:r>
            <w:r w:rsidR="002B05C8">
              <w:rPr>
                <w:rFonts w:ascii="標楷體" w:eastAsia="標楷體" w:hAnsi="標楷體" w:hint="eastAsia"/>
                <w:color w:val="000000" w:themeColor="text1"/>
              </w:rPr>
              <w:t>及</w:t>
            </w:r>
            <w:proofErr w:type="gramEnd"/>
            <w:r w:rsidR="002B05C8">
              <w:rPr>
                <w:rFonts w:ascii="標楷體" w:eastAsia="標楷體" w:hAnsi="標楷體" w:hint="eastAsia"/>
                <w:color w:val="000000" w:themeColor="text1"/>
              </w:rPr>
              <w:t>命令</w:t>
            </w:r>
            <w:r w:rsidR="00175CD9" w:rsidRPr="00AF4F6F">
              <w:rPr>
                <w:rFonts w:ascii="標楷體" w:eastAsia="標楷體" w:hAnsi="標楷體" w:hint="eastAsia"/>
                <w:color w:val="000000" w:themeColor="text1"/>
              </w:rPr>
              <w:t>退休規定；</w:t>
            </w:r>
            <w:r w:rsidR="00175CD9">
              <w:rPr>
                <w:rFonts w:ascii="標楷體" w:eastAsia="標楷體" w:hAnsi="標楷體" w:hint="eastAsia"/>
                <w:color w:val="000000" w:themeColor="text1"/>
              </w:rPr>
              <w:t>但符合本法所定退休條件者，仍可申請</w:t>
            </w:r>
            <w:r w:rsidRPr="00AF4F6F">
              <w:rPr>
                <w:rFonts w:ascii="標楷體" w:eastAsia="標楷體" w:hAnsi="標楷體" w:hint="eastAsia"/>
                <w:color w:val="000000" w:themeColor="text1"/>
              </w:rPr>
              <w:t>退休。</w:t>
            </w:r>
          </w:p>
          <w:p w:rsidR="00956DAE" w:rsidRPr="00AF4F6F" w:rsidRDefault="00956DAE" w:rsidP="0030414D">
            <w:pPr>
              <w:numPr>
                <w:ilvl w:val="0"/>
                <w:numId w:val="18"/>
              </w:numPr>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5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30414D">
            <w:pPr>
              <w:numPr>
                <w:ilvl w:val="0"/>
                <w:numId w:val="17"/>
              </w:numPr>
              <w:tabs>
                <w:tab w:val="clear" w:pos="1215"/>
                <w:tab w:val="num" w:pos="756"/>
              </w:tabs>
              <w:ind w:left="732" w:hanging="252"/>
              <w:jc w:val="both"/>
              <w:rPr>
                <w:rFonts w:ascii="標楷體" w:eastAsia="標楷體" w:hAnsi="標楷體"/>
                <w:color w:val="000000" w:themeColor="text1"/>
              </w:rPr>
            </w:pPr>
            <w:r w:rsidRPr="00AF4F6F">
              <w:rPr>
                <w:rFonts w:ascii="標楷體" w:eastAsia="標楷體" w:hAnsi="標楷體" w:hint="eastAsia"/>
                <w:color w:val="000000" w:themeColor="text1"/>
              </w:rPr>
              <w:t>公務人員之退休，分自願退休、屆齡退休及命令退休。</w:t>
            </w:r>
          </w:p>
          <w:p w:rsidR="00956DAE" w:rsidRPr="004060C6" w:rsidRDefault="00956DAE" w:rsidP="004060C6">
            <w:pPr>
              <w:topLinePunct/>
              <w:ind w:leftChars="200" w:left="72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第二十八條　本法所定之屆齡及命令退休不適用於法官。但法官合於本法所定之退休條件者，亦得自願退休。</w:t>
            </w:r>
          </w:p>
        </w:tc>
      </w:tr>
      <w:tr w:rsidR="00956DAE" w:rsidRPr="00AF4F6F" w:rsidTr="00D442D0">
        <w:tc>
          <w:tcPr>
            <w:tcW w:w="4395" w:type="dxa"/>
          </w:tcPr>
          <w:p w:rsidR="00956DAE" w:rsidRPr="00AF4F6F" w:rsidRDefault="00DD7ABD" w:rsidP="00DD7ABD">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第十</w:t>
            </w:r>
            <w:r w:rsidR="005C5E05"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條</w:t>
            </w:r>
            <w:r w:rsidR="00956DAE" w:rsidRPr="00AF4F6F">
              <w:rPr>
                <w:rFonts w:ascii="標楷體" w:eastAsia="標楷體" w:hAnsi="標楷體" w:cs="新細明體" w:hint="eastAsia"/>
                <w:color w:val="000000" w:themeColor="text1"/>
                <w:kern w:val="0"/>
              </w:rPr>
              <w:t xml:space="preserve">　公務人員有下列情形之一者，經服務機關同意後，得准其自願退休：</w:t>
            </w:r>
          </w:p>
          <w:p w:rsidR="00956DAE" w:rsidRPr="00AF4F6F" w:rsidRDefault="00956DAE" w:rsidP="0030414D">
            <w:pPr>
              <w:widowControl/>
              <w:numPr>
                <w:ilvl w:val="0"/>
                <w:numId w:val="46"/>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任職滿</w:t>
            </w:r>
            <w:r w:rsidR="0069680A" w:rsidRPr="00AF4F6F">
              <w:rPr>
                <w:rFonts w:ascii="標楷體" w:eastAsia="標楷體" w:hAnsi="標楷體" w:cs="新細明體" w:hint="eastAsia"/>
                <w:color w:val="000000" w:themeColor="text1"/>
                <w:kern w:val="0"/>
              </w:rPr>
              <w:t>五</w:t>
            </w:r>
            <w:r w:rsidRPr="00AF4F6F">
              <w:rPr>
                <w:rFonts w:ascii="標楷體" w:eastAsia="標楷體" w:hAnsi="標楷體" w:cs="新細明體" w:hint="eastAsia"/>
                <w:color w:val="000000" w:themeColor="text1"/>
                <w:kern w:val="0"/>
              </w:rPr>
              <w:t>年以上，年滿六十歲。</w:t>
            </w:r>
          </w:p>
          <w:p w:rsidR="00956DAE" w:rsidRPr="00AF4F6F" w:rsidRDefault="00956DAE" w:rsidP="0030414D">
            <w:pPr>
              <w:widowControl/>
              <w:numPr>
                <w:ilvl w:val="0"/>
                <w:numId w:val="46"/>
              </w:numPr>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任職滿</w:t>
            </w:r>
            <w:r w:rsidR="003D3F07"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十</w:t>
            </w:r>
            <w:r w:rsidR="003D3F07" w:rsidRPr="00AF4F6F">
              <w:rPr>
                <w:rFonts w:ascii="標楷體" w:eastAsia="標楷體" w:hAnsi="標楷體" w:hint="eastAsia"/>
                <w:color w:val="000000" w:themeColor="text1"/>
                <w:kern w:val="0"/>
              </w:rPr>
              <w:t>五</w:t>
            </w:r>
            <w:r w:rsidRPr="00AF4F6F">
              <w:rPr>
                <w:rFonts w:ascii="標楷體" w:eastAsia="標楷體" w:hAnsi="標楷體" w:hint="eastAsia"/>
                <w:color w:val="000000" w:themeColor="text1"/>
                <w:kern w:val="0"/>
              </w:rPr>
              <w:t>年。</w:t>
            </w:r>
          </w:p>
          <w:p w:rsidR="00970688" w:rsidRPr="00AF4F6F" w:rsidRDefault="00956DAE" w:rsidP="0030414D">
            <w:pPr>
              <w:widowControl/>
              <w:numPr>
                <w:ilvl w:val="0"/>
                <w:numId w:val="46"/>
              </w:numPr>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任職滿十五年以上，</w:t>
            </w:r>
            <w:r w:rsidR="00970688" w:rsidRPr="00AF4F6F">
              <w:rPr>
                <w:rFonts w:ascii="標楷體" w:eastAsia="標楷體" w:hAnsi="標楷體" w:hint="eastAsia"/>
                <w:color w:val="000000" w:themeColor="text1"/>
                <w:kern w:val="0"/>
              </w:rPr>
              <w:t>有下列情</w:t>
            </w:r>
            <w:r w:rsidR="000928EE" w:rsidRPr="00AF4F6F">
              <w:rPr>
                <w:rFonts w:ascii="標楷體" w:eastAsia="標楷體" w:hAnsi="標楷體" w:hint="eastAsia"/>
                <w:color w:val="000000" w:themeColor="text1"/>
                <w:kern w:val="0"/>
              </w:rPr>
              <w:t>事</w:t>
            </w:r>
            <w:r w:rsidR="00970688" w:rsidRPr="00AF4F6F">
              <w:rPr>
                <w:rFonts w:ascii="標楷體" w:eastAsia="標楷體" w:hAnsi="標楷體" w:hint="eastAsia"/>
                <w:color w:val="000000" w:themeColor="text1"/>
                <w:kern w:val="0"/>
              </w:rPr>
              <w:t>之一者：</w:t>
            </w:r>
          </w:p>
          <w:p w:rsidR="00970688" w:rsidRPr="00AF4F6F" w:rsidRDefault="00970688" w:rsidP="00002D63">
            <w:pPr>
              <w:topLinePunct/>
              <w:ind w:leftChars="293" w:left="1304" w:hanging="601"/>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w:t>
            </w:r>
            <w:r w:rsidR="00793310" w:rsidRPr="00AF4F6F">
              <w:rPr>
                <w:rFonts w:ascii="標楷體" w:eastAsia="標楷體" w:hAnsi="標楷體" w:hint="eastAsia"/>
                <w:color w:val="000000" w:themeColor="text1"/>
                <w:kern w:val="0"/>
              </w:rPr>
              <w:t>出具</w:t>
            </w:r>
            <w:r w:rsidR="00DD7ABD" w:rsidRPr="00AF4F6F">
              <w:rPr>
                <w:rFonts w:ascii="標楷體" w:eastAsia="標楷體" w:hAnsi="標楷體" w:hint="eastAsia"/>
                <w:color w:val="000000" w:themeColor="text1"/>
                <w:kern w:val="0"/>
              </w:rPr>
              <w:t>經</w:t>
            </w:r>
            <w:r w:rsidR="00956DAE" w:rsidRPr="00AF4F6F">
              <w:rPr>
                <w:rFonts w:ascii="標楷體" w:eastAsia="標楷體" w:hAnsi="標楷體" w:hint="eastAsia"/>
                <w:color w:val="000000" w:themeColor="text1"/>
                <w:kern w:val="0"/>
              </w:rPr>
              <w:t>中央衛生主管機關評鑑合格醫院</w:t>
            </w:r>
            <w:r w:rsidRPr="00AF4F6F">
              <w:rPr>
                <w:rFonts w:ascii="標楷體" w:eastAsia="標楷體" w:hAnsi="標楷體" w:hint="eastAsia"/>
                <w:color w:val="000000" w:themeColor="text1"/>
                <w:kern w:val="0"/>
              </w:rPr>
              <w:t>（以下簡稱合格醫院）</w:t>
            </w:r>
            <w:r w:rsidR="00793310" w:rsidRPr="00AF4F6F">
              <w:rPr>
                <w:rFonts w:ascii="標楷體" w:eastAsia="標楷體" w:hAnsi="標楷體" w:hint="eastAsia"/>
                <w:color w:val="000000" w:themeColor="text1"/>
                <w:kern w:val="0"/>
              </w:rPr>
              <w:t>開立已達</w:t>
            </w:r>
            <w:r w:rsidR="00956DAE" w:rsidRPr="00AF4F6F">
              <w:rPr>
                <w:rFonts w:ascii="標楷體" w:eastAsia="標楷體" w:hAnsi="標楷體" w:hint="eastAsia"/>
                <w:color w:val="000000" w:themeColor="text1"/>
                <w:kern w:val="0"/>
              </w:rPr>
              <w:t>公教人員保險失能給付標準</w:t>
            </w:r>
            <w:r w:rsidR="00DD7ABD" w:rsidRPr="00AF4F6F">
              <w:rPr>
                <w:rFonts w:ascii="標楷體" w:eastAsia="標楷體" w:hAnsi="標楷體" w:hint="eastAsia"/>
                <w:color w:val="000000" w:themeColor="text1"/>
                <w:kern w:val="0"/>
              </w:rPr>
              <w:t>（以下簡稱公保失能標準）</w:t>
            </w:r>
            <w:r w:rsidR="00956DAE" w:rsidRPr="00AF4F6F">
              <w:rPr>
                <w:rFonts w:ascii="標楷體" w:eastAsia="標楷體" w:hAnsi="標楷體" w:hint="eastAsia"/>
                <w:color w:val="000000" w:themeColor="text1"/>
                <w:kern w:val="0"/>
              </w:rPr>
              <w:t>所訂全失能之</w:t>
            </w:r>
            <w:r w:rsidR="00793310" w:rsidRPr="00AF4F6F">
              <w:rPr>
                <w:rFonts w:ascii="標楷體" w:eastAsia="標楷體" w:hAnsi="標楷體" w:hint="eastAsia"/>
                <w:color w:val="000000" w:themeColor="text1"/>
                <w:kern w:val="0"/>
              </w:rPr>
              <w:t>證明或</w:t>
            </w:r>
            <w:r w:rsidR="00793310" w:rsidRPr="00AF4F6F">
              <w:rPr>
                <w:rFonts w:ascii="標楷體" w:eastAsia="標楷體" w:hAnsi="標楷體" w:hint="eastAsia"/>
                <w:color w:val="000000" w:themeColor="text1"/>
                <w:kern w:val="0"/>
                <w:lang w:val="x-none"/>
              </w:rPr>
              <w:t>經鑑定符合中央衛生主管機關所定身心障礙等級為極重度等級</w:t>
            </w:r>
            <w:r w:rsidRPr="00AF4F6F">
              <w:rPr>
                <w:rFonts w:ascii="標楷體" w:eastAsia="標楷體" w:hAnsi="標楷體" w:hint="eastAsia"/>
                <w:color w:val="000000" w:themeColor="text1"/>
                <w:kern w:val="0"/>
              </w:rPr>
              <w:t>。</w:t>
            </w:r>
          </w:p>
          <w:p w:rsidR="00956DAE" w:rsidRPr="00AF4F6F" w:rsidRDefault="00970688" w:rsidP="00002D63">
            <w:pPr>
              <w:topLinePunct/>
              <w:ind w:leftChars="293" w:left="1304" w:hanging="601"/>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（二）</w:t>
            </w:r>
            <w:r w:rsidR="00002D63" w:rsidRPr="00AF4F6F">
              <w:rPr>
                <w:rFonts w:ascii="標楷體" w:eastAsia="標楷體" w:hAnsi="標楷體" w:hint="eastAsia"/>
                <w:color w:val="000000" w:themeColor="text1"/>
                <w:kern w:val="0"/>
              </w:rPr>
              <w:t>領有</w:t>
            </w:r>
            <w:r w:rsidR="003237FE" w:rsidRPr="00AF4F6F">
              <w:rPr>
                <w:rFonts w:ascii="標楷體" w:eastAsia="標楷體" w:hAnsi="標楷體" w:hint="eastAsia"/>
                <w:color w:val="000000" w:themeColor="text1"/>
                <w:kern w:val="0"/>
              </w:rPr>
              <w:t>權責機關核發之</w:t>
            </w:r>
            <w:r w:rsidR="003237FE" w:rsidRPr="00AF4F6F">
              <w:rPr>
                <w:rFonts w:ascii="標楷體" w:eastAsia="標楷體" w:hAnsi="標楷體"/>
                <w:color w:val="000000" w:themeColor="text1"/>
                <w:kern w:val="0"/>
              </w:rPr>
              <w:t>全民健康保險</w:t>
            </w:r>
            <w:r w:rsidR="003237FE" w:rsidRPr="00AF4F6F">
              <w:rPr>
                <w:rFonts w:ascii="標楷體" w:eastAsia="標楷體" w:hAnsi="標楷體" w:hint="eastAsia"/>
                <w:color w:val="000000" w:themeColor="text1"/>
                <w:kern w:val="0"/>
              </w:rPr>
              <w:t>永久</w:t>
            </w:r>
            <w:r w:rsidR="00002D63" w:rsidRPr="00AF4F6F">
              <w:rPr>
                <w:rFonts w:ascii="標楷體" w:eastAsia="標楷體" w:hAnsi="標楷體" w:hint="eastAsia"/>
                <w:color w:val="000000" w:themeColor="text1"/>
                <w:kern w:val="0"/>
              </w:rPr>
              <w:t>重大傷病</w:t>
            </w:r>
            <w:r w:rsidR="003237FE" w:rsidRPr="00AF4F6F">
              <w:rPr>
                <w:rFonts w:ascii="標楷體" w:eastAsia="標楷體" w:hAnsi="標楷體" w:hint="eastAsia"/>
                <w:color w:val="000000" w:themeColor="text1"/>
                <w:kern w:val="0"/>
              </w:rPr>
              <w:t>證明</w:t>
            </w:r>
            <w:r w:rsidRPr="00AF4F6F">
              <w:rPr>
                <w:rFonts w:ascii="標楷體" w:eastAsia="標楷體" w:hAnsi="標楷體" w:hint="eastAsia"/>
                <w:color w:val="000000" w:themeColor="text1"/>
                <w:kern w:val="0"/>
              </w:rPr>
              <w:t>，</w:t>
            </w:r>
            <w:r w:rsidR="00002D63" w:rsidRPr="00AF4F6F">
              <w:rPr>
                <w:rFonts w:ascii="標楷體" w:eastAsia="標楷體" w:hAnsi="標楷體" w:hint="eastAsia"/>
                <w:color w:val="000000" w:themeColor="text1"/>
                <w:kern w:val="0"/>
              </w:rPr>
              <w:t>並</w:t>
            </w:r>
            <w:r w:rsidR="00956DAE" w:rsidRPr="00AF4F6F">
              <w:rPr>
                <w:rFonts w:ascii="標楷體" w:eastAsia="標楷體" w:hAnsi="標楷體" w:hint="eastAsia"/>
                <w:color w:val="000000" w:themeColor="text1"/>
                <w:kern w:val="0"/>
              </w:rPr>
              <w:t>經服務機關</w:t>
            </w:r>
            <w:r w:rsidRPr="00AF4F6F">
              <w:rPr>
                <w:rFonts w:ascii="標楷體" w:eastAsia="標楷體" w:hAnsi="標楷體" w:hint="eastAsia"/>
                <w:color w:val="000000" w:themeColor="text1"/>
                <w:kern w:val="0"/>
              </w:rPr>
              <w:t>認定</w:t>
            </w:r>
            <w:r w:rsidR="000F16B8" w:rsidRPr="00AF4F6F">
              <w:rPr>
                <w:rFonts w:ascii="標楷體" w:eastAsia="標楷體" w:hAnsi="標楷體" w:hint="eastAsia"/>
                <w:color w:val="000000" w:themeColor="text1"/>
                <w:lang w:val="x-none"/>
              </w:rPr>
              <w:t>不能</w:t>
            </w:r>
            <w:r w:rsidR="000F16B8" w:rsidRPr="00AF4F6F">
              <w:rPr>
                <w:rFonts w:ascii="標楷體" w:eastAsia="標楷體" w:hAnsi="標楷體" w:hint="eastAsia"/>
                <w:color w:val="000000" w:themeColor="text1"/>
                <w:lang w:val="x-none"/>
              </w:rPr>
              <w:lastRenderedPageBreak/>
              <w:t>從事本職工作，亦無法擔任其他相當工作</w:t>
            </w:r>
            <w:r w:rsidR="00956DAE" w:rsidRPr="00AF4F6F">
              <w:rPr>
                <w:rFonts w:ascii="標楷體" w:eastAsia="標楷體" w:hAnsi="標楷體" w:hint="eastAsia"/>
                <w:color w:val="000000" w:themeColor="text1"/>
                <w:kern w:val="0"/>
              </w:rPr>
              <w:t>。</w:t>
            </w:r>
          </w:p>
          <w:p w:rsidR="00956DAE" w:rsidRPr="00AF4F6F" w:rsidRDefault="00956DAE" w:rsidP="00122DBD">
            <w:pPr>
              <w:widowControl/>
              <w:ind w:left="222" w:firstLineChars="205" w:firstLine="492"/>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第一項第一款所定年滿六十歲之</w:t>
            </w:r>
            <w:r w:rsidRPr="00AF4F6F">
              <w:rPr>
                <w:rFonts w:ascii="標楷體" w:eastAsia="標楷體" w:hAnsi="標楷體" w:cs="新細明體" w:hint="eastAsia"/>
                <w:color w:val="000000" w:themeColor="text1"/>
                <w:kern w:val="0"/>
              </w:rPr>
              <w:t>年齡，對於擔任具有危險或須付出較多勞力等特殊性質職務（以下簡稱危勞職務）者，得由其權責主管機關</w:t>
            </w:r>
            <w:r w:rsidR="00882979" w:rsidRPr="00AF4F6F">
              <w:rPr>
                <w:rFonts w:ascii="標楷體" w:eastAsia="標楷體" w:hAnsi="標楷體" w:cs="新細明體" w:hint="eastAsia"/>
                <w:color w:val="000000" w:themeColor="text1"/>
                <w:kern w:val="0"/>
              </w:rPr>
              <w:t>擬議酌減</w:t>
            </w:r>
            <w:r w:rsidRPr="00AF4F6F">
              <w:rPr>
                <w:rFonts w:ascii="標楷體" w:eastAsia="標楷體" w:hAnsi="標楷體" w:hint="eastAsia"/>
                <w:color w:val="000000" w:themeColor="text1"/>
              </w:rPr>
              <w:t>方案，送銓敍部認定之</w:t>
            </w:r>
            <w:r w:rsidRPr="00AF4F6F">
              <w:rPr>
                <w:rFonts w:ascii="標楷體" w:eastAsia="標楷體" w:hAnsi="標楷體" w:cs="新細明體" w:hint="eastAsia"/>
                <w:color w:val="000000" w:themeColor="text1"/>
                <w:kern w:val="0"/>
              </w:rPr>
              <w:t>。但減低</w:t>
            </w:r>
            <w:r w:rsidRPr="00AF4F6F">
              <w:rPr>
                <w:rFonts w:ascii="標楷體" w:eastAsia="標楷體" w:hAnsi="標楷體" w:hint="eastAsia"/>
                <w:color w:val="000000" w:themeColor="text1"/>
              </w:rPr>
              <w:t>後之年齡</w:t>
            </w:r>
            <w:r w:rsidRPr="00AF4F6F">
              <w:rPr>
                <w:rFonts w:ascii="標楷體" w:eastAsia="標楷體" w:hAnsi="標楷體" w:cs="新細明體" w:hint="eastAsia"/>
                <w:color w:val="000000" w:themeColor="text1"/>
                <w:kern w:val="0"/>
              </w:rPr>
              <w:t>不得低於五十歲。</w:t>
            </w:r>
          </w:p>
          <w:p w:rsidR="00956DAE" w:rsidRPr="00AF4F6F" w:rsidRDefault="00970688" w:rsidP="00970688">
            <w:pPr>
              <w:widowControl/>
              <w:ind w:leftChars="99" w:left="238"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前項所稱權責主管機關，於</w:t>
            </w:r>
            <w:r w:rsidRPr="00AF4F6F">
              <w:rPr>
                <w:rFonts w:ascii="標楷體" w:eastAsia="標楷體" w:hAnsi="標楷體" w:hint="eastAsia"/>
                <w:color w:val="000000" w:themeColor="text1"/>
              </w:rPr>
              <w:t>中央指</w:t>
            </w:r>
            <w:r w:rsidRPr="00AF4F6F">
              <w:rPr>
                <w:rFonts w:ascii="標楷體" w:eastAsia="標楷體" w:hAnsi="標楷體" w:cs="新細明體" w:hint="eastAsia"/>
                <w:color w:val="000000" w:themeColor="text1"/>
                <w:kern w:val="0"/>
              </w:rPr>
              <w:t>中央二級或相當二級以上機關</w:t>
            </w:r>
            <w:r w:rsidRPr="00AF4F6F">
              <w:rPr>
                <w:rFonts w:ascii="標楷體" w:eastAsia="標楷體" w:hAnsi="標楷體" w:hint="eastAsia"/>
                <w:color w:val="000000" w:themeColor="text1"/>
              </w:rPr>
              <w:t>；於直轄市指直轄市政府及直轄市議會；於縣（市）指縣（市）政府及縣（市）議會。</w:t>
            </w:r>
          </w:p>
        </w:tc>
        <w:tc>
          <w:tcPr>
            <w:tcW w:w="4536" w:type="dxa"/>
          </w:tcPr>
          <w:p w:rsidR="00956DAE" w:rsidRPr="00AF4F6F" w:rsidRDefault="00956DAE" w:rsidP="0030414D">
            <w:pPr>
              <w:numPr>
                <w:ilvl w:val="0"/>
                <w:numId w:val="47"/>
              </w:numPr>
              <w:ind w:left="439" w:hanging="439"/>
              <w:jc w:val="both"/>
              <w:rPr>
                <w:rFonts w:ascii="標楷體" w:eastAsia="標楷體" w:hAnsi="標楷體"/>
                <w:color w:val="000000" w:themeColor="text1"/>
              </w:rPr>
            </w:pPr>
            <w:r w:rsidRPr="00AF4F6F">
              <w:rPr>
                <w:rFonts w:ascii="標楷體" w:eastAsia="標楷體" w:hAnsi="標楷體" w:hint="eastAsia"/>
                <w:snapToGrid w:val="0"/>
                <w:color w:val="000000" w:themeColor="text1"/>
                <w:spacing w:val="3"/>
                <w:kern w:val="0"/>
              </w:rPr>
              <w:lastRenderedPageBreak/>
              <w:t>本條規定申請自願退休之要件。</w:t>
            </w:r>
          </w:p>
          <w:p w:rsidR="00956DAE" w:rsidRPr="00AF4F6F" w:rsidRDefault="00956DAE" w:rsidP="0030414D">
            <w:pPr>
              <w:numPr>
                <w:ilvl w:val="0"/>
                <w:numId w:val="47"/>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因應國家人口結構改變趨勢，並考量現行退休法所定公務人員符合自願退休條件者應准其自願退休之規定，於實務上造成服務機關對於公務人員自願退休之申請</w:t>
            </w:r>
            <w:r w:rsidR="000F16B8" w:rsidRPr="00AF4F6F">
              <w:rPr>
                <w:rFonts w:ascii="標楷體" w:eastAsia="標楷體" w:hAnsi="標楷體" w:hint="eastAsia"/>
                <w:color w:val="000000" w:themeColor="text1"/>
              </w:rPr>
              <w:t>案</w:t>
            </w:r>
            <w:r w:rsidRPr="00AF4F6F">
              <w:rPr>
                <w:rFonts w:ascii="標楷體" w:eastAsia="標楷體" w:hAnsi="標楷體" w:hint="eastAsia"/>
                <w:color w:val="000000" w:themeColor="text1"/>
              </w:rPr>
              <w:t>無裁量餘地，致機關無法兼顧其年度財務預算及人力運用問題而滋生困擾。爰將公務人員自願退休條件重新考量後，於第一項規定如下：</w:t>
            </w:r>
          </w:p>
          <w:p w:rsidR="00956DAE" w:rsidRPr="00AF4F6F" w:rsidRDefault="00956DAE" w:rsidP="0030414D">
            <w:pPr>
              <w:numPr>
                <w:ilvl w:val="0"/>
                <w:numId w:val="62"/>
              </w:numPr>
              <w:jc w:val="both"/>
              <w:rPr>
                <w:rFonts w:ascii="標楷體" w:eastAsia="標楷體" w:hAnsi="標楷體"/>
                <w:color w:val="000000" w:themeColor="text1"/>
              </w:rPr>
            </w:pPr>
            <w:r w:rsidRPr="00AF4F6F">
              <w:rPr>
                <w:rFonts w:ascii="標楷體" w:eastAsia="標楷體" w:hAnsi="標楷體" w:hint="eastAsia"/>
                <w:color w:val="000000" w:themeColor="text1"/>
              </w:rPr>
              <w:t>於第一項序文明定公務人員符合一定之任職年資與年齡條件者，服務機關得視年度預算是否足以支應，以及業務運作需要與人力運用情形等情況，裁量是否准許公務人員辦理自願退休。</w:t>
            </w:r>
          </w:p>
          <w:p w:rsidR="00956DAE" w:rsidRPr="00AF4F6F" w:rsidRDefault="00956DAE" w:rsidP="0030414D">
            <w:pPr>
              <w:numPr>
                <w:ilvl w:val="0"/>
                <w:numId w:val="62"/>
              </w:numPr>
              <w:jc w:val="both"/>
              <w:rPr>
                <w:rFonts w:ascii="標楷體" w:eastAsia="標楷體" w:hAnsi="標楷體"/>
                <w:color w:val="000000" w:themeColor="text1"/>
              </w:rPr>
            </w:pPr>
            <w:r w:rsidRPr="00AF4F6F">
              <w:rPr>
                <w:rFonts w:ascii="標楷體" w:eastAsia="標楷體" w:hAnsi="標楷體" w:hint="eastAsia"/>
                <w:color w:val="000000" w:themeColor="text1"/>
              </w:rPr>
              <w:t>為顧及公務人員因身心</w:t>
            </w:r>
            <w:r w:rsidR="00D4544D" w:rsidRPr="00AF4F6F">
              <w:rPr>
                <w:rFonts w:ascii="標楷體" w:eastAsia="標楷體" w:hAnsi="標楷體" w:hint="eastAsia"/>
                <w:color w:val="000000" w:themeColor="text1"/>
              </w:rPr>
              <w:t>障礙或重大傷病等</w:t>
            </w:r>
            <w:r w:rsidRPr="00AF4F6F">
              <w:rPr>
                <w:rFonts w:ascii="標楷體" w:eastAsia="標楷體" w:hAnsi="標楷體" w:hint="eastAsia"/>
                <w:color w:val="000000" w:themeColor="text1"/>
              </w:rPr>
              <w:t>健康因素而致失去工作</w:t>
            </w:r>
            <w:r w:rsidRPr="00AF4F6F">
              <w:rPr>
                <w:rFonts w:ascii="標楷體" w:eastAsia="標楷體" w:hAnsi="標楷體" w:hint="eastAsia"/>
                <w:color w:val="000000" w:themeColor="text1"/>
              </w:rPr>
              <w:lastRenderedPageBreak/>
              <w:t>能力之現象，</w:t>
            </w:r>
            <w:r w:rsidR="00882979" w:rsidRPr="00AF4F6F">
              <w:rPr>
                <w:rFonts w:ascii="標楷體" w:eastAsia="標楷體" w:hAnsi="標楷體" w:hint="eastAsia"/>
                <w:color w:val="000000" w:themeColor="text1"/>
              </w:rPr>
              <w:t>並</w:t>
            </w:r>
            <w:r w:rsidRPr="00AF4F6F">
              <w:rPr>
                <w:rFonts w:ascii="標楷體" w:eastAsia="標楷體" w:hAnsi="標楷體" w:hint="eastAsia"/>
                <w:color w:val="000000" w:themeColor="text1"/>
              </w:rPr>
              <w:t>為落實</w:t>
            </w:r>
            <w:r w:rsidR="00793310" w:rsidRPr="00AF4F6F">
              <w:rPr>
                <w:rFonts w:ascii="標楷體" w:eastAsia="標楷體" w:hAnsi="標楷體" w:hint="eastAsia"/>
                <w:color w:val="000000" w:themeColor="text1"/>
              </w:rPr>
              <w:t>建構</w:t>
            </w:r>
            <w:r w:rsidRPr="00AF4F6F">
              <w:rPr>
                <w:rFonts w:ascii="標楷體" w:eastAsia="標楷體" w:hAnsi="標楷體" w:hint="eastAsia"/>
                <w:color w:val="000000" w:themeColor="text1"/>
              </w:rPr>
              <w:t>社會</w:t>
            </w:r>
            <w:r w:rsidR="00793310" w:rsidRPr="00AF4F6F">
              <w:rPr>
                <w:rFonts w:ascii="標楷體" w:eastAsia="標楷體" w:hAnsi="標楷體" w:hint="eastAsia"/>
                <w:color w:val="000000" w:themeColor="text1"/>
              </w:rPr>
              <w:t>安全網絡</w:t>
            </w:r>
            <w:r w:rsidRPr="00AF4F6F">
              <w:rPr>
                <w:rFonts w:ascii="標楷體" w:eastAsia="標楷體" w:hAnsi="標楷體" w:hint="eastAsia"/>
                <w:color w:val="000000" w:themeColor="text1"/>
              </w:rPr>
              <w:t>之照護意旨，於同項第三款規定公務人員</w:t>
            </w:r>
            <w:r w:rsidR="00002D63" w:rsidRPr="00AF4F6F">
              <w:rPr>
                <w:rFonts w:ascii="標楷體" w:eastAsia="標楷體" w:hAnsi="標楷體" w:hint="eastAsia"/>
                <w:color w:val="000000" w:themeColor="text1"/>
                <w:kern w:val="0"/>
              </w:rPr>
              <w:t>於符合</w:t>
            </w:r>
            <w:r w:rsidR="00D4544D" w:rsidRPr="00AF4F6F">
              <w:rPr>
                <w:rFonts w:ascii="標楷體" w:eastAsia="標楷體" w:hAnsi="標楷體" w:hint="eastAsia"/>
                <w:color w:val="000000" w:themeColor="text1"/>
                <w:kern w:val="0"/>
              </w:rPr>
              <w:t>該二目條</w:t>
            </w:r>
            <w:r w:rsidR="00002D63" w:rsidRPr="00AF4F6F">
              <w:rPr>
                <w:rFonts w:ascii="標楷體" w:eastAsia="標楷體" w:hAnsi="標楷體" w:hint="eastAsia"/>
                <w:color w:val="000000" w:themeColor="text1"/>
                <w:kern w:val="0"/>
              </w:rPr>
              <w:t>件</w:t>
            </w:r>
            <w:r w:rsidR="00D4544D" w:rsidRPr="00AF4F6F">
              <w:rPr>
                <w:rFonts w:ascii="標楷體" w:eastAsia="標楷體" w:hAnsi="標楷體" w:hint="eastAsia"/>
                <w:color w:val="000000" w:themeColor="text1"/>
                <w:kern w:val="0"/>
              </w:rPr>
              <w:t>者</w:t>
            </w:r>
            <w:r w:rsidRPr="00AF4F6F">
              <w:rPr>
                <w:rFonts w:ascii="標楷體" w:eastAsia="標楷體" w:hAnsi="標楷體" w:hint="eastAsia"/>
                <w:color w:val="000000" w:themeColor="text1"/>
                <w:kern w:val="0"/>
              </w:rPr>
              <w:t>，</w:t>
            </w:r>
            <w:r w:rsidR="00D4544D" w:rsidRPr="00AF4F6F">
              <w:rPr>
                <w:rFonts w:ascii="標楷體" w:eastAsia="標楷體" w:hAnsi="標楷體" w:hint="eastAsia"/>
                <w:color w:val="000000" w:themeColor="text1"/>
                <w:kern w:val="0"/>
              </w:rPr>
              <w:t>亦得</w:t>
            </w:r>
            <w:r w:rsidRPr="00AF4F6F">
              <w:rPr>
                <w:rFonts w:ascii="標楷體" w:eastAsia="標楷體" w:hAnsi="標楷體" w:hint="eastAsia"/>
                <w:color w:val="000000" w:themeColor="text1"/>
                <w:kern w:val="0"/>
              </w:rPr>
              <w:t>申請</w:t>
            </w:r>
            <w:r w:rsidRPr="00AF4F6F">
              <w:rPr>
                <w:rFonts w:ascii="標楷體" w:eastAsia="標楷體" w:hAnsi="標楷體" w:hint="eastAsia"/>
                <w:color w:val="000000" w:themeColor="text1"/>
              </w:rPr>
              <w:t>自願退休。</w:t>
            </w:r>
          </w:p>
          <w:p w:rsidR="00956DAE" w:rsidRPr="00AF4F6F" w:rsidRDefault="00956DAE" w:rsidP="0030414D">
            <w:pPr>
              <w:numPr>
                <w:ilvl w:val="0"/>
                <w:numId w:val="47"/>
              </w:numPr>
              <w:ind w:left="476"/>
              <w:jc w:val="both"/>
              <w:rPr>
                <w:rFonts w:ascii="標楷體" w:eastAsia="標楷體" w:hAnsi="標楷體"/>
                <w:color w:val="000000" w:themeColor="text1"/>
              </w:rPr>
            </w:pPr>
            <w:r w:rsidRPr="00AF4F6F">
              <w:rPr>
                <w:rFonts w:ascii="標楷體" w:eastAsia="標楷體" w:hAnsi="標楷體" w:hint="eastAsia"/>
                <w:color w:val="000000" w:themeColor="text1"/>
              </w:rPr>
              <w:t>為兼顧不同職業</w:t>
            </w:r>
            <w:r w:rsidR="00B16AB7" w:rsidRPr="00AF4F6F">
              <w:rPr>
                <w:rFonts w:ascii="標楷體" w:eastAsia="標楷體" w:hAnsi="標楷體" w:hint="eastAsia"/>
                <w:color w:val="000000" w:themeColor="text1"/>
              </w:rPr>
              <w:t>別</w:t>
            </w:r>
            <w:r w:rsidRPr="00AF4F6F">
              <w:rPr>
                <w:rFonts w:ascii="標楷體" w:eastAsia="標楷體" w:hAnsi="標楷體" w:hint="eastAsia"/>
                <w:color w:val="000000" w:themeColor="text1"/>
              </w:rPr>
              <w:t>性質之差異，參照</w:t>
            </w:r>
            <w:r w:rsidR="00B95B1A" w:rsidRPr="00AF4F6F">
              <w:rPr>
                <w:rFonts w:ascii="標楷體" w:eastAsia="標楷體" w:hAnsi="標楷體" w:hint="eastAsia"/>
                <w:color w:val="000000" w:themeColor="text1"/>
              </w:rPr>
              <w:t>原</w:t>
            </w:r>
            <w:r w:rsidRPr="00AF4F6F">
              <w:rPr>
                <w:rFonts w:ascii="標楷體" w:eastAsia="標楷體" w:hAnsi="標楷體" w:hint="eastAsia"/>
                <w:snapToGrid w:val="0"/>
                <w:color w:val="000000" w:themeColor="text1"/>
                <w:spacing w:val="3"/>
                <w:kern w:val="0"/>
              </w:rPr>
              <w:t>退休法第四條第三項規定，</w:t>
            </w:r>
            <w:r w:rsidRPr="00AF4F6F">
              <w:rPr>
                <w:rFonts w:ascii="標楷體" w:eastAsia="標楷體" w:hAnsi="標楷體" w:hint="eastAsia"/>
                <w:color w:val="000000" w:themeColor="text1"/>
              </w:rPr>
              <w:t>於第三項規範各機關從事</w:t>
            </w:r>
            <w:r w:rsidRPr="00AF4F6F">
              <w:rPr>
                <w:rFonts w:ascii="標楷體" w:eastAsia="標楷體" w:hAnsi="標楷體" w:cs="新細明體" w:hint="eastAsia"/>
                <w:color w:val="000000" w:themeColor="text1"/>
                <w:kern w:val="0"/>
              </w:rPr>
              <w:t>危勞職務</w:t>
            </w:r>
            <w:r w:rsidRPr="00AF4F6F">
              <w:rPr>
                <w:rFonts w:ascii="標楷體" w:eastAsia="標楷體" w:hAnsi="標楷體" w:hint="eastAsia"/>
                <w:color w:val="000000" w:themeColor="text1"/>
              </w:rPr>
              <w:t>者，得經其權責主管機關考量其機關人力運用需要並作通盤檢討後，送銓</w:t>
            </w:r>
            <w:r w:rsidRPr="00AF4F6F">
              <w:rPr>
                <w:rFonts w:ascii="標楷體" w:eastAsia="標楷體" w:hAnsi="標楷體" w:cs="標楷體" w:hint="eastAsia"/>
                <w:color w:val="000000" w:themeColor="text1"/>
              </w:rPr>
              <w:t>敍</w:t>
            </w:r>
            <w:r w:rsidRPr="00AF4F6F">
              <w:rPr>
                <w:rFonts w:ascii="標楷體" w:eastAsia="標楷體" w:hAnsi="標楷體" w:cs="新細明體" w:hint="eastAsia"/>
                <w:color w:val="000000" w:themeColor="text1"/>
              </w:rPr>
              <w:t>部認定屬</w:t>
            </w:r>
            <w:r w:rsidRPr="00AF4F6F">
              <w:rPr>
                <w:rFonts w:ascii="標楷體" w:eastAsia="標楷體" w:hAnsi="標楷體" w:hint="eastAsia"/>
                <w:color w:val="000000" w:themeColor="text1"/>
              </w:rPr>
              <w:t>危險及勞力等特殊性質職務者得酌予減低其年齡；但</w:t>
            </w:r>
            <w:r w:rsidRPr="00AF4F6F">
              <w:rPr>
                <w:rFonts w:ascii="標楷體" w:eastAsia="標楷體" w:hAnsi="標楷體" w:cs="新細明體" w:hint="eastAsia"/>
                <w:color w:val="000000" w:themeColor="text1"/>
                <w:kern w:val="0"/>
              </w:rPr>
              <w:t>不得低於五十歲</w:t>
            </w:r>
            <w:r w:rsidRPr="00AF4F6F">
              <w:rPr>
                <w:rFonts w:ascii="標楷體" w:eastAsia="標楷體" w:hAnsi="標楷體" w:hint="eastAsia"/>
                <w:color w:val="000000" w:themeColor="text1"/>
              </w:rPr>
              <w:t>。</w:t>
            </w:r>
          </w:p>
          <w:p w:rsidR="00956DAE" w:rsidRPr="00AF4F6F" w:rsidRDefault="00956DAE" w:rsidP="0030414D">
            <w:pPr>
              <w:numPr>
                <w:ilvl w:val="0"/>
                <w:numId w:val="47"/>
              </w:numPr>
              <w:ind w:left="476"/>
              <w:jc w:val="both"/>
              <w:rPr>
                <w:rFonts w:ascii="標楷體" w:eastAsia="標楷體" w:hAnsi="標楷體"/>
                <w:snapToGrid w:val="0"/>
                <w:color w:val="000000" w:themeColor="text1"/>
                <w:spacing w:val="3"/>
                <w:kern w:val="0"/>
              </w:rPr>
            </w:pPr>
            <w:r w:rsidRPr="00AF4F6F">
              <w:rPr>
                <w:rFonts w:ascii="標楷體" w:eastAsia="標楷體" w:hAnsi="標楷體" w:hint="eastAsia"/>
                <w:color w:val="000000" w:themeColor="text1"/>
              </w:rPr>
              <w:t>第</w:t>
            </w:r>
            <w:r w:rsidR="00970688" w:rsidRPr="00AF4F6F">
              <w:rPr>
                <w:rFonts w:ascii="標楷體" w:eastAsia="標楷體" w:hAnsi="標楷體" w:hint="eastAsia"/>
                <w:color w:val="000000" w:themeColor="text1"/>
              </w:rPr>
              <w:t>四</w:t>
            </w:r>
            <w:r w:rsidRPr="00AF4F6F">
              <w:rPr>
                <w:rFonts w:ascii="標楷體" w:eastAsia="標楷體" w:hAnsi="標楷體" w:hint="eastAsia"/>
                <w:color w:val="000000" w:themeColor="text1"/>
              </w:rPr>
              <w:t>項</w:t>
            </w:r>
            <w:r w:rsidR="00151C07" w:rsidRPr="00AF4F6F">
              <w:rPr>
                <w:rFonts w:ascii="標楷體" w:eastAsia="標楷體" w:hAnsi="標楷體" w:hint="eastAsia"/>
                <w:color w:val="000000" w:themeColor="text1"/>
              </w:rPr>
              <w:t>參照原退休法</w:t>
            </w:r>
            <w:r w:rsidRPr="00AF4F6F">
              <w:rPr>
                <w:rFonts w:ascii="標楷體" w:eastAsia="標楷體" w:hAnsi="標楷體" w:hint="eastAsia"/>
                <w:color w:val="000000" w:themeColor="text1"/>
              </w:rPr>
              <w:t>第四條第四項，明定前項所稱權責主管機關之定義。</w:t>
            </w:r>
          </w:p>
          <w:p w:rsidR="00956DAE" w:rsidRPr="00AF4F6F" w:rsidRDefault="00956DAE" w:rsidP="0030414D">
            <w:pPr>
              <w:numPr>
                <w:ilvl w:val="0"/>
                <w:numId w:val="47"/>
              </w:numPr>
              <w:ind w:left="476"/>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9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退休法 </w:t>
            </w:r>
          </w:p>
          <w:p w:rsidR="00956DAE" w:rsidRPr="00AF4F6F" w:rsidRDefault="00956DAE" w:rsidP="005907FD">
            <w:pPr>
              <w:overflowPunct w:val="0"/>
              <w:topLinePunct/>
              <w:autoSpaceDE w:val="0"/>
              <w:autoSpaceDN w:val="0"/>
              <w:adjustRightInd w:val="0"/>
              <w:ind w:leftChars="205" w:left="744" w:hangingChars="105" w:hanging="252"/>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第四條</w:t>
            </w:r>
            <w:r w:rsidR="006A468F" w:rsidRPr="00AF4F6F">
              <w:rPr>
                <w:rFonts w:ascii="標楷體" w:eastAsia="標楷體" w:hAnsi="標楷體" w:hint="eastAsia"/>
                <w:snapToGrid w:val="0"/>
                <w:color w:val="000000" w:themeColor="text1"/>
                <w:kern w:val="0"/>
              </w:rPr>
              <w:t>第一項</w:t>
            </w:r>
            <w:r w:rsidRPr="00AF4F6F">
              <w:rPr>
                <w:rFonts w:ascii="標楷體" w:eastAsia="標楷體" w:hAnsi="標楷體" w:hint="eastAsia"/>
                <w:snapToGrid w:val="0"/>
                <w:color w:val="000000" w:themeColor="text1"/>
                <w:kern w:val="0"/>
              </w:rPr>
              <w:t xml:space="preserve">  </w:t>
            </w:r>
            <w:r w:rsidRPr="00AF4F6F">
              <w:rPr>
                <w:rFonts w:ascii="標楷體" w:eastAsia="標楷體" w:hAnsi="標楷體" w:cs="新細明體" w:hint="eastAsia"/>
                <w:color w:val="000000" w:themeColor="text1"/>
                <w:kern w:val="0"/>
              </w:rPr>
              <w:t>公務人員有下列情形之一者，應准其自願退休：</w:t>
            </w:r>
          </w:p>
          <w:p w:rsidR="00956DAE" w:rsidRPr="00AF4F6F" w:rsidRDefault="00956DAE" w:rsidP="0030414D">
            <w:pPr>
              <w:widowControl/>
              <w:numPr>
                <w:ilvl w:val="0"/>
                <w:numId w:val="48"/>
              </w:numPr>
              <w:ind w:left="1224" w:hanging="492"/>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任職滿五年以上，年滿六十歲者。</w:t>
            </w:r>
          </w:p>
          <w:p w:rsidR="00956DAE" w:rsidRPr="00AF4F6F" w:rsidRDefault="00956DAE" w:rsidP="0030414D">
            <w:pPr>
              <w:widowControl/>
              <w:numPr>
                <w:ilvl w:val="0"/>
                <w:numId w:val="48"/>
              </w:numPr>
              <w:ind w:left="1224" w:hanging="492"/>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任職滿二十五年者。</w:t>
            </w:r>
          </w:p>
          <w:p w:rsidR="00956DAE" w:rsidRPr="00AF4F6F" w:rsidRDefault="00956DAE" w:rsidP="00A71347">
            <w:pPr>
              <w:widowControl/>
              <w:ind w:left="1210"/>
              <w:jc w:val="both"/>
              <w:rPr>
                <w:rFonts w:ascii="標楷體" w:eastAsia="標楷體" w:hAnsi="標楷體" w:cs="新細明體"/>
                <w:color w:val="000000" w:themeColor="text1"/>
                <w:kern w:val="0"/>
              </w:rPr>
            </w:pPr>
          </w:p>
          <w:p w:rsidR="00956DAE" w:rsidRPr="00AF4F6F" w:rsidRDefault="00531303" w:rsidP="00531303">
            <w:pPr>
              <w:topLinePunct/>
              <w:ind w:leftChars="210" w:left="756" w:hangingChars="105" w:hanging="252"/>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 xml:space="preserve">第四條第三項  </w:t>
            </w:r>
            <w:r w:rsidR="00956DAE" w:rsidRPr="00AF4F6F">
              <w:rPr>
                <w:rFonts w:ascii="標楷體" w:eastAsia="標楷體" w:hAnsi="標楷體" w:cs="新細明體" w:hint="eastAsia"/>
                <w:color w:val="000000" w:themeColor="text1"/>
                <w:kern w:val="0"/>
              </w:rPr>
              <w:t>第一項第一款所定年齡，對於擔任具有危險及勞力等特殊性質職務者，得由主管機關就其職務性質，具體規定危險及勞力範圍，送經銓敍部認定後，酌予減低，但不得低於五十歲。</w:t>
            </w:r>
          </w:p>
          <w:p w:rsidR="00956DAE" w:rsidRPr="00AF4F6F" w:rsidRDefault="00531303" w:rsidP="00531303">
            <w:pPr>
              <w:topLinePunct/>
              <w:ind w:leftChars="210" w:left="720" w:hangingChars="90" w:hanging="216"/>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 xml:space="preserve">第四條第四項  </w:t>
            </w:r>
            <w:r w:rsidR="00956DAE" w:rsidRPr="00AF4F6F">
              <w:rPr>
                <w:rFonts w:ascii="標楷體" w:eastAsia="標楷體" w:hAnsi="標楷體" w:hint="eastAsia"/>
                <w:color w:val="000000" w:themeColor="text1"/>
              </w:rPr>
              <w:t>本法所稱主管機關為中央二級或相當二級以上機關、直轄市政府、直轄市議會、縣（市）政府及縣（市）議會。</w:t>
            </w:r>
          </w:p>
        </w:tc>
      </w:tr>
      <w:tr w:rsidR="00A71347" w:rsidRPr="00AF4F6F" w:rsidTr="00D442D0">
        <w:tc>
          <w:tcPr>
            <w:tcW w:w="4395" w:type="dxa"/>
          </w:tcPr>
          <w:p w:rsidR="00970688" w:rsidRPr="00AF4F6F" w:rsidRDefault="001B5194" w:rsidP="001B5194">
            <w:pPr>
              <w:widowControl/>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第十</w:t>
            </w:r>
            <w:r w:rsidR="00561733" w:rsidRPr="00AF4F6F">
              <w:rPr>
                <w:rFonts w:ascii="標楷體" w:eastAsia="標楷體" w:hAnsi="標楷體" w:cs="新細明體" w:hint="eastAsia"/>
                <w:color w:val="000000" w:themeColor="text1"/>
                <w:kern w:val="0"/>
              </w:rPr>
              <w:t>八</w:t>
            </w:r>
            <w:r w:rsidRPr="00AF4F6F">
              <w:rPr>
                <w:rFonts w:ascii="標楷體" w:eastAsia="標楷體" w:hAnsi="標楷體" w:cs="新細明體" w:hint="eastAsia"/>
                <w:color w:val="000000" w:themeColor="text1"/>
                <w:kern w:val="0"/>
              </w:rPr>
              <w:t xml:space="preserve">條  </w:t>
            </w:r>
            <w:r w:rsidR="00970688" w:rsidRPr="00AF4F6F">
              <w:rPr>
                <w:rFonts w:ascii="標楷體" w:eastAsia="標楷體" w:hAnsi="標楷體" w:cs="新細明體" w:hint="eastAsia"/>
                <w:color w:val="000000" w:themeColor="text1"/>
                <w:kern w:val="0"/>
              </w:rPr>
              <w:t>公務人員配合機關裁撤、組織變更或業務緊縮</w:t>
            </w:r>
            <w:r w:rsidRPr="00AF4F6F">
              <w:rPr>
                <w:rFonts w:ascii="標楷體" w:eastAsia="標楷體" w:hAnsi="標楷體" w:cs="新細明體" w:hint="eastAsia"/>
                <w:color w:val="000000" w:themeColor="text1"/>
                <w:kern w:val="0"/>
              </w:rPr>
              <w:t>，</w:t>
            </w:r>
            <w:r w:rsidR="00970688" w:rsidRPr="00AF4F6F">
              <w:rPr>
                <w:rFonts w:ascii="標楷體" w:eastAsia="標楷體" w:hAnsi="標楷體" w:cs="新細明體" w:hint="eastAsia"/>
                <w:color w:val="000000" w:themeColor="text1"/>
                <w:kern w:val="0"/>
              </w:rPr>
              <w:t>經其服務機關依法令辦理精簡</w:t>
            </w:r>
            <w:r w:rsidRPr="00AF4F6F">
              <w:rPr>
                <w:rFonts w:ascii="標楷體" w:eastAsia="標楷體" w:hAnsi="標楷體" w:cs="新細明體" w:hint="eastAsia"/>
                <w:color w:val="000000" w:themeColor="text1"/>
                <w:kern w:val="0"/>
              </w:rPr>
              <w:t>而</w:t>
            </w:r>
            <w:r w:rsidR="00970688" w:rsidRPr="00AF4F6F">
              <w:rPr>
                <w:rFonts w:ascii="標楷體" w:eastAsia="標楷體" w:hAnsi="標楷體" w:cs="新細明體" w:hint="eastAsia"/>
                <w:color w:val="000000" w:themeColor="text1"/>
                <w:kern w:val="0"/>
              </w:rPr>
              <w:t>符</w:t>
            </w:r>
            <w:r w:rsidRPr="00AF4F6F">
              <w:rPr>
                <w:rFonts w:ascii="標楷體" w:eastAsia="標楷體" w:hAnsi="標楷體" w:cs="新細明體" w:hint="eastAsia"/>
                <w:color w:val="000000" w:themeColor="text1"/>
                <w:kern w:val="0"/>
              </w:rPr>
              <w:t>合</w:t>
            </w:r>
            <w:r w:rsidR="00970688" w:rsidRPr="00AF4F6F">
              <w:rPr>
                <w:rFonts w:ascii="標楷體" w:eastAsia="標楷體" w:hAnsi="標楷體" w:cs="新細明體" w:hint="eastAsia"/>
                <w:color w:val="000000" w:themeColor="text1"/>
                <w:kern w:val="0"/>
              </w:rPr>
              <w:t>下列情形之一</w:t>
            </w:r>
            <w:r w:rsidRPr="00AF4F6F">
              <w:rPr>
                <w:rFonts w:ascii="標楷體" w:eastAsia="標楷體" w:hAnsi="標楷體" w:cs="新細明體" w:hint="eastAsia"/>
                <w:color w:val="000000" w:themeColor="text1"/>
                <w:kern w:val="0"/>
              </w:rPr>
              <w:t>者</w:t>
            </w:r>
            <w:r w:rsidR="00970688" w:rsidRPr="00AF4F6F">
              <w:rPr>
                <w:rFonts w:ascii="標楷體" w:eastAsia="標楷體" w:hAnsi="標楷體" w:cs="新細明體" w:hint="eastAsia"/>
                <w:color w:val="000000" w:themeColor="text1"/>
                <w:kern w:val="0"/>
              </w:rPr>
              <w:t>，得准其自願退休：</w:t>
            </w:r>
          </w:p>
          <w:p w:rsidR="00970688" w:rsidRPr="00AF4F6F" w:rsidRDefault="00970688" w:rsidP="0030414D">
            <w:pPr>
              <w:widowControl/>
              <w:numPr>
                <w:ilvl w:val="0"/>
                <w:numId w:val="74"/>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任職滿二十年以上。</w:t>
            </w:r>
          </w:p>
          <w:p w:rsidR="00970688" w:rsidRPr="00AF4F6F" w:rsidRDefault="00970688" w:rsidP="0030414D">
            <w:pPr>
              <w:widowControl/>
              <w:numPr>
                <w:ilvl w:val="0"/>
                <w:numId w:val="74"/>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任職超過十年而未滿二十年，且</w:t>
            </w:r>
            <w:r w:rsidRPr="00AF4F6F">
              <w:rPr>
                <w:rFonts w:ascii="標楷體" w:eastAsia="標楷體" w:hAnsi="標楷體" w:cs="新細明體" w:hint="eastAsia"/>
                <w:color w:val="000000" w:themeColor="text1"/>
                <w:kern w:val="0"/>
              </w:rPr>
              <w:lastRenderedPageBreak/>
              <w:t>年滿五十五歲以上。</w:t>
            </w:r>
          </w:p>
          <w:p w:rsidR="00970688" w:rsidRPr="00AF4F6F" w:rsidRDefault="00970688" w:rsidP="0030414D">
            <w:pPr>
              <w:widowControl/>
              <w:numPr>
                <w:ilvl w:val="0"/>
                <w:numId w:val="74"/>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任本職務最高職等年功俸最高級滿三年且年滿五十五歲以上。</w:t>
            </w:r>
          </w:p>
        </w:tc>
        <w:tc>
          <w:tcPr>
            <w:tcW w:w="4536" w:type="dxa"/>
          </w:tcPr>
          <w:p w:rsidR="001B5194" w:rsidRPr="00AF4F6F" w:rsidRDefault="001B5194" w:rsidP="006A468F">
            <w:pPr>
              <w:ind w:left="504" w:hangingChars="210" w:hanging="504"/>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lastRenderedPageBreak/>
              <w:t>一、本條規定</w:t>
            </w:r>
            <w:r w:rsidR="00561733" w:rsidRPr="00AF4F6F">
              <w:rPr>
                <w:rFonts w:ascii="標楷體" w:eastAsia="標楷體" w:hAnsi="標楷體" w:hint="eastAsia"/>
                <w:color w:val="000000" w:themeColor="text1"/>
              </w:rPr>
              <w:t>公</w:t>
            </w:r>
            <w:r w:rsidRPr="00AF4F6F">
              <w:rPr>
                <w:rFonts w:ascii="標楷體" w:eastAsia="標楷體" w:hAnsi="標楷體" w:cs="新細明體" w:hint="eastAsia"/>
                <w:color w:val="000000" w:themeColor="text1"/>
                <w:kern w:val="0"/>
              </w:rPr>
              <w:t>務人員配合機關裁撤、組織變更或業務緊縮等人事精簡政策而退休之事宜。</w:t>
            </w:r>
          </w:p>
          <w:p w:rsidR="00970688" w:rsidRPr="00AF4F6F" w:rsidRDefault="006A468F" w:rsidP="006A468F">
            <w:pPr>
              <w:ind w:left="504"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二、</w:t>
            </w:r>
            <w:r w:rsidR="00970688" w:rsidRPr="00AF4F6F">
              <w:rPr>
                <w:rFonts w:ascii="標楷體" w:eastAsia="標楷體" w:hAnsi="標楷體" w:hint="eastAsia"/>
                <w:color w:val="000000" w:themeColor="text1"/>
              </w:rPr>
              <w:t>為配合政府改造、提昇國家競爭力，提供公務人員多樣化退休選擇機會，進而促進新陳代謝，暢通人事陞</w:t>
            </w:r>
            <w:r w:rsidR="00970688" w:rsidRPr="00AF4F6F">
              <w:rPr>
                <w:rFonts w:ascii="標楷體" w:eastAsia="標楷體" w:hAnsi="標楷體" w:hint="eastAsia"/>
                <w:color w:val="000000" w:themeColor="text1"/>
              </w:rPr>
              <w:lastRenderedPageBreak/>
              <w:t>遷管道，爰</w:t>
            </w:r>
            <w:r w:rsidR="00970688" w:rsidRPr="00AF4F6F">
              <w:rPr>
                <w:rFonts w:ascii="標楷體" w:eastAsia="標楷體" w:hAnsi="標楷體" w:hint="eastAsia"/>
                <w:snapToGrid w:val="0"/>
                <w:color w:val="000000" w:themeColor="text1"/>
                <w:spacing w:val="3"/>
                <w:kern w:val="0"/>
              </w:rPr>
              <w:t>參照</w:t>
            </w:r>
            <w:r w:rsidR="00D76687" w:rsidRPr="00AF4F6F">
              <w:rPr>
                <w:rFonts w:ascii="標楷體" w:eastAsia="標楷體" w:hAnsi="標楷體" w:hint="eastAsia"/>
                <w:snapToGrid w:val="0"/>
                <w:color w:val="000000" w:themeColor="text1"/>
                <w:spacing w:val="3"/>
                <w:kern w:val="0"/>
              </w:rPr>
              <w:t>原</w:t>
            </w:r>
            <w:r w:rsidR="00970688" w:rsidRPr="00AF4F6F">
              <w:rPr>
                <w:rFonts w:ascii="標楷體" w:eastAsia="標楷體" w:hAnsi="標楷體" w:hint="eastAsia"/>
                <w:snapToGrid w:val="0"/>
                <w:color w:val="000000" w:themeColor="text1"/>
                <w:spacing w:val="3"/>
                <w:kern w:val="0"/>
              </w:rPr>
              <w:t>退休法第四條第二項規定，</w:t>
            </w:r>
            <w:r w:rsidR="00970688" w:rsidRPr="00AF4F6F">
              <w:rPr>
                <w:rFonts w:ascii="標楷體" w:eastAsia="標楷體" w:hAnsi="標楷體" w:hint="eastAsia"/>
                <w:color w:val="000000" w:themeColor="text1"/>
              </w:rPr>
              <w:t>明定較為彈性之退休條件，並規範應以配合組織、員額調整，依相關法令辦理精簡人員為適用對象。</w:t>
            </w:r>
          </w:p>
          <w:p w:rsidR="006A468F" w:rsidRPr="00AF4F6F" w:rsidRDefault="006A468F" w:rsidP="006A468F">
            <w:pPr>
              <w:jc w:val="both"/>
              <w:rPr>
                <w:rFonts w:ascii="標楷體" w:eastAsia="標楷體" w:hAnsi="標楷體"/>
                <w:snapToGrid w:val="0"/>
                <w:color w:val="000000" w:themeColor="text1"/>
                <w:spacing w:val="3"/>
                <w:kern w:val="0"/>
              </w:rPr>
            </w:pPr>
            <w:r w:rsidRPr="00AF4F6F">
              <w:rPr>
                <w:rFonts w:ascii="標楷體" w:eastAsia="標楷體" w:hAnsi="標楷體" w:hint="eastAsia"/>
                <w:color w:val="000000" w:themeColor="text1"/>
              </w:rPr>
              <w:t>三、</w:t>
            </w:r>
            <w:r w:rsidRPr="00AF4F6F">
              <w:rPr>
                <w:rFonts w:ascii="標楷體" w:eastAsia="標楷體" w:hAnsi="標楷體" w:hint="eastAsia"/>
                <w:snapToGrid w:val="0"/>
                <w:color w:val="000000" w:themeColor="text1"/>
                <w:kern w:val="0"/>
              </w:rPr>
              <w:t>相關條文及立法體例</w:t>
            </w:r>
          </w:p>
          <w:p w:rsidR="00A71347" w:rsidRPr="00AF4F6F" w:rsidRDefault="00A71347" w:rsidP="00A71347">
            <w:pPr>
              <w:widowControl/>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　　</w:t>
            </w:r>
            <w:r w:rsidR="006A468F" w:rsidRPr="00AF4F6F">
              <w:rPr>
                <w:rFonts w:ascii="標楷體" w:eastAsia="標楷體" w:hAnsi="標楷體" w:hint="eastAsia"/>
                <w:snapToGrid w:val="0"/>
                <w:color w:val="000000" w:themeColor="text1"/>
                <w:kern w:val="0"/>
              </w:rPr>
              <w:t>退休法</w:t>
            </w:r>
          </w:p>
          <w:p w:rsidR="006A468F" w:rsidRPr="00AF4F6F" w:rsidRDefault="006A468F" w:rsidP="00A71347">
            <w:pPr>
              <w:topLinePunct/>
              <w:ind w:leftChars="210" w:left="756" w:hangingChars="105" w:hanging="252"/>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 xml:space="preserve">第四條第二項  </w:t>
            </w:r>
            <w:r w:rsidRPr="00AF4F6F">
              <w:rPr>
                <w:rFonts w:ascii="標楷體" w:eastAsia="標楷體" w:hAnsi="標楷體" w:cs="新細明體" w:hint="eastAsia"/>
                <w:color w:val="000000" w:themeColor="text1"/>
                <w:kern w:val="0"/>
              </w:rPr>
              <w:t>公務人員配合機關裁撤、組織變更或業務緊縮並依令辦理精簡，未符前項規定而有下列情形之一者，得准其自願退休：</w:t>
            </w:r>
          </w:p>
          <w:p w:rsidR="006A468F" w:rsidRPr="00AF4F6F" w:rsidRDefault="006A468F" w:rsidP="00A71347">
            <w:pPr>
              <w:widowControl/>
              <w:ind w:leftChars="327" w:left="785"/>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一、任職滿二十年以上。</w:t>
            </w:r>
          </w:p>
          <w:p w:rsidR="006A468F" w:rsidRPr="00AF4F6F" w:rsidRDefault="006A468F" w:rsidP="00A71347">
            <w:pPr>
              <w:widowControl/>
              <w:ind w:leftChars="327" w:left="1351" w:hangingChars="236" w:hanging="566"/>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二、任職滿十年以上且年滿五十歲以上。</w:t>
            </w:r>
          </w:p>
          <w:p w:rsidR="006A468F" w:rsidRPr="00AF4F6F" w:rsidRDefault="006A468F" w:rsidP="00A71347">
            <w:pPr>
              <w:widowControl/>
              <w:ind w:leftChars="327" w:left="1351" w:hangingChars="236" w:hanging="566"/>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三、任本職務最高職等年功俸最高級滿三年。</w:t>
            </w:r>
          </w:p>
        </w:tc>
      </w:tr>
      <w:tr w:rsidR="00956DAE" w:rsidRPr="00AF4F6F" w:rsidTr="00D442D0">
        <w:tc>
          <w:tcPr>
            <w:tcW w:w="4395" w:type="dxa"/>
          </w:tcPr>
          <w:p w:rsidR="00956DAE" w:rsidRPr="00AF4F6F" w:rsidRDefault="00956DAE" w:rsidP="008F2D5D">
            <w:pPr>
              <w:topLinePunct/>
              <w:ind w:left="221" w:hangingChars="92" w:hanging="221"/>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第</w:t>
            </w:r>
            <w:r w:rsidR="00531303" w:rsidRPr="00AF4F6F">
              <w:rPr>
                <w:rFonts w:ascii="標楷體" w:eastAsia="標楷體" w:hAnsi="標楷體" w:hint="eastAsia"/>
                <w:color w:val="000000" w:themeColor="text1"/>
              </w:rPr>
              <w:t>十</w:t>
            </w:r>
            <w:r w:rsidR="00561733" w:rsidRPr="00AF4F6F">
              <w:rPr>
                <w:rFonts w:ascii="標楷體" w:eastAsia="標楷體" w:hAnsi="標楷體" w:hint="eastAsia"/>
                <w:color w:val="000000" w:themeColor="text1"/>
              </w:rPr>
              <w:t>九</w:t>
            </w:r>
            <w:r w:rsidRPr="00AF4F6F">
              <w:rPr>
                <w:rFonts w:ascii="標楷體" w:eastAsia="標楷體" w:hAnsi="標楷體" w:hint="eastAsia"/>
                <w:color w:val="000000" w:themeColor="text1"/>
              </w:rPr>
              <w:t>條　公務人員任職滿五年以上，且年滿</w:t>
            </w:r>
            <w:r w:rsidR="00A71347" w:rsidRPr="00AF4F6F">
              <w:rPr>
                <w:rFonts w:ascii="標楷體" w:eastAsia="標楷體" w:hAnsi="標楷體" w:hint="eastAsia"/>
                <w:color w:val="000000" w:themeColor="text1"/>
              </w:rPr>
              <w:t>六十五</w:t>
            </w:r>
            <w:r w:rsidRPr="00AF4F6F">
              <w:rPr>
                <w:rFonts w:ascii="標楷體" w:eastAsia="標楷體" w:hAnsi="標楷體" w:hint="eastAsia"/>
                <w:color w:val="000000" w:themeColor="text1"/>
              </w:rPr>
              <w:t>歲者，應</w:t>
            </w:r>
            <w:r w:rsidR="00D76687" w:rsidRPr="00AF4F6F">
              <w:rPr>
                <w:rFonts w:ascii="標楷體" w:eastAsia="標楷體" w:hAnsi="標楷體" w:hint="eastAsia"/>
                <w:color w:val="000000" w:themeColor="text1"/>
              </w:rPr>
              <w:t>辦理</w:t>
            </w:r>
            <w:r w:rsidRPr="00AF4F6F">
              <w:rPr>
                <w:rFonts w:ascii="標楷體" w:eastAsia="標楷體" w:hAnsi="標楷體" w:hint="eastAsia"/>
                <w:color w:val="000000" w:themeColor="text1"/>
              </w:rPr>
              <w:t>屆齡退休。</w:t>
            </w:r>
          </w:p>
          <w:p w:rsidR="00956DAE" w:rsidRPr="00AF4F6F" w:rsidRDefault="00956DAE" w:rsidP="00960C74">
            <w:pPr>
              <w:topLinePunct/>
              <w:ind w:leftChars="92" w:left="221" w:firstLineChars="236" w:firstLine="566"/>
              <w:jc w:val="both"/>
              <w:rPr>
                <w:rFonts w:ascii="標楷體" w:eastAsia="標楷體" w:hAnsi="標楷體"/>
                <w:color w:val="000000" w:themeColor="text1"/>
              </w:rPr>
            </w:pPr>
            <w:r w:rsidRPr="00AF4F6F">
              <w:rPr>
                <w:rFonts w:ascii="標楷體" w:eastAsia="標楷體" w:hAnsi="標楷體" w:hint="eastAsia"/>
                <w:color w:val="000000" w:themeColor="text1"/>
              </w:rPr>
              <w:t>前項所定年齡，對於擔任危勞職務者，</w:t>
            </w:r>
            <w:r w:rsidRPr="00AF4F6F">
              <w:rPr>
                <w:rFonts w:ascii="標楷體" w:eastAsia="標楷體" w:hAnsi="標楷體" w:cs="新細明體" w:hint="eastAsia"/>
                <w:color w:val="000000" w:themeColor="text1"/>
                <w:kern w:val="0"/>
              </w:rPr>
              <w:t>得由其權責主管機關</w:t>
            </w:r>
            <w:r w:rsidR="00D76687" w:rsidRPr="00AF4F6F">
              <w:rPr>
                <w:rFonts w:ascii="標楷體" w:eastAsia="標楷體" w:hAnsi="標楷體" w:cs="新細明體" w:hint="eastAsia"/>
                <w:color w:val="000000" w:themeColor="text1"/>
                <w:kern w:val="0"/>
              </w:rPr>
              <w:t>擬議酌減</w:t>
            </w:r>
            <w:r w:rsidRPr="00AF4F6F">
              <w:rPr>
                <w:rFonts w:ascii="標楷體" w:eastAsia="標楷體" w:hAnsi="標楷體" w:hint="eastAsia"/>
                <w:color w:val="000000" w:themeColor="text1"/>
              </w:rPr>
              <w:t>方案，送銓敍部認定之</w:t>
            </w:r>
            <w:r w:rsidRPr="00AF4F6F">
              <w:rPr>
                <w:rFonts w:ascii="標楷體" w:eastAsia="標楷體" w:hAnsi="標楷體" w:cs="新細明體" w:hint="eastAsia"/>
                <w:color w:val="000000" w:themeColor="text1"/>
                <w:kern w:val="0"/>
              </w:rPr>
              <w:t>。但減低</w:t>
            </w:r>
            <w:r w:rsidRPr="00AF4F6F">
              <w:rPr>
                <w:rFonts w:ascii="標楷體" w:eastAsia="標楷體" w:hAnsi="標楷體" w:hint="eastAsia"/>
                <w:color w:val="000000" w:themeColor="text1"/>
              </w:rPr>
              <w:t>後之年齡</w:t>
            </w:r>
            <w:r w:rsidRPr="00AF4F6F">
              <w:rPr>
                <w:rFonts w:ascii="標楷體" w:eastAsia="標楷體" w:hAnsi="標楷體" w:cs="新細明體" w:hint="eastAsia"/>
                <w:color w:val="000000" w:themeColor="text1"/>
                <w:kern w:val="0"/>
              </w:rPr>
              <w:t>不得低於</w:t>
            </w:r>
            <w:r w:rsidR="008A1E11" w:rsidRPr="00AF4F6F">
              <w:rPr>
                <w:rFonts w:ascii="標楷體" w:eastAsia="標楷體" w:hAnsi="標楷體" w:hint="eastAsia"/>
                <w:color w:val="000000" w:themeColor="text1"/>
              </w:rPr>
              <w:t>五十五</w:t>
            </w:r>
            <w:r w:rsidRPr="00AF4F6F">
              <w:rPr>
                <w:rFonts w:ascii="標楷體" w:eastAsia="標楷體" w:hAnsi="標楷體" w:hint="eastAsia"/>
                <w:color w:val="000000" w:themeColor="text1"/>
              </w:rPr>
              <w:t>歲。</w:t>
            </w:r>
          </w:p>
          <w:p w:rsidR="0034287A" w:rsidRPr="00AF4F6F" w:rsidRDefault="0034287A" w:rsidP="00960C74">
            <w:pPr>
              <w:topLinePunct/>
              <w:ind w:leftChars="92" w:left="221" w:firstLineChars="236" w:firstLine="566"/>
              <w:jc w:val="both"/>
              <w:rPr>
                <w:rFonts w:ascii="標楷體" w:eastAsia="標楷體" w:hAnsi="標楷體"/>
                <w:color w:val="000000" w:themeColor="text1"/>
              </w:rPr>
            </w:pPr>
            <w:r w:rsidRPr="00AF4F6F">
              <w:rPr>
                <w:rFonts w:ascii="標楷體" w:eastAsia="標楷體" w:hAnsi="標楷體" w:hint="eastAsia"/>
                <w:color w:val="000000" w:themeColor="text1"/>
              </w:rPr>
              <w:t>前項所稱</w:t>
            </w:r>
            <w:r w:rsidRPr="00AF4F6F">
              <w:rPr>
                <w:rFonts w:ascii="標楷體" w:eastAsia="標楷體" w:hAnsi="標楷體" w:hint="eastAsia"/>
                <w:color w:val="000000" w:themeColor="text1"/>
                <w:kern w:val="0"/>
              </w:rPr>
              <w:t>權責主管機關，</w:t>
            </w:r>
            <w:r w:rsidRPr="00AF4F6F">
              <w:rPr>
                <w:rFonts w:ascii="標楷體" w:eastAsia="標楷體" w:hAnsi="標楷體" w:cs="新細明體" w:hint="eastAsia"/>
                <w:color w:val="000000" w:themeColor="text1"/>
                <w:kern w:val="0"/>
              </w:rPr>
              <w:t>比照第十</w:t>
            </w:r>
            <w:r w:rsidR="00561733"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條第</w:t>
            </w:r>
            <w:r w:rsidR="00561733" w:rsidRPr="00AF4F6F">
              <w:rPr>
                <w:rFonts w:ascii="標楷體" w:eastAsia="標楷體" w:hAnsi="標楷體" w:cs="新細明體" w:hint="eastAsia"/>
                <w:color w:val="000000" w:themeColor="text1"/>
                <w:kern w:val="0"/>
              </w:rPr>
              <w:t>三</w:t>
            </w:r>
            <w:r w:rsidRPr="00AF4F6F">
              <w:rPr>
                <w:rFonts w:ascii="標楷體" w:eastAsia="標楷體" w:hAnsi="標楷體" w:cs="新細明體" w:hint="eastAsia"/>
                <w:color w:val="000000" w:themeColor="text1"/>
                <w:kern w:val="0"/>
              </w:rPr>
              <w:t>項</w:t>
            </w:r>
            <w:r w:rsidRPr="00AF4F6F">
              <w:rPr>
                <w:rFonts w:ascii="標楷體" w:eastAsia="標楷體" w:hAnsi="標楷體" w:hint="eastAsia"/>
                <w:color w:val="000000" w:themeColor="text1"/>
              </w:rPr>
              <w:t>規定</w:t>
            </w:r>
            <w:r w:rsidRPr="00AF4F6F">
              <w:rPr>
                <w:rFonts w:ascii="標楷體" w:eastAsia="標楷體" w:hAnsi="標楷體" w:cs="新細明體" w:hint="eastAsia"/>
                <w:color w:val="000000" w:themeColor="text1"/>
                <w:kern w:val="0"/>
              </w:rPr>
              <w:t>認定之。</w:t>
            </w:r>
          </w:p>
          <w:p w:rsidR="00956DAE" w:rsidRPr="00AF4F6F" w:rsidRDefault="0034287A" w:rsidP="005907FD">
            <w:pPr>
              <w:adjustRightInd w:val="0"/>
              <w:snapToGrid w:val="0"/>
              <w:spacing w:line="360" w:lineRule="exact"/>
              <w:ind w:leftChars="100" w:left="240"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公務人員</w:t>
            </w:r>
            <w:r w:rsidR="00956DAE" w:rsidRPr="00AF4F6F">
              <w:rPr>
                <w:rFonts w:ascii="標楷體" w:eastAsia="標楷體" w:hAnsi="標楷體" w:hint="eastAsia"/>
                <w:color w:val="000000" w:themeColor="text1"/>
              </w:rPr>
              <w:t>應予屆齡退休之</w:t>
            </w:r>
            <w:r w:rsidRPr="00AF4F6F">
              <w:rPr>
                <w:rFonts w:ascii="標楷體" w:eastAsia="標楷體" w:hAnsi="標楷體" w:hint="eastAsia"/>
                <w:color w:val="000000" w:themeColor="text1"/>
              </w:rPr>
              <w:t>至遲</w:t>
            </w:r>
            <w:r w:rsidR="00956DAE" w:rsidRPr="00AF4F6F">
              <w:rPr>
                <w:rFonts w:ascii="標楷體" w:eastAsia="標楷體" w:hAnsi="標楷體" w:hint="eastAsia"/>
                <w:color w:val="000000" w:themeColor="text1"/>
              </w:rPr>
              <w:t>退休生效日期</w:t>
            </w:r>
            <w:r w:rsidR="008A1E11" w:rsidRPr="00AF4F6F">
              <w:rPr>
                <w:rFonts w:ascii="標楷體" w:eastAsia="標楷體" w:hAnsi="標楷體" w:hint="eastAsia"/>
                <w:color w:val="000000" w:themeColor="text1"/>
              </w:rPr>
              <w:t>（以下簡稱屆退日）</w:t>
            </w:r>
            <w:r w:rsidR="00956DAE" w:rsidRPr="00AF4F6F">
              <w:rPr>
                <w:rFonts w:ascii="標楷體" w:eastAsia="標楷體" w:hAnsi="標楷體" w:hint="eastAsia"/>
                <w:color w:val="000000" w:themeColor="text1"/>
              </w:rPr>
              <w:t>如下：</w:t>
            </w:r>
          </w:p>
          <w:p w:rsidR="00956DAE" w:rsidRPr="00AF4F6F" w:rsidRDefault="00956DAE" w:rsidP="0030414D">
            <w:pPr>
              <w:pStyle w:val="10"/>
              <w:numPr>
                <w:ilvl w:val="0"/>
                <w:numId w:val="49"/>
              </w:numPr>
              <w:ind w:leftChars="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於一月至六月間出生者，至遲為七月十六日。</w:t>
            </w:r>
          </w:p>
          <w:p w:rsidR="00956DAE" w:rsidRPr="00AF4F6F" w:rsidRDefault="00956DAE" w:rsidP="0030414D">
            <w:pPr>
              <w:numPr>
                <w:ilvl w:val="0"/>
                <w:numId w:val="49"/>
              </w:numPr>
              <w:topLinePunct/>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於七月至十二月間出生者，至遲為次年一月十六日。</w:t>
            </w:r>
          </w:p>
          <w:p w:rsidR="00956DAE" w:rsidRPr="00AF4F6F" w:rsidRDefault="00956DAE" w:rsidP="008A1E11">
            <w:pPr>
              <w:topLinePunct/>
              <w:ind w:left="222" w:firstLineChars="206" w:firstLine="494"/>
              <w:jc w:val="both"/>
              <w:rPr>
                <w:rFonts w:ascii="標楷體" w:eastAsia="標楷體" w:hAnsi="標楷體" w:cs="新細明體"/>
                <w:color w:val="000000" w:themeColor="text1"/>
                <w:kern w:val="0"/>
              </w:rPr>
            </w:pPr>
          </w:p>
        </w:tc>
        <w:tc>
          <w:tcPr>
            <w:tcW w:w="4536" w:type="dxa"/>
          </w:tcPr>
          <w:p w:rsidR="00956DAE" w:rsidRPr="00AF4F6F" w:rsidRDefault="00956DAE"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一、本條規定屆齡退休之要件。</w:t>
            </w:r>
          </w:p>
          <w:p w:rsidR="00956DAE" w:rsidRPr="00AF4F6F" w:rsidRDefault="00956DAE"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spacing w:val="6"/>
                <w:kern w:val="0"/>
              </w:rPr>
            </w:pPr>
            <w:r w:rsidRPr="00AF4F6F">
              <w:rPr>
                <w:rFonts w:ascii="標楷體" w:eastAsia="標楷體" w:hAnsi="標楷體" w:hint="eastAsia"/>
                <w:snapToGrid w:val="0"/>
                <w:color w:val="000000" w:themeColor="text1"/>
                <w:kern w:val="0"/>
              </w:rPr>
              <w:t>二、第一項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第五條第一項</w:t>
            </w:r>
            <w:r w:rsidRPr="00AF4F6F">
              <w:rPr>
                <w:rFonts w:ascii="標楷體" w:eastAsia="標楷體" w:hAnsi="標楷體" w:hint="eastAsia"/>
                <w:snapToGrid w:val="0"/>
                <w:color w:val="000000" w:themeColor="text1"/>
                <w:spacing w:val="6"/>
                <w:kern w:val="0"/>
              </w:rPr>
              <w:t>規定，明定屆齡退休之條件。</w:t>
            </w:r>
          </w:p>
          <w:p w:rsidR="00956DAE" w:rsidRPr="00AF4F6F" w:rsidRDefault="00956DAE" w:rsidP="00960C74">
            <w:pPr>
              <w:overflowPunct w:val="0"/>
              <w:topLinePunct/>
              <w:autoSpaceDE w:val="0"/>
              <w:autoSpaceDN w:val="0"/>
              <w:adjustRightInd w:val="0"/>
              <w:ind w:left="504" w:hangingChars="200" w:hanging="504"/>
              <w:jc w:val="both"/>
              <w:rPr>
                <w:rFonts w:ascii="標楷體" w:eastAsia="標楷體" w:hAnsi="標楷體"/>
                <w:color w:val="000000" w:themeColor="text1"/>
              </w:rPr>
            </w:pPr>
            <w:r w:rsidRPr="00AF4F6F">
              <w:rPr>
                <w:rFonts w:ascii="標楷體" w:eastAsia="標楷體" w:hAnsi="標楷體" w:hint="eastAsia"/>
                <w:snapToGrid w:val="0"/>
                <w:color w:val="000000" w:themeColor="text1"/>
                <w:spacing w:val="6"/>
                <w:kern w:val="0"/>
              </w:rPr>
              <w:t>三、</w:t>
            </w:r>
            <w:r w:rsidRPr="00AF4F6F">
              <w:rPr>
                <w:rFonts w:ascii="標楷體" w:eastAsia="標楷體" w:hAnsi="標楷體" w:hint="eastAsia"/>
                <w:color w:val="000000" w:themeColor="text1"/>
              </w:rPr>
              <w:t>為兼顧不同職業</w:t>
            </w:r>
            <w:r w:rsidR="00561733" w:rsidRPr="00AF4F6F">
              <w:rPr>
                <w:rFonts w:ascii="標楷體" w:eastAsia="標楷體" w:hAnsi="標楷體" w:hint="eastAsia"/>
                <w:color w:val="000000" w:themeColor="text1"/>
              </w:rPr>
              <w:t>別</w:t>
            </w:r>
            <w:r w:rsidRPr="00AF4F6F">
              <w:rPr>
                <w:rFonts w:ascii="標楷體" w:eastAsia="標楷體" w:hAnsi="標楷體" w:hint="eastAsia"/>
                <w:color w:val="000000" w:themeColor="text1"/>
              </w:rPr>
              <w:t>性質之差異，爰</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第五條第二項</w:t>
            </w:r>
            <w:r w:rsidRPr="00AF4F6F">
              <w:rPr>
                <w:rFonts w:ascii="標楷體" w:eastAsia="標楷體" w:hAnsi="標楷體" w:hint="eastAsia"/>
                <w:snapToGrid w:val="0"/>
                <w:color w:val="000000" w:themeColor="text1"/>
                <w:spacing w:val="6"/>
                <w:kern w:val="0"/>
              </w:rPr>
              <w:t>規定，</w:t>
            </w:r>
            <w:r w:rsidRPr="00AF4F6F">
              <w:rPr>
                <w:rFonts w:ascii="標楷體" w:eastAsia="標楷體" w:hAnsi="標楷體" w:hint="eastAsia"/>
                <w:color w:val="000000" w:themeColor="text1"/>
              </w:rPr>
              <w:t>於第二項規範占各機關之危勞職務者，得經其權責主管機關考量其機關人力運用需要並作通盤檢討後，送銓</w:t>
            </w:r>
            <w:r w:rsidRPr="00AF4F6F">
              <w:rPr>
                <w:rFonts w:ascii="標楷體" w:eastAsia="標楷體" w:hAnsi="標楷體" w:cs="標楷體" w:hint="eastAsia"/>
                <w:color w:val="000000" w:themeColor="text1"/>
              </w:rPr>
              <w:t>敍</w:t>
            </w:r>
            <w:r w:rsidRPr="00AF4F6F">
              <w:rPr>
                <w:rFonts w:ascii="標楷體" w:eastAsia="標楷體" w:hAnsi="標楷體" w:cs="新細明體" w:hint="eastAsia"/>
                <w:color w:val="000000" w:themeColor="text1"/>
              </w:rPr>
              <w:t>部認定</w:t>
            </w:r>
            <w:r w:rsidRPr="00AF4F6F">
              <w:rPr>
                <w:rFonts w:ascii="標楷體" w:eastAsia="標楷體" w:hAnsi="標楷體" w:hint="eastAsia"/>
                <w:color w:val="000000" w:themeColor="text1"/>
              </w:rPr>
              <w:t>危勞職務者之屆齡退休年齡得酌予減低；但</w:t>
            </w:r>
            <w:r w:rsidRPr="00AF4F6F">
              <w:rPr>
                <w:rFonts w:ascii="標楷體" w:eastAsia="標楷體" w:hAnsi="標楷體" w:cs="新細明體" w:hint="eastAsia"/>
                <w:color w:val="000000" w:themeColor="text1"/>
                <w:kern w:val="0"/>
              </w:rPr>
              <w:t>不得低於</w:t>
            </w:r>
            <w:r w:rsidR="00561733" w:rsidRPr="00AF4F6F">
              <w:rPr>
                <w:rFonts w:ascii="標楷體" w:eastAsia="標楷體" w:hAnsi="標楷體" w:cs="新細明體" w:hint="eastAsia"/>
                <w:color w:val="000000" w:themeColor="text1"/>
                <w:kern w:val="0"/>
              </w:rPr>
              <w:t>五十五</w:t>
            </w:r>
            <w:r w:rsidRPr="00AF4F6F">
              <w:rPr>
                <w:rFonts w:ascii="標楷體" w:eastAsia="標楷體" w:hAnsi="標楷體" w:cs="新細明體" w:hint="eastAsia"/>
                <w:color w:val="000000" w:themeColor="text1"/>
                <w:kern w:val="0"/>
              </w:rPr>
              <w:t>歲</w:t>
            </w:r>
            <w:r w:rsidRPr="00AF4F6F">
              <w:rPr>
                <w:rFonts w:ascii="標楷體" w:eastAsia="標楷體" w:hAnsi="標楷體" w:hint="eastAsia"/>
                <w:color w:val="000000" w:themeColor="text1"/>
              </w:rPr>
              <w:t>。</w:t>
            </w:r>
          </w:p>
          <w:p w:rsidR="000928EE" w:rsidRPr="00AF4F6F" w:rsidRDefault="000928EE" w:rsidP="000928EE">
            <w:pPr>
              <w:overflowPunct w:val="0"/>
              <w:topLinePunct/>
              <w:autoSpaceDE w:val="0"/>
              <w:autoSpaceDN w:val="0"/>
              <w:adjustRightInd w:val="0"/>
              <w:ind w:left="480" w:hangingChars="200" w:hanging="480"/>
              <w:jc w:val="both"/>
              <w:rPr>
                <w:rFonts w:ascii="標楷體" w:eastAsia="標楷體" w:hAnsi="標楷體"/>
                <w:snapToGrid w:val="0"/>
                <w:color w:val="000000" w:themeColor="text1"/>
                <w:spacing w:val="6"/>
                <w:kern w:val="0"/>
              </w:rPr>
            </w:pPr>
            <w:r w:rsidRPr="00AF4F6F">
              <w:rPr>
                <w:rFonts w:ascii="標楷體" w:eastAsia="標楷體" w:hAnsi="標楷體" w:hint="eastAsia"/>
                <w:color w:val="000000" w:themeColor="text1"/>
              </w:rPr>
              <w:t>四、</w:t>
            </w:r>
            <w:r w:rsidRPr="00AF4F6F">
              <w:rPr>
                <w:rFonts w:ascii="標楷體" w:eastAsia="標楷體" w:hAnsi="標楷體" w:hint="eastAsia"/>
                <w:snapToGrid w:val="0"/>
                <w:color w:val="000000" w:themeColor="text1"/>
                <w:kern w:val="0"/>
              </w:rPr>
              <w:t>第三項</w:t>
            </w:r>
            <w:r w:rsidRPr="00AF4F6F">
              <w:rPr>
                <w:rFonts w:ascii="標楷體" w:eastAsia="標楷體" w:hAnsi="標楷體" w:hint="eastAsia"/>
                <w:color w:val="000000" w:themeColor="text1"/>
              </w:rPr>
              <w:t>明定第二項</w:t>
            </w:r>
            <w:r w:rsidRPr="00AF4F6F">
              <w:rPr>
                <w:rFonts w:ascii="標楷體" w:eastAsia="標楷體" w:hAnsi="標楷體" w:hint="eastAsia"/>
                <w:color w:val="000000" w:themeColor="text1"/>
                <w:kern w:val="0"/>
              </w:rPr>
              <w:t>所</w:t>
            </w:r>
            <w:r w:rsidRPr="00AF4F6F">
              <w:rPr>
                <w:rFonts w:ascii="標楷體" w:eastAsia="標楷體" w:hAnsi="標楷體" w:hint="eastAsia"/>
                <w:color w:val="000000" w:themeColor="text1"/>
              </w:rPr>
              <w:t>稱權責主管機關之認定事宜</w:t>
            </w:r>
            <w:r w:rsidRPr="00AF4F6F">
              <w:rPr>
                <w:rFonts w:ascii="標楷體" w:eastAsia="標楷體" w:hAnsi="標楷體" w:hint="eastAsia"/>
                <w:snapToGrid w:val="0"/>
                <w:color w:val="000000" w:themeColor="text1"/>
                <w:kern w:val="0"/>
              </w:rPr>
              <w:t>。</w:t>
            </w:r>
          </w:p>
          <w:p w:rsidR="00FD788D" w:rsidRPr="00AF4F6F" w:rsidRDefault="000928EE" w:rsidP="00FD788D">
            <w:pPr>
              <w:topLinePunct/>
              <w:ind w:leftChars="-1" w:left="504" w:hanging="506"/>
              <w:jc w:val="both"/>
              <w:rPr>
                <w:rFonts w:ascii="標楷體" w:eastAsia="標楷體" w:hAnsi="標楷體"/>
                <w:color w:val="000000" w:themeColor="text1"/>
              </w:rPr>
            </w:pPr>
            <w:r w:rsidRPr="00AF4F6F">
              <w:rPr>
                <w:rFonts w:ascii="標楷體" w:eastAsia="標楷體" w:hAnsi="標楷體" w:hint="eastAsia"/>
                <w:snapToGrid w:val="0"/>
                <w:color w:val="000000" w:themeColor="text1"/>
                <w:spacing w:val="6"/>
                <w:kern w:val="0"/>
              </w:rPr>
              <w:t>五</w:t>
            </w:r>
            <w:r w:rsidR="00956DAE" w:rsidRPr="00AF4F6F">
              <w:rPr>
                <w:rFonts w:ascii="標楷體" w:eastAsia="標楷體" w:hAnsi="標楷體" w:hint="eastAsia"/>
                <w:snapToGrid w:val="0"/>
                <w:color w:val="000000" w:themeColor="text1"/>
                <w:spacing w:val="6"/>
                <w:kern w:val="0"/>
              </w:rPr>
              <w:t>、</w:t>
            </w:r>
            <w:r w:rsidR="0034287A" w:rsidRPr="00AF4F6F">
              <w:rPr>
                <w:rFonts w:ascii="標楷體" w:eastAsia="標楷體" w:hAnsi="標楷體" w:hint="eastAsia"/>
                <w:snapToGrid w:val="0"/>
                <w:color w:val="000000" w:themeColor="text1"/>
                <w:kern w:val="0"/>
              </w:rPr>
              <w:t>第</w:t>
            </w:r>
            <w:r w:rsidR="002079DE">
              <w:rPr>
                <w:rFonts w:ascii="標楷體" w:eastAsia="標楷體" w:hAnsi="標楷體" w:hint="eastAsia"/>
                <w:snapToGrid w:val="0"/>
                <w:color w:val="000000" w:themeColor="text1"/>
                <w:kern w:val="0"/>
              </w:rPr>
              <w:t>四</w:t>
            </w:r>
            <w:r w:rsidR="0034287A" w:rsidRPr="00AF4F6F">
              <w:rPr>
                <w:rFonts w:ascii="標楷體" w:eastAsia="標楷體" w:hAnsi="標楷體" w:hint="eastAsia"/>
                <w:snapToGrid w:val="0"/>
                <w:color w:val="000000" w:themeColor="text1"/>
                <w:kern w:val="0"/>
              </w:rPr>
              <w:t>項</w:t>
            </w:r>
            <w:r w:rsidR="00151C07" w:rsidRPr="00AF4F6F">
              <w:rPr>
                <w:rFonts w:ascii="標楷體" w:eastAsia="標楷體" w:hAnsi="標楷體" w:hint="eastAsia"/>
                <w:snapToGrid w:val="0"/>
                <w:color w:val="000000" w:themeColor="text1"/>
                <w:kern w:val="0"/>
              </w:rPr>
              <w:t>參照原退休法</w:t>
            </w:r>
            <w:r w:rsidR="0034287A" w:rsidRPr="00AF4F6F">
              <w:rPr>
                <w:rFonts w:ascii="標楷體" w:eastAsia="標楷體" w:hAnsi="標楷體" w:hint="eastAsia"/>
                <w:snapToGrid w:val="0"/>
                <w:color w:val="000000" w:themeColor="text1"/>
                <w:kern w:val="0"/>
              </w:rPr>
              <w:t>第十六條第二項規定，明</w:t>
            </w:r>
            <w:proofErr w:type="gramStart"/>
            <w:r w:rsidR="0034287A" w:rsidRPr="00AF4F6F">
              <w:rPr>
                <w:rFonts w:ascii="標楷體" w:eastAsia="標楷體" w:hAnsi="標楷體" w:hint="eastAsia"/>
                <w:snapToGrid w:val="0"/>
                <w:color w:val="000000" w:themeColor="text1"/>
                <w:kern w:val="0"/>
              </w:rPr>
              <w:t>定屆齡退休</w:t>
            </w:r>
            <w:proofErr w:type="gramEnd"/>
            <w:r w:rsidR="0034287A" w:rsidRPr="00AF4F6F">
              <w:rPr>
                <w:rFonts w:ascii="標楷體" w:eastAsia="標楷體" w:hAnsi="標楷體" w:hint="eastAsia"/>
                <w:snapToGrid w:val="0"/>
                <w:color w:val="000000" w:themeColor="text1"/>
                <w:kern w:val="0"/>
              </w:rPr>
              <w:t>之至遲生效日期</w:t>
            </w:r>
            <w:r w:rsidR="00956DAE" w:rsidRPr="00AF4F6F">
              <w:rPr>
                <w:rFonts w:ascii="標楷體" w:eastAsia="標楷體" w:hAnsi="標楷體" w:hint="eastAsia"/>
                <w:color w:val="000000" w:themeColor="text1"/>
              </w:rPr>
              <w:t>。</w:t>
            </w:r>
          </w:p>
          <w:p w:rsidR="00956DAE" w:rsidRPr="00AF4F6F" w:rsidRDefault="009D2AD3" w:rsidP="00FD788D">
            <w:pPr>
              <w:topLinePunct/>
              <w:ind w:leftChars="-1" w:left="504" w:hanging="506"/>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六</w:t>
            </w:r>
            <w:r w:rsidR="00956DAE" w:rsidRPr="00AF4F6F">
              <w:rPr>
                <w:rFonts w:ascii="標楷體" w:eastAsia="標楷體" w:hAnsi="標楷體" w:hint="eastAsia"/>
                <w:color w:val="000000" w:themeColor="text1"/>
              </w:rPr>
              <w:t>、</w:t>
            </w:r>
            <w:r w:rsidR="00956DAE"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397" w:firstLineChars="34" w:firstLine="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overflowPunct w:val="0"/>
              <w:topLinePunct/>
              <w:autoSpaceDE w:val="0"/>
              <w:autoSpaceDN w:val="0"/>
              <w:adjustRightInd w:val="0"/>
              <w:ind w:leftChars="200" w:left="756" w:hangingChars="115" w:hanging="2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第五條　</w:t>
            </w:r>
            <w:r w:rsidRPr="00AF4F6F">
              <w:rPr>
                <w:rFonts w:ascii="標楷體" w:eastAsia="標楷體" w:hAnsi="標楷體" w:hint="eastAsia"/>
                <w:color w:val="000000" w:themeColor="text1"/>
              </w:rPr>
              <w:t>公務人員任職滿五年以上，年滿六十五歲者，應予屆齡退休。</w:t>
            </w:r>
          </w:p>
          <w:p w:rsidR="00956DAE" w:rsidRPr="00AF4F6F" w:rsidRDefault="00956DAE" w:rsidP="005907FD">
            <w:pPr>
              <w:overflowPunct w:val="0"/>
              <w:topLinePunct/>
              <w:autoSpaceDE w:val="0"/>
              <w:autoSpaceDN w:val="0"/>
              <w:adjustRightInd w:val="0"/>
              <w:ind w:leftChars="300" w:left="720"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前項所規定之年齡，對於擔任具有危險及勞力等特殊性質職務者，由主管機關就其職務性質具體規定危險及勞力範圍，送經銓</w:t>
            </w:r>
            <w:r w:rsidRPr="00AF4F6F">
              <w:rPr>
                <w:rFonts w:ascii="標楷體" w:eastAsia="標楷體" w:hAnsi="標楷體" w:cs="標楷體" w:hint="eastAsia"/>
                <w:color w:val="000000" w:themeColor="text1"/>
              </w:rPr>
              <w:t>敍</w:t>
            </w:r>
            <w:r w:rsidRPr="00AF4F6F">
              <w:rPr>
                <w:rFonts w:ascii="標楷體" w:eastAsia="標楷體" w:hAnsi="標楷體" w:hint="eastAsia"/>
                <w:color w:val="000000" w:themeColor="text1"/>
              </w:rPr>
              <w:t>部</w:t>
            </w:r>
            <w:r w:rsidRPr="00AF4F6F">
              <w:rPr>
                <w:rFonts w:ascii="標楷體" w:eastAsia="標楷體" w:hAnsi="標楷體" w:hint="eastAsia"/>
                <w:color w:val="000000" w:themeColor="text1"/>
              </w:rPr>
              <w:lastRenderedPageBreak/>
              <w:t>認定後，酌予減低，但不得少於五十五歲。</w:t>
            </w:r>
          </w:p>
          <w:p w:rsidR="00956DAE" w:rsidRPr="00AF4F6F" w:rsidRDefault="00956DAE" w:rsidP="005907FD">
            <w:pPr>
              <w:overflowPunct w:val="0"/>
              <w:topLinePunct/>
              <w:autoSpaceDE w:val="0"/>
              <w:autoSpaceDN w:val="0"/>
              <w:adjustRightInd w:val="0"/>
              <w:ind w:leftChars="200" w:left="732" w:hangingChars="105" w:hanging="25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第十六條第二項  依第五條規定應予屆齡退休人員之退休生效日期如下：</w:t>
            </w:r>
          </w:p>
          <w:p w:rsidR="00956DAE" w:rsidRPr="00AF4F6F" w:rsidRDefault="00956DAE" w:rsidP="005907FD">
            <w:pPr>
              <w:spacing w:line="360" w:lineRule="exact"/>
              <w:ind w:leftChars="320" w:left="124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一、於一月至六月間出生者，至遲為七月十六日。</w:t>
            </w:r>
          </w:p>
          <w:p w:rsidR="00956DAE" w:rsidRPr="00AF4F6F" w:rsidRDefault="00956DAE" w:rsidP="00CE0A21">
            <w:pPr>
              <w:spacing w:line="360" w:lineRule="exact"/>
              <w:ind w:leftChars="330" w:left="1260" w:hangingChars="195" w:hanging="468"/>
              <w:jc w:val="both"/>
              <w:rPr>
                <w:rFonts w:ascii="標楷體" w:eastAsia="標楷體" w:hAnsi="標楷體"/>
                <w:color w:val="000000" w:themeColor="text1"/>
              </w:rPr>
            </w:pPr>
            <w:r w:rsidRPr="00AF4F6F">
              <w:rPr>
                <w:rFonts w:ascii="標楷體" w:eastAsia="標楷體" w:hAnsi="標楷體" w:hint="eastAsia"/>
                <w:color w:val="000000" w:themeColor="text1"/>
              </w:rPr>
              <w:t>二、於七月至十二月間出生者，至遲為次年一月十六日。</w:t>
            </w:r>
          </w:p>
        </w:tc>
      </w:tr>
      <w:tr w:rsidR="00956DAE" w:rsidRPr="00AF4F6F" w:rsidTr="00D442D0">
        <w:tc>
          <w:tcPr>
            <w:tcW w:w="4395" w:type="dxa"/>
          </w:tcPr>
          <w:p w:rsidR="00956DAE" w:rsidRPr="00AF4F6F" w:rsidRDefault="00956DAE" w:rsidP="006900D5">
            <w:pPr>
              <w:topLinePunct/>
              <w:ind w:left="221" w:hangingChars="92" w:hanging="221"/>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w:t>
            </w:r>
            <w:r w:rsidR="000928EE" w:rsidRPr="00AF4F6F">
              <w:rPr>
                <w:rFonts w:ascii="標楷體" w:eastAsia="標楷體" w:hAnsi="標楷體" w:cs="新細明體" w:hint="eastAsia"/>
                <w:color w:val="000000" w:themeColor="text1"/>
                <w:kern w:val="0"/>
              </w:rPr>
              <w:t>二</w:t>
            </w:r>
            <w:r w:rsidRPr="00AF4F6F">
              <w:rPr>
                <w:rFonts w:ascii="標楷體" w:eastAsia="標楷體" w:hAnsi="標楷體" w:cs="新細明體" w:hint="eastAsia"/>
                <w:color w:val="000000" w:themeColor="text1"/>
                <w:kern w:val="0"/>
              </w:rPr>
              <w:t>十條　公務人員任職滿五年以上且有下列情事之一者，</w:t>
            </w:r>
            <w:r w:rsidRPr="00AF4F6F">
              <w:rPr>
                <w:rFonts w:ascii="標楷體" w:eastAsia="標楷體" w:hAnsi="標楷體" w:hint="eastAsia"/>
                <w:color w:val="000000" w:themeColor="text1"/>
                <w:kern w:val="0"/>
              </w:rPr>
              <w:t>由其服務機關主動申辦</w:t>
            </w:r>
            <w:r w:rsidRPr="00AF4F6F">
              <w:rPr>
                <w:rFonts w:ascii="標楷體" w:eastAsia="標楷體" w:hAnsi="標楷體" w:cs="新細明體" w:hint="eastAsia"/>
                <w:color w:val="000000" w:themeColor="text1"/>
                <w:kern w:val="0"/>
              </w:rPr>
              <w:t>命令退休：</w:t>
            </w:r>
          </w:p>
          <w:p w:rsidR="00956DAE" w:rsidRPr="00AF4F6F" w:rsidRDefault="00561733" w:rsidP="0030414D">
            <w:pPr>
              <w:widowControl/>
              <w:numPr>
                <w:ilvl w:val="0"/>
                <w:numId w:val="75"/>
              </w:numPr>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未符合第十七</w:t>
            </w:r>
            <w:r w:rsidR="008A1E11" w:rsidRPr="00AF4F6F">
              <w:rPr>
                <w:rFonts w:ascii="標楷體" w:eastAsia="標楷體" w:hAnsi="標楷體" w:hint="eastAsia"/>
                <w:color w:val="000000" w:themeColor="text1"/>
                <w:kern w:val="0"/>
              </w:rPr>
              <w:t>條所定自願退休條件，</w:t>
            </w:r>
            <w:r w:rsidRPr="00AF4F6F">
              <w:rPr>
                <w:rFonts w:ascii="標楷體" w:eastAsia="標楷體" w:hAnsi="標楷體" w:hint="eastAsia"/>
                <w:color w:val="000000" w:themeColor="text1"/>
                <w:kern w:val="0"/>
              </w:rPr>
              <w:t>但</w:t>
            </w:r>
            <w:r w:rsidR="00956DAE" w:rsidRPr="00AF4F6F">
              <w:rPr>
                <w:rFonts w:ascii="標楷體" w:eastAsia="標楷體" w:hAnsi="標楷體" w:hint="eastAsia"/>
                <w:color w:val="000000" w:themeColor="text1"/>
                <w:kern w:val="0"/>
              </w:rPr>
              <w:t>經司法機關裁定監護宣告而未撤銷者。</w:t>
            </w:r>
          </w:p>
          <w:p w:rsidR="00956DAE" w:rsidRPr="00AF4F6F" w:rsidRDefault="00956DAE" w:rsidP="0030414D">
            <w:pPr>
              <w:widowControl/>
              <w:numPr>
                <w:ilvl w:val="0"/>
                <w:numId w:val="75"/>
              </w:numPr>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有下列下身心障礙情事之一，經服務機關出具其不能從事本職工作</w:t>
            </w:r>
            <w:r w:rsidR="007E0760" w:rsidRPr="00AF4F6F">
              <w:rPr>
                <w:rFonts w:ascii="標楷體" w:eastAsia="標楷體" w:hAnsi="標楷體" w:hint="eastAsia"/>
                <w:color w:val="000000" w:themeColor="text1"/>
                <w:kern w:val="0"/>
                <w:lang w:val="x-none"/>
              </w:rPr>
              <w:t>，亦無法擔任其他相當工作</w:t>
            </w:r>
            <w:r w:rsidRPr="00AF4F6F">
              <w:rPr>
                <w:rFonts w:ascii="標楷體" w:eastAsia="標楷體" w:hAnsi="標楷體" w:hint="eastAsia"/>
                <w:color w:val="000000" w:themeColor="text1"/>
                <w:kern w:val="0"/>
              </w:rPr>
              <w:t>之證明：</w:t>
            </w:r>
          </w:p>
          <w:p w:rsidR="00956DAE" w:rsidRPr="00AF4F6F" w:rsidRDefault="00956DAE" w:rsidP="0030414D">
            <w:pPr>
              <w:pStyle w:val="10"/>
              <w:numPr>
                <w:ilvl w:val="0"/>
                <w:numId w:val="60"/>
              </w:numPr>
              <w:ind w:leftChars="0" w:left="1293"/>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繳有合格醫院出具已達失能給付標準之全失能證明，且已依法領取全失能給付</w:t>
            </w:r>
            <w:r w:rsidR="007E0760" w:rsidRPr="00AF4F6F">
              <w:rPr>
                <w:rFonts w:ascii="標楷體" w:eastAsia="標楷體" w:hAnsi="標楷體" w:hint="eastAsia"/>
                <w:color w:val="000000" w:themeColor="text1"/>
                <w:kern w:val="0"/>
              </w:rPr>
              <w:t>，或經</w:t>
            </w:r>
            <w:r w:rsidR="007E0760" w:rsidRPr="00AF4F6F">
              <w:rPr>
                <w:rFonts w:ascii="標楷體" w:eastAsia="標楷體" w:hAnsi="標楷體" w:hint="eastAsia"/>
                <w:color w:val="000000" w:themeColor="text1"/>
                <w:kern w:val="0"/>
                <w:lang w:val="x-none"/>
              </w:rPr>
              <w:t>鑑定符合中央衛生主管機關所定身心障礙等級為極重度等級證明</w:t>
            </w:r>
            <w:r w:rsidRPr="00AF4F6F">
              <w:rPr>
                <w:rFonts w:ascii="標楷體" w:eastAsia="標楷體" w:hAnsi="標楷體" w:hint="eastAsia"/>
                <w:color w:val="000000" w:themeColor="text1"/>
                <w:kern w:val="0"/>
              </w:rPr>
              <w:t>。</w:t>
            </w:r>
          </w:p>
          <w:p w:rsidR="00956DAE" w:rsidRPr="00AF4F6F" w:rsidRDefault="00956DAE" w:rsidP="0030414D">
            <w:pPr>
              <w:pStyle w:val="10"/>
              <w:numPr>
                <w:ilvl w:val="0"/>
                <w:numId w:val="60"/>
              </w:numPr>
              <w:ind w:leftChars="0" w:left="1293"/>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罹患</w:t>
            </w:r>
            <w:r w:rsidR="00AC58B8" w:rsidRPr="00AF4F6F">
              <w:rPr>
                <w:rFonts w:ascii="標楷體" w:eastAsia="標楷體" w:hAnsi="標楷體" w:hint="eastAsia"/>
                <w:color w:val="000000" w:themeColor="text1"/>
                <w:kern w:val="0"/>
              </w:rPr>
              <w:t>末期之</w:t>
            </w:r>
            <w:r w:rsidRPr="00AF4F6F">
              <w:rPr>
                <w:rFonts w:ascii="標楷體" w:eastAsia="標楷體" w:hAnsi="標楷體" w:hint="eastAsia"/>
                <w:color w:val="000000" w:themeColor="text1"/>
                <w:kern w:val="0"/>
              </w:rPr>
              <w:t>惡性腫瘤</w:t>
            </w:r>
            <w:r w:rsidR="008A1E11" w:rsidRPr="00AF4F6F">
              <w:rPr>
                <w:rFonts w:ascii="標楷體" w:eastAsia="標楷體" w:hAnsi="標楷體" w:hint="eastAsia"/>
                <w:color w:val="000000" w:themeColor="text1"/>
                <w:kern w:val="0"/>
              </w:rPr>
              <w:t>，且繳有合格醫院出具之證明</w:t>
            </w:r>
            <w:r w:rsidRPr="00AF4F6F">
              <w:rPr>
                <w:rFonts w:ascii="標楷體" w:eastAsia="標楷體" w:hAnsi="標楷體" w:hint="eastAsia"/>
                <w:color w:val="000000" w:themeColor="text1"/>
                <w:kern w:val="0"/>
              </w:rPr>
              <w:t>。</w:t>
            </w:r>
          </w:p>
          <w:p w:rsidR="00956DAE" w:rsidRPr="00AF4F6F" w:rsidRDefault="00956DAE" w:rsidP="0030414D">
            <w:pPr>
              <w:widowControl/>
              <w:numPr>
                <w:ilvl w:val="0"/>
                <w:numId w:val="75"/>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經服務機關所屬單位主管依公務人員考績法規定，辦理平時考核並提經考績委員會</w:t>
            </w:r>
            <w:r w:rsidR="00AC58B8" w:rsidRPr="00AF4F6F">
              <w:rPr>
                <w:rFonts w:ascii="標楷體" w:eastAsia="標楷體" w:hAnsi="標楷體" w:cs="新細明體" w:hint="eastAsia"/>
                <w:color w:val="000000" w:themeColor="text1"/>
                <w:kern w:val="0"/>
              </w:rPr>
              <w:t>依法定程序</w:t>
            </w:r>
            <w:r w:rsidR="0049648E" w:rsidRPr="00AF4F6F">
              <w:rPr>
                <w:rFonts w:ascii="標楷體" w:eastAsia="標楷體" w:hAnsi="標楷體" w:cs="新細明體" w:hint="eastAsia"/>
                <w:color w:val="000000" w:themeColor="text1"/>
                <w:kern w:val="0"/>
              </w:rPr>
              <w:t>審核</w:t>
            </w:r>
            <w:r w:rsidRPr="00AF4F6F">
              <w:rPr>
                <w:rFonts w:ascii="標楷體" w:eastAsia="標楷體" w:hAnsi="標楷體" w:cs="新細明體" w:hint="eastAsia"/>
                <w:color w:val="000000" w:themeColor="text1"/>
                <w:kern w:val="0"/>
              </w:rPr>
              <w:t>，確</w:t>
            </w:r>
            <w:r w:rsidR="0049648E" w:rsidRPr="00AF4F6F">
              <w:rPr>
                <w:rFonts w:ascii="標楷體" w:eastAsia="標楷體" w:hAnsi="標楷體" w:cs="新細明體" w:hint="eastAsia"/>
                <w:color w:val="000000" w:themeColor="text1"/>
                <w:kern w:val="0"/>
              </w:rPr>
              <w:t>認</w:t>
            </w:r>
            <w:r w:rsidRPr="00AF4F6F">
              <w:rPr>
                <w:rFonts w:ascii="標楷體" w:eastAsia="標楷體" w:hAnsi="標楷體" w:cs="新細明體" w:hint="eastAsia"/>
                <w:color w:val="000000" w:themeColor="text1"/>
                <w:kern w:val="0"/>
              </w:rPr>
              <w:t>有下列具體事實</w:t>
            </w:r>
            <w:r w:rsidR="0049648E" w:rsidRPr="00AF4F6F">
              <w:rPr>
                <w:rFonts w:ascii="標楷體" w:eastAsia="標楷體" w:hAnsi="標楷體" w:cs="新細明體" w:hint="eastAsia"/>
                <w:color w:val="000000" w:themeColor="text1"/>
                <w:kern w:val="0"/>
              </w:rPr>
              <w:t>之一且已不能從事本職工作</w:t>
            </w:r>
            <w:r w:rsidR="0049648E" w:rsidRPr="00AF4F6F">
              <w:rPr>
                <w:rFonts w:ascii="標楷體" w:eastAsia="標楷體" w:hAnsi="標楷體" w:cs="新細明體" w:hint="eastAsia"/>
                <w:color w:val="000000" w:themeColor="text1"/>
                <w:kern w:val="0"/>
                <w:lang w:val="x-none"/>
              </w:rPr>
              <w:t>，亦無法擔任其他相當工作</w:t>
            </w:r>
            <w:r w:rsidRPr="00AF4F6F">
              <w:rPr>
                <w:rFonts w:ascii="標楷體" w:eastAsia="標楷體" w:hAnsi="標楷體" w:cs="新細明體" w:hint="eastAsia"/>
                <w:color w:val="000000" w:themeColor="text1"/>
                <w:kern w:val="0"/>
              </w:rPr>
              <w:t>者：</w:t>
            </w:r>
          </w:p>
          <w:p w:rsidR="00956DAE" w:rsidRPr="00AF4F6F" w:rsidRDefault="00956DAE" w:rsidP="0030414D">
            <w:pPr>
              <w:pStyle w:val="10"/>
              <w:numPr>
                <w:ilvl w:val="0"/>
                <w:numId w:val="76"/>
              </w:numPr>
              <w:ind w:leftChars="0" w:left="1293"/>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工作態度消極，服務績效不彰，</w:t>
            </w:r>
            <w:r w:rsidR="008A1E11" w:rsidRPr="00AF4F6F">
              <w:rPr>
                <w:rFonts w:ascii="標楷體" w:eastAsia="標楷體" w:hAnsi="標楷體" w:cs="新細明體" w:hint="eastAsia"/>
                <w:color w:val="000000" w:themeColor="text1"/>
                <w:kern w:val="0"/>
              </w:rPr>
              <w:t>且</w:t>
            </w:r>
            <w:r w:rsidR="00FD3766" w:rsidRPr="00AF4F6F">
              <w:rPr>
                <w:rFonts w:ascii="標楷體" w:eastAsia="標楷體" w:hAnsi="標楷體" w:cs="新細明體" w:hint="eastAsia"/>
                <w:color w:val="000000" w:themeColor="text1"/>
                <w:kern w:val="0"/>
              </w:rPr>
              <w:t>最近三年年終考績有二年</w:t>
            </w:r>
            <w:r w:rsidRPr="00AF4F6F">
              <w:rPr>
                <w:rFonts w:ascii="標楷體" w:eastAsia="標楷體" w:hAnsi="標楷體" w:cs="新細明體" w:hint="eastAsia"/>
                <w:color w:val="000000" w:themeColor="text1"/>
                <w:kern w:val="0"/>
              </w:rPr>
              <w:t>評列丙等。</w:t>
            </w:r>
          </w:p>
          <w:p w:rsidR="00956DAE" w:rsidRPr="00AF4F6F" w:rsidRDefault="00956DAE" w:rsidP="0030414D">
            <w:pPr>
              <w:pStyle w:val="10"/>
              <w:numPr>
                <w:ilvl w:val="0"/>
                <w:numId w:val="76"/>
              </w:numPr>
              <w:ind w:leftChars="0" w:left="1293"/>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情緒不穩，言行異常，致影響機關聲譽或業務績效，且</w:t>
            </w:r>
            <w:r w:rsidRPr="00AF4F6F">
              <w:rPr>
                <w:rFonts w:ascii="標楷體" w:eastAsia="標楷體" w:hAnsi="標楷體" w:cs="新細明體" w:hint="eastAsia"/>
                <w:color w:val="000000" w:themeColor="text1"/>
                <w:kern w:val="0"/>
              </w:rPr>
              <w:lastRenderedPageBreak/>
              <w:t>有具體事證。</w:t>
            </w:r>
          </w:p>
          <w:p w:rsidR="00956DAE" w:rsidRPr="00AF4F6F" w:rsidRDefault="00956DAE" w:rsidP="0030414D">
            <w:pPr>
              <w:pStyle w:val="10"/>
              <w:numPr>
                <w:ilvl w:val="0"/>
                <w:numId w:val="76"/>
              </w:numPr>
              <w:ind w:leftChars="0" w:left="1293"/>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身心罹病</w:t>
            </w:r>
            <w:r w:rsidR="0049648E" w:rsidRPr="00AF4F6F">
              <w:rPr>
                <w:rFonts w:ascii="標楷體" w:eastAsia="標楷體" w:hAnsi="標楷體" w:cs="新細明體" w:hint="eastAsia"/>
                <w:color w:val="000000" w:themeColor="text1"/>
                <w:kern w:val="0"/>
              </w:rPr>
              <w:t>且拒絕接受機關首長下達其應請病假治療之命令。</w:t>
            </w:r>
          </w:p>
          <w:p w:rsidR="00956DAE" w:rsidRPr="00AF4F6F" w:rsidRDefault="00956DAE" w:rsidP="005907FD">
            <w:pPr>
              <w:pStyle w:val="10"/>
              <w:ind w:leftChars="99" w:left="238"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前項所定服務機關，於人事、政風及主計人員，依其具有任免、考核等權責之機關認定之。</w:t>
            </w:r>
          </w:p>
          <w:p w:rsidR="00956DAE" w:rsidRPr="00AF4F6F" w:rsidRDefault="00956DAE" w:rsidP="00AC58B8">
            <w:pPr>
              <w:pStyle w:val="10"/>
              <w:ind w:leftChars="99" w:left="238"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第一項第</w:t>
            </w:r>
            <w:r w:rsidR="00ED513D" w:rsidRPr="00AF4F6F">
              <w:rPr>
                <w:rFonts w:ascii="標楷體" w:eastAsia="標楷體" w:hAnsi="標楷體" w:hint="eastAsia"/>
                <w:color w:val="000000" w:themeColor="text1"/>
                <w:kern w:val="0"/>
              </w:rPr>
              <w:t>三</w:t>
            </w:r>
            <w:r w:rsidRPr="00AF4F6F">
              <w:rPr>
                <w:rFonts w:ascii="標楷體" w:eastAsia="標楷體" w:hAnsi="標楷體" w:hint="eastAsia"/>
                <w:color w:val="000000" w:themeColor="text1"/>
                <w:kern w:val="0"/>
              </w:rPr>
              <w:t>款人員，於主管人員及人事主管人員送請考績委員會初核時，應給予當事人陳述及申辯機會。</w:t>
            </w:r>
          </w:p>
        </w:tc>
        <w:tc>
          <w:tcPr>
            <w:tcW w:w="4536" w:type="dxa"/>
          </w:tcPr>
          <w:p w:rsidR="00956DAE" w:rsidRPr="00AF4F6F" w:rsidRDefault="00956DAE" w:rsidP="0030414D">
            <w:pPr>
              <w:numPr>
                <w:ilvl w:val="0"/>
                <w:numId w:val="50"/>
              </w:numPr>
              <w:overflowPunct w:val="0"/>
              <w:topLinePunct/>
              <w:autoSpaceDE w:val="0"/>
              <w:autoSpaceDN w:val="0"/>
              <w:adjustRightInd w:val="0"/>
              <w:ind w:left="476"/>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spacing w:val="3"/>
                <w:kern w:val="0"/>
              </w:rPr>
              <w:lastRenderedPageBreak/>
              <w:t>本條規定應予命令退休之要件及其辦理程序。</w:t>
            </w:r>
          </w:p>
          <w:p w:rsidR="00956DAE" w:rsidRPr="00AF4F6F" w:rsidRDefault="00956DAE" w:rsidP="0030414D">
            <w:pPr>
              <w:numPr>
                <w:ilvl w:val="0"/>
                <w:numId w:val="50"/>
              </w:numPr>
              <w:overflowPunct w:val="0"/>
              <w:topLinePunct/>
              <w:autoSpaceDE w:val="0"/>
              <w:autoSpaceDN w:val="0"/>
              <w:adjustRightInd w:val="0"/>
              <w:ind w:left="476"/>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第六條第一項</w:t>
            </w:r>
            <w:r w:rsidRPr="00AF4F6F">
              <w:rPr>
                <w:rFonts w:ascii="標楷體" w:eastAsia="標楷體" w:hAnsi="標楷體" w:hint="eastAsia"/>
                <w:snapToGrid w:val="0"/>
                <w:color w:val="000000" w:themeColor="text1"/>
                <w:spacing w:val="6"/>
                <w:kern w:val="0"/>
              </w:rPr>
              <w:t>規定，規範公務人員因身心</w:t>
            </w:r>
            <w:r w:rsidRPr="00AF4F6F">
              <w:rPr>
                <w:rFonts w:ascii="標楷體" w:eastAsia="標楷體" w:hAnsi="標楷體" w:hint="eastAsia"/>
                <w:color w:val="000000" w:themeColor="text1"/>
                <w:kern w:val="0"/>
              </w:rPr>
              <w:t>障礙，致不堪勝任職務者應辦理命令退休之條件，</w:t>
            </w:r>
            <w:r w:rsidR="00FD788D" w:rsidRPr="00AF4F6F">
              <w:rPr>
                <w:rFonts w:ascii="標楷體" w:eastAsia="標楷體" w:hAnsi="標楷體" w:hint="eastAsia"/>
                <w:color w:val="000000" w:themeColor="text1"/>
                <w:kern w:val="0"/>
              </w:rPr>
              <w:t>另考量現行規定僅以「合格醫院出具已達失能給付標準之全失能證明」者為對象，時有經</w:t>
            </w:r>
            <w:r w:rsidR="00FD788D" w:rsidRPr="00AF4F6F">
              <w:rPr>
                <w:rFonts w:ascii="標楷體" w:eastAsia="標楷體" w:hAnsi="標楷體" w:hint="eastAsia"/>
                <w:color w:val="000000" w:themeColor="text1"/>
                <w:kern w:val="0"/>
                <w:lang w:val="x-none"/>
              </w:rPr>
              <w:t>鑑定符合中央衛生主管機關所定身心障礙等級為極重度等級證明或</w:t>
            </w:r>
            <w:r w:rsidR="00FD788D" w:rsidRPr="00AF4F6F">
              <w:rPr>
                <w:rFonts w:ascii="標楷體" w:eastAsia="標楷體" w:hAnsi="標楷體" w:hint="eastAsia"/>
                <w:color w:val="000000" w:themeColor="text1"/>
                <w:kern w:val="0"/>
              </w:rPr>
              <w:t>罹患末期之惡性腫瘤者，已不堪勝任職務，卻無法辦理命令退休，爰於第一項第二款增訂相關條件</w:t>
            </w:r>
            <w:r w:rsidRPr="00AF4F6F">
              <w:rPr>
                <w:rFonts w:ascii="標楷體" w:eastAsia="標楷體" w:hAnsi="標楷體" w:hint="eastAsia"/>
                <w:color w:val="000000" w:themeColor="text1"/>
                <w:kern w:val="0"/>
              </w:rPr>
              <w:t>並明定</w:t>
            </w:r>
            <w:r w:rsidR="005B3686" w:rsidRPr="00AF4F6F">
              <w:rPr>
                <w:rFonts w:ascii="標楷體" w:eastAsia="標楷體" w:hAnsi="標楷體" w:hint="eastAsia"/>
                <w:color w:val="000000" w:themeColor="text1"/>
                <w:kern w:val="0"/>
              </w:rPr>
              <w:t>其</w:t>
            </w:r>
            <w:r w:rsidRPr="00AF4F6F">
              <w:rPr>
                <w:rFonts w:ascii="標楷體" w:eastAsia="標楷體" w:hAnsi="標楷體" w:hint="eastAsia"/>
                <w:color w:val="000000" w:themeColor="text1"/>
                <w:kern w:val="0"/>
              </w:rPr>
              <w:t>具體認定標準。</w:t>
            </w:r>
            <w:r w:rsidR="00143C51" w:rsidRPr="00AF4F6F">
              <w:rPr>
                <w:rFonts w:ascii="標楷體" w:eastAsia="標楷體" w:hAnsi="標楷體" w:hint="eastAsia"/>
                <w:color w:val="000000" w:themeColor="text1"/>
                <w:kern w:val="0"/>
              </w:rPr>
              <w:t>此外，</w:t>
            </w:r>
            <w:r w:rsidRPr="00AF4F6F">
              <w:rPr>
                <w:rFonts w:ascii="標楷體" w:eastAsia="標楷體" w:hAnsi="標楷體" w:hint="eastAsia"/>
                <w:color w:val="000000" w:themeColor="text1"/>
                <w:kern w:val="0"/>
              </w:rPr>
              <w:t>考量「</w:t>
            </w:r>
            <w:r w:rsidR="008A1E11" w:rsidRPr="00AF4F6F">
              <w:rPr>
                <w:rFonts w:ascii="標楷體" w:eastAsia="標楷體" w:hAnsi="標楷體" w:hint="eastAsia"/>
                <w:snapToGrid w:val="0"/>
                <w:color w:val="000000" w:themeColor="text1"/>
                <w:spacing w:val="6"/>
                <w:kern w:val="0"/>
              </w:rPr>
              <w:t>未符合自願退休條件，惟</w:t>
            </w:r>
            <w:r w:rsidRPr="00AF4F6F">
              <w:rPr>
                <w:rFonts w:ascii="標楷體" w:eastAsia="標楷體" w:hAnsi="標楷體" w:hint="eastAsia"/>
                <w:color w:val="000000" w:themeColor="text1"/>
                <w:kern w:val="0"/>
              </w:rPr>
              <w:t>經司法機關為監護宣告而未撤銷」者依法已不得擔任公務人員，加上是類人員未必取有中央衛生主管機關評鑑合格醫院出具已達公教人員保險失能給付標準之全失能證明，爰增定第一款</w:t>
            </w:r>
            <w:r w:rsidR="00E4638A" w:rsidRPr="00AF4F6F">
              <w:rPr>
                <w:rFonts w:ascii="標楷體" w:eastAsia="標楷體" w:hAnsi="標楷體" w:hint="eastAsia"/>
                <w:color w:val="000000" w:themeColor="text1"/>
                <w:kern w:val="0"/>
              </w:rPr>
              <w:t>規定以供遵循</w:t>
            </w:r>
            <w:r w:rsidRPr="00AF4F6F">
              <w:rPr>
                <w:rFonts w:ascii="標楷體" w:eastAsia="標楷體" w:hAnsi="標楷體" w:hint="eastAsia"/>
                <w:color w:val="000000" w:themeColor="text1"/>
                <w:kern w:val="0"/>
              </w:rPr>
              <w:t>。</w:t>
            </w:r>
          </w:p>
          <w:p w:rsidR="00956DAE" w:rsidRPr="00AF4F6F" w:rsidRDefault="00956DAE" w:rsidP="0030414D">
            <w:pPr>
              <w:numPr>
                <w:ilvl w:val="0"/>
                <w:numId w:val="50"/>
              </w:numPr>
              <w:overflowPunct w:val="0"/>
              <w:topLinePunct/>
              <w:autoSpaceDE w:val="0"/>
              <w:autoSpaceDN w:val="0"/>
              <w:adjustRightInd w:val="0"/>
              <w:ind w:left="476"/>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為</w:t>
            </w:r>
            <w:r w:rsidR="005B3686" w:rsidRPr="00AF4F6F">
              <w:rPr>
                <w:rFonts w:ascii="標楷體" w:eastAsia="標楷體" w:hAnsi="標楷體" w:hint="eastAsia"/>
                <w:snapToGrid w:val="0"/>
                <w:color w:val="000000" w:themeColor="text1"/>
                <w:kern w:val="0"/>
              </w:rPr>
              <w:t>期</w:t>
            </w:r>
            <w:r w:rsidRPr="00AF4F6F">
              <w:rPr>
                <w:rFonts w:ascii="標楷體" w:eastAsia="標楷體" w:hAnsi="標楷體" w:hint="eastAsia"/>
                <w:snapToGrid w:val="0"/>
                <w:color w:val="000000" w:themeColor="text1"/>
                <w:kern w:val="0"/>
              </w:rPr>
              <w:t>明確，爰於第二項針對</w:t>
            </w:r>
            <w:r w:rsidRPr="00AF4F6F">
              <w:rPr>
                <w:rFonts w:ascii="標楷體" w:eastAsia="標楷體" w:hAnsi="標楷體" w:hint="eastAsia"/>
                <w:color w:val="000000" w:themeColor="text1"/>
                <w:kern w:val="0"/>
              </w:rPr>
              <w:t>人事、政風及主計人員，明定前項出具證明之服務機關依其具有任免、考核等權責之機關認定之。</w:t>
            </w:r>
          </w:p>
          <w:p w:rsidR="00956DAE" w:rsidRPr="00AF4F6F" w:rsidRDefault="00956DAE" w:rsidP="0030414D">
            <w:pPr>
              <w:numPr>
                <w:ilvl w:val="0"/>
                <w:numId w:val="50"/>
              </w:numPr>
              <w:overflowPunct w:val="0"/>
              <w:topLinePunct/>
              <w:autoSpaceDE w:val="0"/>
              <w:autoSpaceDN w:val="0"/>
              <w:adjustRightInd w:val="0"/>
              <w:ind w:left="476"/>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第三項明定第一項第</w:t>
            </w:r>
            <w:r w:rsidR="00ED513D" w:rsidRPr="00AF4F6F">
              <w:rPr>
                <w:rFonts w:ascii="標楷體" w:eastAsia="標楷體" w:hAnsi="標楷體" w:hint="eastAsia"/>
                <w:snapToGrid w:val="0"/>
                <w:color w:val="000000" w:themeColor="text1"/>
                <w:kern w:val="0"/>
              </w:rPr>
              <w:t>三</w:t>
            </w:r>
            <w:r w:rsidRPr="00AF4F6F">
              <w:rPr>
                <w:rFonts w:ascii="標楷體" w:eastAsia="標楷體" w:hAnsi="標楷體" w:hint="eastAsia"/>
                <w:snapToGrid w:val="0"/>
                <w:color w:val="000000" w:themeColor="text1"/>
                <w:kern w:val="0"/>
              </w:rPr>
              <w:t>款人員於</w:t>
            </w:r>
            <w:r w:rsidRPr="00AF4F6F">
              <w:rPr>
                <w:rFonts w:ascii="標楷體" w:eastAsia="標楷體" w:hAnsi="標楷體" w:cs="新細明體" w:hint="eastAsia"/>
                <w:color w:val="000000" w:themeColor="text1"/>
                <w:kern w:val="0"/>
              </w:rPr>
              <w:t>主管人員及人事主管人員送請考績</w:t>
            </w:r>
            <w:r w:rsidRPr="00AF4F6F">
              <w:rPr>
                <w:rFonts w:ascii="標楷體" w:eastAsia="標楷體" w:hAnsi="標楷體" w:hint="eastAsia"/>
                <w:color w:val="000000" w:themeColor="text1"/>
                <w:kern w:val="0"/>
              </w:rPr>
              <w:t>委員會</w:t>
            </w:r>
            <w:r w:rsidRPr="00AF4F6F">
              <w:rPr>
                <w:rFonts w:ascii="標楷體" w:eastAsia="標楷體" w:hAnsi="標楷體" w:cs="新細明體" w:hint="eastAsia"/>
                <w:color w:val="000000" w:themeColor="text1"/>
                <w:kern w:val="0"/>
              </w:rPr>
              <w:t>初核前，應給予陳述及申辯之機會，以符合程序正義。</w:t>
            </w:r>
          </w:p>
          <w:p w:rsidR="00956DAE" w:rsidRPr="00AF4F6F" w:rsidRDefault="00956DAE" w:rsidP="0030414D">
            <w:pPr>
              <w:numPr>
                <w:ilvl w:val="0"/>
                <w:numId w:val="50"/>
              </w:numPr>
              <w:overflowPunct w:val="0"/>
              <w:topLinePunct/>
              <w:autoSpaceDE w:val="0"/>
              <w:autoSpaceDN w:val="0"/>
              <w:adjustRightInd w:val="0"/>
              <w:ind w:left="476"/>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相關條文及</w:t>
            </w:r>
            <w:r w:rsidRPr="00AF4F6F">
              <w:rPr>
                <w:rFonts w:ascii="標楷體" w:eastAsia="標楷體" w:hAnsi="標楷體" w:cs="新細明體" w:hint="eastAsia"/>
                <w:color w:val="000000" w:themeColor="text1"/>
                <w:kern w:val="0"/>
              </w:rPr>
              <w:t>立法</w:t>
            </w:r>
            <w:r w:rsidRPr="00AF4F6F">
              <w:rPr>
                <w:rFonts w:ascii="標楷體" w:eastAsia="標楷體" w:hAnsi="標楷體" w:hint="eastAsia"/>
                <w:snapToGrid w:val="0"/>
                <w:color w:val="000000" w:themeColor="text1"/>
                <w:kern w:val="0"/>
              </w:rPr>
              <w:t>體例</w:t>
            </w:r>
          </w:p>
          <w:p w:rsidR="00143C51" w:rsidRPr="00AF4F6F" w:rsidRDefault="00956DAE" w:rsidP="00143C51">
            <w:pPr>
              <w:overflowPunct w:val="0"/>
              <w:topLinePunct/>
              <w:autoSpaceDE w:val="0"/>
              <w:autoSpaceDN w:val="0"/>
              <w:adjustRightInd w:val="0"/>
              <w:ind w:left="510"/>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spacing w:val="3"/>
                <w:kern w:val="0"/>
              </w:rPr>
              <w:lastRenderedPageBreak/>
              <w:t>退休法</w:t>
            </w:r>
          </w:p>
          <w:p w:rsidR="00956DAE" w:rsidRPr="00AF4F6F" w:rsidRDefault="00956DAE" w:rsidP="00143C51">
            <w:pPr>
              <w:overflowPunct w:val="0"/>
              <w:topLinePunct/>
              <w:autoSpaceDE w:val="0"/>
              <w:autoSpaceDN w:val="0"/>
              <w:adjustRightInd w:val="0"/>
              <w:ind w:leftChars="210" w:left="735" w:hangingChars="94" w:hanging="231"/>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spacing w:val="3"/>
                <w:kern w:val="0"/>
              </w:rPr>
              <w:t>第六條</w:t>
            </w:r>
            <w:r w:rsidR="00C428F3" w:rsidRPr="00AF4F6F">
              <w:rPr>
                <w:rFonts w:ascii="標楷體" w:eastAsia="標楷體" w:hAnsi="標楷體" w:hint="eastAsia"/>
                <w:snapToGrid w:val="0"/>
                <w:color w:val="000000" w:themeColor="text1"/>
                <w:spacing w:val="3"/>
                <w:kern w:val="0"/>
              </w:rPr>
              <w:t>第一項</w:t>
            </w:r>
            <w:r w:rsidRPr="00AF4F6F">
              <w:rPr>
                <w:rFonts w:ascii="標楷體" w:eastAsia="標楷體" w:hAnsi="標楷體" w:hint="eastAsia"/>
                <w:snapToGrid w:val="0"/>
                <w:color w:val="000000" w:themeColor="text1"/>
                <w:spacing w:val="3"/>
                <w:kern w:val="0"/>
              </w:rPr>
              <w:t xml:space="preserve">  </w:t>
            </w:r>
            <w:r w:rsidRPr="00AF4F6F">
              <w:rPr>
                <w:rFonts w:ascii="標楷體" w:eastAsia="標楷體" w:hAnsi="標楷體" w:hint="eastAsia"/>
                <w:color w:val="000000" w:themeColor="text1"/>
              </w:rPr>
              <w:t>公務人員任職滿五年以上，因身心障礙，致不堪勝任職務，繳有中央衛生主管機關評鑑合格醫院出具已達公教人員保險殘廢給付標準表所定半殘廢以上之證明，並經服務機關認定不能從事本職工作，亦無法擔任其他相當工作且出具證明者，應予命令退休。</w:t>
            </w:r>
          </w:p>
          <w:p w:rsidR="00956DAE" w:rsidRPr="00AF4F6F" w:rsidRDefault="00C428F3" w:rsidP="00143C51">
            <w:pPr>
              <w:overflowPunct w:val="0"/>
              <w:topLinePunct/>
              <w:autoSpaceDE w:val="0"/>
              <w:autoSpaceDN w:val="0"/>
              <w:adjustRightInd w:val="0"/>
              <w:ind w:leftChars="210" w:left="735" w:hangingChars="94" w:hanging="231"/>
              <w:jc w:val="both"/>
              <w:rPr>
                <w:rFonts w:ascii="標楷體" w:eastAsia="標楷體" w:hAnsi="標楷體"/>
                <w:color w:val="000000" w:themeColor="text1"/>
              </w:rPr>
            </w:pPr>
            <w:r w:rsidRPr="00AF4F6F">
              <w:rPr>
                <w:rFonts w:ascii="標楷體" w:eastAsia="標楷體" w:hAnsi="標楷體" w:hint="eastAsia"/>
                <w:snapToGrid w:val="0"/>
                <w:color w:val="000000" w:themeColor="text1"/>
                <w:spacing w:val="3"/>
                <w:kern w:val="0"/>
              </w:rPr>
              <w:t>第六條第</w:t>
            </w:r>
            <w:r w:rsidR="006844C9" w:rsidRPr="00AF4F6F">
              <w:rPr>
                <w:rFonts w:ascii="標楷體" w:eastAsia="標楷體" w:hAnsi="標楷體" w:hint="eastAsia"/>
                <w:snapToGrid w:val="0"/>
                <w:color w:val="000000" w:themeColor="text1"/>
                <w:spacing w:val="3"/>
                <w:kern w:val="0"/>
              </w:rPr>
              <w:t>二</w:t>
            </w:r>
            <w:r w:rsidRPr="00AF4F6F">
              <w:rPr>
                <w:rFonts w:ascii="標楷體" w:eastAsia="標楷體" w:hAnsi="標楷體" w:hint="eastAsia"/>
                <w:snapToGrid w:val="0"/>
                <w:color w:val="000000" w:themeColor="text1"/>
                <w:spacing w:val="3"/>
                <w:kern w:val="0"/>
              </w:rPr>
              <w:t xml:space="preserve">項  </w:t>
            </w:r>
            <w:r w:rsidR="00956DAE" w:rsidRPr="00AF4F6F">
              <w:rPr>
                <w:rFonts w:ascii="標楷體" w:eastAsia="標楷體" w:hAnsi="標楷體" w:hint="eastAsia"/>
                <w:color w:val="000000" w:themeColor="text1"/>
              </w:rPr>
              <w:t>公務人員任職滿五年以上，因身心障礙，致不堪勝任職務，且有具體事證而不願提出中央衛生主管機關評鑑合格醫院醫療證明者，經主管人員及人事主管人員送請考績委員會初核，機關首長核定後，應令其以病假治療；逾公務人員請假規則規定期限仍不堪勝任職務或仍未痊癒，應由機關主動辦理其命令退休。</w:t>
            </w:r>
          </w:p>
        </w:tc>
      </w:tr>
      <w:tr w:rsidR="00AC58B8" w:rsidRPr="00AF4F6F" w:rsidTr="00D442D0">
        <w:tc>
          <w:tcPr>
            <w:tcW w:w="4395" w:type="dxa"/>
          </w:tcPr>
          <w:p w:rsidR="00AC58B8" w:rsidRPr="00AF4F6F" w:rsidRDefault="00143C51" w:rsidP="00AC58B8">
            <w:pPr>
              <w:pStyle w:val="10"/>
              <w:ind w:leftChars="0" w:left="238" w:hangingChars="99" w:hanging="238"/>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lastRenderedPageBreak/>
              <w:t>第二十一</w:t>
            </w:r>
            <w:r w:rsidR="00AC58B8" w:rsidRPr="00AF4F6F">
              <w:rPr>
                <w:rFonts w:ascii="標楷體" w:eastAsia="標楷體" w:hAnsi="標楷體" w:cs="新細明體" w:hint="eastAsia"/>
                <w:color w:val="000000" w:themeColor="text1"/>
                <w:kern w:val="0"/>
              </w:rPr>
              <w:t>條  前條</w:t>
            </w:r>
            <w:r w:rsidR="00AC58B8" w:rsidRPr="00AF4F6F">
              <w:rPr>
                <w:rFonts w:ascii="標楷體" w:eastAsia="標楷體" w:hAnsi="標楷體" w:hint="eastAsia"/>
                <w:color w:val="000000" w:themeColor="text1"/>
                <w:kern w:val="0"/>
              </w:rPr>
              <w:t>第一項第一款及第二款人員之</w:t>
            </w:r>
            <w:r w:rsidR="00925E3E" w:rsidRPr="00AF4F6F">
              <w:rPr>
                <w:rFonts w:ascii="標楷體" w:eastAsia="標楷體" w:hAnsi="標楷體" w:hint="eastAsia"/>
                <w:color w:val="000000" w:themeColor="text1"/>
                <w:kern w:val="0"/>
              </w:rPr>
              <w:t>身心</w:t>
            </w:r>
            <w:r w:rsidR="00AC58B8" w:rsidRPr="00AF4F6F">
              <w:rPr>
                <w:rFonts w:ascii="標楷體" w:eastAsia="標楷體" w:hAnsi="標楷體" w:hint="eastAsia"/>
                <w:color w:val="000000" w:themeColor="text1"/>
                <w:kern w:val="0"/>
              </w:rPr>
              <w:t>傷病</w:t>
            </w:r>
            <w:r w:rsidR="00925E3E" w:rsidRPr="00AF4F6F">
              <w:rPr>
                <w:rFonts w:ascii="標楷體" w:eastAsia="標楷體" w:hAnsi="標楷體" w:hint="eastAsia"/>
                <w:color w:val="000000" w:themeColor="text1"/>
                <w:kern w:val="0"/>
              </w:rPr>
              <w:t>或</w:t>
            </w:r>
            <w:r w:rsidR="00AC58B8" w:rsidRPr="00AF4F6F">
              <w:rPr>
                <w:rFonts w:ascii="標楷體" w:eastAsia="標楷體" w:hAnsi="標楷體" w:hint="eastAsia"/>
                <w:color w:val="000000" w:themeColor="text1"/>
                <w:kern w:val="0"/>
              </w:rPr>
              <w:t>障礙</w:t>
            </w:r>
            <w:r w:rsidR="00925E3E" w:rsidRPr="00AF4F6F">
              <w:rPr>
                <w:rFonts w:ascii="標楷體" w:eastAsia="標楷體" w:hAnsi="標楷體" w:hint="eastAsia"/>
                <w:color w:val="000000" w:themeColor="text1"/>
                <w:kern w:val="0"/>
              </w:rPr>
              <w:t>係因</w:t>
            </w:r>
            <w:r w:rsidR="00365978" w:rsidRPr="00AF4F6F">
              <w:rPr>
                <w:rFonts w:ascii="標楷體" w:eastAsia="標楷體" w:hAnsi="標楷體" w:hint="eastAsia"/>
                <w:color w:val="000000" w:themeColor="text1"/>
                <w:kern w:val="0"/>
              </w:rPr>
              <w:t>執行</w:t>
            </w:r>
            <w:r w:rsidR="00925E3E" w:rsidRPr="00AF4F6F">
              <w:rPr>
                <w:rFonts w:ascii="標楷體" w:eastAsia="標楷體" w:hAnsi="標楷體" w:hint="eastAsia"/>
                <w:color w:val="000000" w:themeColor="text1"/>
                <w:kern w:val="0"/>
              </w:rPr>
              <w:t>公</w:t>
            </w:r>
            <w:r w:rsidR="00365978" w:rsidRPr="00AF4F6F">
              <w:rPr>
                <w:rFonts w:ascii="標楷體" w:eastAsia="標楷體" w:hAnsi="標楷體" w:hint="eastAsia"/>
                <w:color w:val="000000" w:themeColor="text1"/>
                <w:kern w:val="0"/>
              </w:rPr>
              <w:t>務</w:t>
            </w:r>
            <w:r w:rsidR="00925E3E" w:rsidRPr="00AF4F6F">
              <w:rPr>
                <w:rFonts w:ascii="標楷體" w:eastAsia="標楷體" w:hAnsi="標楷體" w:hint="eastAsia"/>
                <w:color w:val="000000" w:themeColor="text1"/>
                <w:kern w:val="0"/>
              </w:rPr>
              <w:t>所致（以下簡稱因公傷病）者，</w:t>
            </w:r>
            <w:r w:rsidR="00AC58B8" w:rsidRPr="00AF4F6F">
              <w:rPr>
                <w:rFonts w:ascii="標楷體" w:eastAsia="標楷體" w:hAnsi="標楷體" w:hint="eastAsia"/>
                <w:color w:val="000000" w:themeColor="text1"/>
                <w:kern w:val="0"/>
              </w:rPr>
              <w:t>其</w:t>
            </w:r>
            <w:r w:rsidR="00925E3E" w:rsidRPr="00AF4F6F">
              <w:rPr>
                <w:rFonts w:ascii="標楷體" w:eastAsia="標楷體" w:hAnsi="標楷體" w:hint="eastAsia"/>
                <w:color w:val="000000" w:themeColor="text1"/>
                <w:kern w:val="0"/>
              </w:rPr>
              <w:t>命令</w:t>
            </w:r>
            <w:r w:rsidR="00AC58B8" w:rsidRPr="00AF4F6F">
              <w:rPr>
                <w:rFonts w:ascii="標楷體" w:eastAsia="標楷體" w:hAnsi="標楷體" w:hint="eastAsia"/>
                <w:color w:val="000000" w:themeColor="text1"/>
                <w:kern w:val="0"/>
              </w:rPr>
              <w:t>退休不受任職年資滿五年以上之限制。</w:t>
            </w:r>
          </w:p>
          <w:p w:rsidR="00AC58B8" w:rsidRPr="001B6E9E" w:rsidRDefault="00AC58B8" w:rsidP="00AC58B8">
            <w:pPr>
              <w:pStyle w:val="10"/>
              <w:ind w:leftChars="99" w:left="238"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前項所稱因公傷病，指</w:t>
            </w:r>
            <w:r w:rsidR="00C428F3" w:rsidRPr="00AF4F6F">
              <w:rPr>
                <w:rFonts w:ascii="標楷體" w:eastAsia="標楷體" w:hAnsi="標楷體" w:cs="新細明體" w:hint="eastAsia"/>
                <w:color w:val="000000" w:themeColor="text1"/>
                <w:kern w:val="0"/>
              </w:rPr>
              <w:t>由</w:t>
            </w:r>
            <w:r w:rsidRPr="00AF4F6F">
              <w:rPr>
                <w:rFonts w:ascii="標楷體" w:eastAsia="標楷體" w:hAnsi="標楷體" w:cs="新細明體" w:hint="eastAsia"/>
                <w:color w:val="000000" w:themeColor="text1"/>
                <w:kern w:val="0"/>
              </w:rPr>
              <w:t>服務機關證明並經</w:t>
            </w:r>
            <w:r w:rsidR="00925E3E" w:rsidRPr="00AF4F6F">
              <w:rPr>
                <w:rFonts w:ascii="標楷體" w:eastAsia="標楷體" w:hAnsi="標楷體" w:cs="新細明體" w:hint="eastAsia"/>
                <w:color w:val="000000" w:themeColor="text1"/>
                <w:kern w:val="0"/>
              </w:rPr>
              <w:t>權責</w:t>
            </w:r>
            <w:r w:rsidRPr="00AF4F6F">
              <w:rPr>
                <w:rFonts w:ascii="標楷體" w:eastAsia="標楷體" w:hAnsi="標楷體" w:cs="新細明體" w:hint="eastAsia"/>
                <w:color w:val="000000" w:themeColor="text1"/>
                <w:kern w:val="0"/>
              </w:rPr>
              <w:t>機關</w:t>
            </w:r>
            <w:r w:rsidR="00925E3E" w:rsidRPr="00AF4F6F">
              <w:rPr>
                <w:rFonts w:ascii="標楷體" w:eastAsia="標楷體" w:hAnsi="標楷體" w:cs="新細明體" w:hint="eastAsia"/>
                <w:color w:val="000000" w:themeColor="text1"/>
                <w:kern w:val="0"/>
              </w:rPr>
              <w:t>審定</w:t>
            </w:r>
            <w:r w:rsidRPr="00AF4F6F">
              <w:rPr>
                <w:rFonts w:ascii="標楷體" w:eastAsia="標楷體" w:hAnsi="標楷體" w:cs="新細明體" w:hint="eastAsia"/>
                <w:color w:val="000000" w:themeColor="text1"/>
                <w:kern w:val="0"/>
              </w:rPr>
              <w:t>公務人員之傷病</w:t>
            </w:r>
            <w:r w:rsidR="00925E3E" w:rsidRPr="00AF4F6F">
              <w:rPr>
                <w:rFonts w:ascii="標楷體" w:eastAsia="標楷體" w:hAnsi="標楷體" w:hint="eastAsia"/>
                <w:color w:val="000000" w:themeColor="text1"/>
                <w:kern w:val="0"/>
              </w:rPr>
              <w:t>或</w:t>
            </w:r>
            <w:r w:rsidR="00E9459F" w:rsidRPr="00AF4F6F">
              <w:rPr>
                <w:rFonts w:ascii="標楷體" w:eastAsia="標楷體" w:hAnsi="標楷體" w:hint="eastAsia"/>
                <w:color w:val="000000" w:themeColor="text1"/>
                <w:kern w:val="0"/>
              </w:rPr>
              <w:t>身心</w:t>
            </w:r>
            <w:r w:rsidR="00925E3E" w:rsidRPr="00AF4F6F">
              <w:rPr>
                <w:rFonts w:ascii="標楷體" w:eastAsia="標楷體" w:hAnsi="標楷體" w:hint="eastAsia"/>
                <w:color w:val="000000" w:themeColor="text1"/>
                <w:kern w:val="0"/>
              </w:rPr>
              <w:t>障礙</w:t>
            </w:r>
            <w:r w:rsidR="00365978" w:rsidRPr="00AF4F6F">
              <w:rPr>
                <w:rFonts w:ascii="標楷體" w:eastAsia="標楷體" w:hAnsi="標楷體" w:hint="eastAsia"/>
                <w:color w:val="000000" w:themeColor="text1"/>
                <w:kern w:val="0"/>
              </w:rPr>
              <w:t>，</w:t>
            </w:r>
            <w:r w:rsidRPr="00AF4F6F">
              <w:rPr>
                <w:rFonts w:ascii="標楷體" w:eastAsia="標楷體" w:hAnsi="標楷體" w:cs="新細明體" w:hint="eastAsia"/>
                <w:color w:val="000000" w:themeColor="text1"/>
                <w:kern w:val="0"/>
              </w:rPr>
              <w:t>確與下列情</w:t>
            </w:r>
            <w:r w:rsidR="00925E3E" w:rsidRPr="00AF4F6F">
              <w:rPr>
                <w:rFonts w:ascii="標楷體" w:eastAsia="標楷體" w:hAnsi="標楷體" w:cs="新細明體" w:hint="eastAsia"/>
                <w:color w:val="000000" w:themeColor="text1"/>
                <w:kern w:val="0"/>
              </w:rPr>
              <w:t>事</w:t>
            </w:r>
            <w:r w:rsidRPr="00AF4F6F">
              <w:rPr>
                <w:rFonts w:ascii="標楷體" w:eastAsia="標楷體" w:hAnsi="標楷體" w:cs="新細明體" w:hint="eastAsia"/>
                <w:color w:val="000000" w:themeColor="text1"/>
                <w:kern w:val="0"/>
              </w:rPr>
              <w:t>之</w:t>
            </w:r>
            <w:proofErr w:type="gramStart"/>
            <w:r w:rsidRPr="00AF4F6F">
              <w:rPr>
                <w:rFonts w:ascii="標楷體" w:eastAsia="標楷體" w:hAnsi="標楷體" w:cs="新細明體" w:hint="eastAsia"/>
                <w:color w:val="000000" w:themeColor="text1"/>
                <w:kern w:val="0"/>
              </w:rPr>
              <w:t>一</w:t>
            </w:r>
            <w:proofErr w:type="gramEnd"/>
            <w:r w:rsidRPr="001B6E9E">
              <w:rPr>
                <w:rFonts w:ascii="標楷體" w:eastAsia="標楷體" w:hAnsi="標楷體" w:cs="新細明體" w:hint="eastAsia"/>
                <w:color w:val="000000" w:themeColor="text1"/>
                <w:kern w:val="0"/>
              </w:rPr>
              <w:t>具有相當因果關係者：</w:t>
            </w:r>
          </w:p>
          <w:p w:rsidR="00AC58B8" w:rsidRPr="001B6E9E" w:rsidRDefault="00AC58B8" w:rsidP="00C36565">
            <w:pPr>
              <w:numPr>
                <w:ilvl w:val="0"/>
                <w:numId w:val="1"/>
              </w:numPr>
              <w:ind w:left="664" w:hanging="437"/>
              <w:jc w:val="both"/>
              <w:rPr>
                <w:rFonts w:ascii="標楷體" w:eastAsia="標楷體" w:hAnsi="標楷體"/>
                <w:color w:val="000000" w:themeColor="text1"/>
              </w:rPr>
            </w:pPr>
            <w:r w:rsidRPr="001B6E9E">
              <w:rPr>
                <w:rFonts w:ascii="標楷體" w:eastAsia="標楷體" w:hAnsi="標楷體" w:hint="eastAsia"/>
                <w:color w:val="000000" w:themeColor="text1"/>
              </w:rPr>
              <w:t>於執行</w:t>
            </w:r>
            <w:r w:rsidR="00C36565" w:rsidRPr="001B6E9E">
              <w:rPr>
                <w:rFonts w:ascii="標楷體" w:eastAsia="標楷體" w:hAnsi="標楷體" w:hint="eastAsia"/>
                <w:color w:val="000000" w:themeColor="text1"/>
              </w:rPr>
              <w:t>職務</w:t>
            </w:r>
            <w:r w:rsidR="001D47A1">
              <w:rPr>
                <w:rFonts w:ascii="標楷體" w:eastAsia="標楷體" w:hAnsi="標楷體" w:hint="eastAsia"/>
                <w:color w:val="000000" w:themeColor="text1"/>
              </w:rPr>
              <w:t>時，</w:t>
            </w:r>
            <w:r w:rsidRPr="001B6E9E">
              <w:rPr>
                <w:rFonts w:ascii="標楷體" w:eastAsia="標楷體" w:hAnsi="標楷體" w:hint="eastAsia"/>
                <w:color w:val="000000" w:themeColor="text1"/>
              </w:rPr>
              <w:t>發生</w:t>
            </w:r>
            <w:r w:rsidR="00C36565" w:rsidRPr="001B6E9E">
              <w:rPr>
                <w:rFonts w:ascii="標楷體" w:eastAsia="標楷體" w:hAnsi="標楷體" w:hint="eastAsia"/>
                <w:color w:val="000000" w:themeColor="text1"/>
              </w:rPr>
              <w:t>意外危險事故或遭受暴力事件或</w:t>
            </w:r>
            <w:proofErr w:type="gramStart"/>
            <w:r w:rsidR="00C36565" w:rsidRPr="001B6E9E">
              <w:rPr>
                <w:rFonts w:ascii="標楷體" w:eastAsia="標楷體" w:hAnsi="標楷體" w:hint="eastAsia"/>
                <w:color w:val="000000" w:themeColor="text1"/>
              </w:rPr>
              <w:t>罹</w:t>
            </w:r>
            <w:proofErr w:type="gramEnd"/>
            <w:r w:rsidR="00C36565" w:rsidRPr="001B6E9E">
              <w:rPr>
                <w:rFonts w:ascii="標楷體" w:eastAsia="標楷體" w:hAnsi="標楷體" w:hint="eastAsia"/>
                <w:color w:val="000000" w:themeColor="text1"/>
              </w:rPr>
              <w:t>患疾病</w:t>
            </w:r>
            <w:r w:rsidRPr="001B6E9E">
              <w:rPr>
                <w:rFonts w:ascii="標楷體" w:eastAsia="標楷體" w:hAnsi="標楷體" w:hint="eastAsia"/>
                <w:color w:val="000000" w:themeColor="text1"/>
              </w:rPr>
              <w:t>，以致傷病</w:t>
            </w:r>
            <w:r w:rsidR="00C36565" w:rsidRPr="001B6E9E">
              <w:rPr>
                <w:rFonts w:ascii="新細明體" w:hAnsi="新細明體" w:hint="eastAsia"/>
                <w:color w:val="000000" w:themeColor="text1"/>
              </w:rPr>
              <w:t>。</w:t>
            </w:r>
          </w:p>
          <w:p w:rsidR="00365978" w:rsidRPr="001B6E9E" w:rsidRDefault="00CC1D39" w:rsidP="00D95651">
            <w:pPr>
              <w:numPr>
                <w:ilvl w:val="0"/>
                <w:numId w:val="1"/>
              </w:numPr>
              <w:ind w:left="664" w:hanging="437"/>
              <w:jc w:val="both"/>
              <w:rPr>
                <w:rFonts w:ascii="標楷體" w:eastAsia="標楷體" w:hAnsi="標楷體"/>
                <w:color w:val="000000" w:themeColor="text1"/>
              </w:rPr>
            </w:pPr>
            <w:r w:rsidRPr="001B6E9E">
              <w:rPr>
                <w:rFonts w:ascii="標楷體" w:eastAsia="標楷體" w:hAnsi="標楷體" w:hint="eastAsia"/>
                <w:color w:val="000000" w:themeColor="text1"/>
              </w:rPr>
              <w:t>於辦公場所</w:t>
            </w:r>
            <w:r w:rsidR="001D47A1">
              <w:rPr>
                <w:rFonts w:ascii="標楷體" w:eastAsia="標楷體" w:hAnsi="標楷體" w:hint="eastAsia"/>
                <w:color w:val="000000" w:themeColor="text1"/>
              </w:rPr>
              <w:t>、公差期間</w:t>
            </w:r>
            <w:r w:rsidRPr="001B6E9E">
              <w:rPr>
                <w:rFonts w:ascii="標楷體" w:eastAsia="標楷體" w:hAnsi="標楷體" w:hint="eastAsia"/>
                <w:color w:val="000000" w:themeColor="text1"/>
              </w:rPr>
              <w:t>或</w:t>
            </w:r>
            <w:r w:rsidR="00C36565" w:rsidRPr="001B6E9E">
              <w:rPr>
                <w:rFonts w:ascii="標楷體" w:eastAsia="標楷體" w:hAnsi="標楷體" w:hint="eastAsia"/>
                <w:color w:val="000000" w:themeColor="text1"/>
              </w:rPr>
              <w:t>因辦公、公差往返途中</w:t>
            </w:r>
            <w:r w:rsidRPr="001B6E9E">
              <w:rPr>
                <w:rFonts w:ascii="標楷體" w:eastAsia="標楷體" w:hAnsi="標楷體" w:hint="eastAsia"/>
                <w:color w:val="000000" w:themeColor="text1"/>
              </w:rPr>
              <w:t>發生</w:t>
            </w:r>
            <w:r w:rsidR="00C36565" w:rsidRPr="001B6E9E">
              <w:rPr>
                <w:rFonts w:ascii="標楷體" w:eastAsia="標楷體" w:hAnsi="標楷體" w:hint="eastAsia"/>
                <w:color w:val="000000" w:themeColor="text1"/>
              </w:rPr>
              <w:t>意外危險事故，以致傷病</w:t>
            </w:r>
            <w:r w:rsidR="00365978" w:rsidRPr="001B6E9E">
              <w:rPr>
                <w:rFonts w:ascii="標楷體" w:eastAsia="標楷體" w:hAnsi="標楷體" w:hint="eastAsia"/>
                <w:color w:val="000000" w:themeColor="text1"/>
              </w:rPr>
              <w:t>。</w:t>
            </w:r>
          </w:p>
          <w:p w:rsidR="00AC58B8" w:rsidRPr="001B6E9E" w:rsidRDefault="00C36565" w:rsidP="00D95651">
            <w:pPr>
              <w:numPr>
                <w:ilvl w:val="0"/>
                <w:numId w:val="1"/>
              </w:numPr>
              <w:ind w:left="664" w:hanging="437"/>
              <w:jc w:val="both"/>
              <w:rPr>
                <w:rFonts w:ascii="標楷體" w:eastAsia="標楷體" w:hAnsi="標楷體"/>
                <w:color w:val="000000" w:themeColor="text1"/>
              </w:rPr>
            </w:pPr>
            <w:r w:rsidRPr="001B6E9E">
              <w:rPr>
                <w:rFonts w:ascii="標楷體" w:eastAsia="標楷體" w:hAnsi="標楷體" w:hint="eastAsia"/>
                <w:color w:val="000000" w:themeColor="text1"/>
              </w:rPr>
              <w:t>於執行職務</w:t>
            </w:r>
            <w:proofErr w:type="gramStart"/>
            <w:r w:rsidRPr="001B6E9E">
              <w:rPr>
                <w:rFonts w:ascii="標楷體" w:eastAsia="標楷體" w:hAnsi="標楷體" w:hint="eastAsia"/>
                <w:color w:val="000000" w:themeColor="text1"/>
              </w:rPr>
              <w:t>期間</w:t>
            </w:r>
            <w:r w:rsidR="00CC1D39" w:rsidRPr="001B6E9E">
              <w:rPr>
                <w:rFonts w:ascii="新細明體" w:hAnsi="新細明體" w:hint="eastAsia"/>
                <w:color w:val="000000" w:themeColor="text1"/>
              </w:rPr>
              <w:t>、</w:t>
            </w:r>
            <w:proofErr w:type="gramEnd"/>
            <w:r w:rsidR="00CC1D39" w:rsidRPr="001B6E9E">
              <w:rPr>
                <w:rFonts w:ascii="標楷體" w:eastAsia="標楷體" w:hAnsi="標楷體" w:hint="eastAsia"/>
                <w:color w:val="000000" w:themeColor="text1"/>
              </w:rPr>
              <w:t>辦公場所</w:t>
            </w:r>
            <w:r w:rsidRPr="001B6E9E">
              <w:rPr>
                <w:rFonts w:ascii="標楷體" w:eastAsia="標楷體" w:hAnsi="標楷體" w:hint="eastAsia"/>
                <w:color w:val="000000" w:themeColor="text1"/>
              </w:rPr>
              <w:t>或因辦公、公差往返途中</w:t>
            </w:r>
            <w:r w:rsidR="00AC58B8" w:rsidRPr="001B6E9E">
              <w:rPr>
                <w:rFonts w:ascii="標楷體" w:eastAsia="標楷體" w:hAnsi="標楷體" w:hint="eastAsia"/>
                <w:color w:val="000000" w:themeColor="text1"/>
              </w:rPr>
              <w:t>，</w:t>
            </w:r>
            <w:proofErr w:type="gramStart"/>
            <w:r w:rsidR="00AC58B8" w:rsidRPr="001B6E9E">
              <w:rPr>
                <w:rFonts w:ascii="標楷體" w:eastAsia="標楷體" w:hAnsi="標楷體" w:cs="新細明體"/>
                <w:color w:val="000000" w:themeColor="text1"/>
                <w:kern w:val="0"/>
              </w:rPr>
              <w:t>猝</w:t>
            </w:r>
            <w:proofErr w:type="gramEnd"/>
            <w:r w:rsidR="00AC58B8" w:rsidRPr="001B6E9E">
              <w:rPr>
                <w:rFonts w:ascii="標楷體" w:eastAsia="標楷體" w:hAnsi="標楷體" w:cs="新細明體"/>
                <w:color w:val="000000" w:themeColor="text1"/>
                <w:kern w:val="0"/>
              </w:rPr>
              <w:t>發疾病</w:t>
            </w:r>
            <w:r w:rsidRPr="001B6E9E">
              <w:rPr>
                <w:rFonts w:ascii="標楷體" w:eastAsia="標楷體" w:hAnsi="標楷體" w:cs="新細明體" w:hint="eastAsia"/>
                <w:color w:val="000000" w:themeColor="text1"/>
                <w:kern w:val="0"/>
              </w:rPr>
              <w:t>，以致傷病</w:t>
            </w:r>
            <w:r w:rsidR="00AC58B8" w:rsidRPr="001B6E9E">
              <w:rPr>
                <w:rFonts w:ascii="標楷體" w:eastAsia="標楷體" w:hAnsi="標楷體" w:hint="eastAsia"/>
                <w:color w:val="000000" w:themeColor="text1"/>
              </w:rPr>
              <w:t>。</w:t>
            </w:r>
          </w:p>
          <w:p w:rsidR="00AC58B8" w:rsidRPr="001B6E9E" w:rsidRDefault="00AC58B8" w:rsidP="00D95651">
            <w:pPr>
              <w:numPr>
                <w:ilvl w:val="0"/>
                <w:numId w:val="1"/>
              </w:numPr>
              <w:ind w:left="664" w:hanging="437"/>
              <w:jc w:val="both"/>
              <w:rPr>
                <w:rFonts w:ascii="標楷體" w:eastAsia="標楷體" w:hAnsi="標楷體"/>
                <w:color w:val="000000" w:themeColor="text1"/>
              </w:rPr>
            </w:pPr>
            <w:r w:rsidRPr="001B6E9E">
              <w:rPr>
                <w:rFonts w:ascii="標楷體" w:eastAsia="標楷體" w:hAnsi="標楷體" w:hint="eastAsia"/>
                <w:color w:val="000000" w:themeColor="text1"/>
              </w:rPr>
              <w:lastRenderedPageBreak/>
              <w:t>戮力職務，積</w:t>
            </w:r>
            <w:proofErr w:type="gramStart"/>
            <w:r w:rsidRPr="001B6E9E">
              <w:rPr>
                <w:rFonts w:ascii="標楷體" w:eastAsia="標楷體" w:hAnsi="標楷體" w:hint="eastAsia"/>
                <w:color w:val="000000" w:themeColor="text1"/>
              </w:rPr>
              <w:t>勞</w:t>
            </w:r>
            <w:proofErr w:type="gramEnd"/>
            <w:r w:rsidRPr="001B6E9E">
              <w:rPr>
                <w:rFonts w:ascii="標楷體" w:eastAsia="標楷體" w:hAnsi="標楷體" w:hint="eastAsia"/>
                <w:color w:val="000000" w:themeColor="text1"/>
              </w:rPr>
              <w:t>過度，以致傷病。</w:t>
            </w:r>
          </w:p>
          <w:p w:rsidR="00AC58B8" w:rsidRPr="001B6E9E" w:rsidRDefault="00BC039D" w:rsidP="00B90BB4">
            <w:pPr>
              <w:pStyle w:val="10"/>
              <w:ind w:leftChars="99" w:left="238" w:firstLineChars="200" w:firstLine="480"/>
              <w:jc w:val="both"/>
              <w:rPr>
                <w:rFonts w:ascii="標楷體" w:eastAsia="標楷體" w:hAnsi="標楷體" w:cs="新細明體"/>
                <w:color w:val="000000" w:themeColor="text1"/>
                <w:kern w:val="0"/>
              </w:rPr>
            </w:pPr>
            <w:r w:rsidRPr="001B6E9E">
              <w:rPr>
                <w:rFonts w:ascii="標楷體" w:eastAsia="標楷體" w:hAnsi="標楷體" w:cs="新細明體" w:hint="eastAsia"/>
                <w:color w:val="000000" w:themeColor="text1"/>
                <w:kern w:val="0"/>
              </w:rPr>
              <w:t>前項</w:t>
            </w:r>
            <w:proofErr w:type="gramStart"/>
            <w:r w:rsidR="00B90BB4" w:rsidRPr="001B6E9E">
              <w:rPr>
                <w:rFonts w:ascii="標楷體" w:eastAsia="標楷體" w:hAnsi="標楷體" w:cs="新細明體" w:hint="eastAsia"/>
                <w:color w:val="000000" w:themeColor="text1"/>
                <w:kern w:val="0"/>
              </w:rPr>
              <w:t>各款</w:t>
            </w:r>
            <w:r w:rsidRPr="001B6E9E">
              <w:rPr>
                <w:rFonts w:ascii="標楷體" w:eastAsia="標楷體" w:hAnsi="標楷體" w:cs="新細明體" w:hint="eastAsia"/>
                <w:color w:val="000000" w:themeColor="text1"/>
                <w:kern w:val="0"/>
              </w:rPr>
              <w:t>因公</w:t>
            </w:r>
            <w:proofErr w:type="gramEnd"/>
            <w:r w:rsidRPr="001B6E9E">
              <w:rPr>
                <w:rFonts w:ascii="標楷體" w:eastAsia="標楷體" w:hAnsi="標楷體" w:cs="新細明體" w:hint="eastAsia"/>
                <w:color w:val="000000" w:themeColor="text1"/>
                <w:kern w:val="0"/>
              </w:rPr>
              <w:t>傷病</w:t>
            </w:r>
            <w:r w:rsidR="00B90BB4" w:rsidRPr="001B6E9E">
              <w:rPr>
                <w:rFonts w:ascii="標楷體" w:eastAsia="標楷體" w:hAnsi="標楷體" w:cs="新細明體" w:hint="eastAsia"/>
                <w:color w:val="000000" w:themeColor="text1"/>
                <w:kern w:val="0"/>
              </w:rPr>
              <w:t>及其因果關係之認定，</w:t>
            </w:r>
            <w:r w:rsidRPr="001B6E9E">
              <w:rPr>
                <w:rFonts w:ascii="標楷體" w:eastAsia="標楷體" w:hAnsi="標楷體" w:cs="新細明體" w:hint="eastAsia"/>
                <w:color w:val="000000" w:themeColor="text1"/>
                <w:kern w:val="0"/>
              </w:rPr>
              <w:t>遇有疑義時，應</w:t>
            </w:r>
            <w:proofErr w:type="gramStart"/>
            <w:r w:rsidRPr="001B6E9E">
              <w:rPr>
                <w:rFonts w:ascii="標楷體" w:eastAsia="標楷體" w:hAnsi="標楷體" w:cs="新細明體" w:hint="eastAsia"/>
                <w:color w:val="000000" w:themeColor="text1"/>
                <w:kern w:val="0"/>
              </w:rPr>
              <w:t>遴</w:t>
            </w:r>
            <w:proofErr w:type="gramEnd"/>
            <w:r w:rsidRPr="001B6E9E">
              <w:rPr>
                <w:rFonts w:ascii="標楷體" w:eastAsia="標楷體" w:hAnsi="標楷體" w:cs="新細明體" w:hint="eastAsia"/>
                <w:color w:val="000000" w:themeColor="text1"/>
                <w:kern w:val="0"/>
              </w:rPr>
              <w:t>聘學者及專家組成公務人員因公命令退休及因公撫</w:t>
            </w:r>
            <w:proofErr w:type="gramStart"/>
            <w:r w:rsidRPr="001B6E9E">
              <w:rPr>
                <w:rFonts w:ascii="標楷體" w:eastAsia="標楷體" w:hAnsi="標楷體" w:cs="新細明體" w:hint="eastAsia"/>
                <w:color w:val="000000" w:themeColor="text1"/>
                <w:kern w:val="0"/>
              </w:rPr>
              <w:t>卹</w:t>
            </w:r>
            <w:proofErr w:type="gramEnd"/>
            <w:r w:rsidRPr="001B6E9E">
              <w:rPr>
                <w:rFonts w:ascii="標楷體" w:eastAsia="標楷體" w:hAnsi="標楷體" w:cs="新細明體" w:hint="eastAsia"/>
                <w:color w:val="000000" w:themeColor="text1"/>
                <w:kern w:val="0"/>
              </w:rPr>
              <w:t>疑義案件審查小組進行審查。</w:t>
            </w:r>
          </w:p>
          <w:p w:rsidR="008E2889" w:rsidRPr="00AF4F6F" w:rsidRDefault="008E2889" w:rsidP="00B90BB4">
            <w:pPr>
              <w:pStyle w:val="10"/>
              <w:ind w:leftChars="99" w:left="238" w:firstLineChars="200" w:firstLine="480"/>
              <w:jc w:val="both"/>
              <w:rPr>
                <w:rFonts w:ascii="標楷體" w:eastAsia="標楷體" w:hAnsi="標楷體" w:cs="新細明體"/>
                <w:color w:val="000000" w:themeColor="text1"/>
                <w:kern w:val="0"/>
              </w:rPr>
            </w:pPr>
            <w:r w:rsidRPr="001B6E9E">
              <w:rPr>
                <w:rFonts w:ascii="標楷體" w:eastAsia="標楷體" w:hAnsi="標楷體" w:cs="新細明體" w:hint="eastAsia"/>
                <w:color w:val="000000" w:themeColor="text1"/>
                <w:kern w:val="0"/>
              </w:rPr>
              <w:t>第二項</w:t>
            </w:r>
            <w:proofErr w:type="gramStart"/>
            <w:r w:rsidRPr="001B6E9E">
              <w:rPr>
                <w:rFonts w:ascii="標楷體" w:eastAsia="標楷體" w:hAnsi="標楷體" w:cs="新細明體" w:hint="eastAsia"/>
                <w:color w:val="000000" w:themeColor="text1"/>
                <w:kern w:val="0"/>
              </w:rPr>
              <w:t>各款因公</w:t>
            </w:r>
            <w:proofErr w:type="gramEnd"/>
            <w:r w:rsidRPr="001B6E9E">
              <w:rPr>
                <w:rFonts w:ascii="標楷體" w:eastAsia="標楷體" w:hAnsi="標楷體" w:cs="新細明體" w:hint="eastAsia"/>
                <w:color w:val="000000" w:themeColor="text1"/>
                <w:kern w:val="0"/>
              </w:rPr>
              <w:t>傷病事由之認定標準，於本法施行細則訂之</w:t>
            </w:r>
            <w:r w:rsidRPr="001B6E9E">
              <w:rPr>
                <w:rFonts w:ascii="新細明體" w:hAnsi="新細明體" w:cs="新細明體" w:hint="eastAsia"/>
                <w:color w:val="000000" w:themeColor="text1"/>
                <w:kern w:val="0"/>
              </w:rPr>
              <w:t>。</w:t>
            </w:r>
            <w:r w:rsidRPr="001B6E9E">
              <w:rPr>
                <w:rFonts w:ascii="標楷體" w:eastAsia="標楷體" w:hAnsi="標楷體" w:cs="新細明體" w:hint="eastAsia"/>
                <w:color w:val="000000" w:themeColor="text1"/>
                <w:kern w:val="0"/>
              </w:rPr>
              <w:t>第二項第三款及第四款所定</w:t>
            </w:r>
            <w:proofErr w:type="gramStart"/>
            <w:r w:rsidRPr="001B6E9E">
              <w:rPr>
                <w:rFonts w:ascii="標楷體" w:eastAsia="標楷體" w:hAnsi="標楷體" w:cs="新細明體" w:hint="eastAsia"/>
                <w:color w:val="000000" w:themeColor="text1"/>
                <w:kern w:val="0"/>
              </w:rPr>
              <w:t>猝</w:t>
            </w:r>
            <w:proofErr w:type="gramEnd"/>
            <w:r w:rsidRPr="001B6E9E">
              <w:rPr>
                <w:rFonts w:ascii="標楷體" w:eastAsia="標楷體" w:hAnsi="標楷體" w:cs="新細明體" w:hint="eastAsia"/>
                <w:color w:val="000000" w:themeColor="text1"/>
                <w:kern w:val="0"/>
              </w:rPr>
              <w:t>發疾病或戮力職務，積</w:t>
            </w:r>
            <w:proofErr w:type="gramStart"/>
            <w:r w:rsidRPr="001B6E9E">
              <w:rPr>
                <w:rFonts w:ascii="標楷體" w:eastAsia="標楷體" w:hAnsi="標楷體" w:cs="新細明體" w:hint="eastAsia"/>
                <w:color w:val="000000" w:themeColor="text1"/>
                <w:kern w:val="0"/>
              </w:rPr>
              <w:t>勞</w:t>
            </w:r>
            <w:proofErr w:type="gramEnd"/>
            <w:r w:rsidRPr="001B6E9E">
              <w:rPr>
                <w:rFonts w:ascii="標楷體" w:eastAsia="標楷體" w:hAnsi="標楷體" w:cs="新細明體" w:hint="eastAsia"/>
                <w:color w:val="000000" w:themeColor="text1"/>
                <w:kern w:val="0"/>
              </w:rPr>
              <w:t>過度，以致傷病</w:t>
            </w:r>
            <w:r w:rsidR="00EC50F3" w:rsidRPr="001B6E9E">
              <w:rPr>
                <w:rFonts w:ascii="標楷體" w:eastAsia="標楷體" w:hAnsi="標楷體" w:cs="新細明體" w:hint="eastAsia"/>
                <w:color w:val="000000" w:themeColor="text1"/>
                <w:kern w:val="0"/>
              </w:rPr>
              <w:t>之審認，比照本法第五十二條第四項所定審查參考指引，提供前項審查委員會審查個案之參考</w:t>
            </w:r>
            <w:r w:rsidR="00EC50F3" w:rsidRPr="001B6E9E">
              <w:rPr>
                <w:rFonts w:ascii="新細明體" w:hAnsi="新細明體" w:cs="新細明體" w:hint="eastAsia"/>
                <w:color w:val="000000" w:themeColor="text1"/>
                <w:kern w:val="0"/>
              </w:rPr>
              <w:t>。</w:t>
            </w:r>
          </w:p>
        </w:tc>
        <w:tc>
          <w:tcPr>
            <w:tcW w:w="4536" w:type="dxa"/>
          </w:tcPr>
          <w:p w:rsidR="00AC58B8" w:rsidRPr="00AF4F6F" w:rsidRDefault="00C428F3" w:rsidP="0030414D">
            <w:pPr>
              <w:numPr>
                <w:ilvl w:val="0"/>
                <w:numId w:val="19"/>
              </w:numPr>
              <w:overflowPunct w:val="0"/>
              <w:topLinePunct/>
              <w:autoSpaceDE w:val="0"/>
              <w:autoSpaceDN w:val="0"/>
              <w:adjustRightInd w:val="0"/>
              <w:ind w:left="504"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本條規定公務人員因公命令退休之要件及其認定事宜。</w:t>
            </w:r>
          </w:p>
          <w:p w:rsidR="008D7AE5" w:rsidRPr="00AF4F6F" w:rsidRDefault="00C428F3" w:rsidP="0030414D">
            <w:pPr>
              <w:numPr>
                <w:ilvl w:val="0"/>
                <w:numId w:val="19"/>
              </w:numPr>
              <w:overflowPunct w:val="0"/>
              <w:topLinePunct/>
              <w:autoSpaceDE w:val="0"/>
              <w:autoSpaceDN w:val="0"/>
              <w:adjustRightInd w:val="0"/>
              <w:ind w:left="504" w:hanging="504"/>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第六條第四項</w:t>
            </w:r>
            <w:r w:rsidRPr="00AF4F6F">
              <w:rPr>
                <w:rFonts w:ascii="標楷體" w:eastAsia="標楷體" w:hAnsi="標楷體" w:hint="eastAsia"/>
                <w:snapToGrid w:val="0"/>
                <w:color w:val="000000" w:themeColor="text1"/>
                <w:spacing w:val="6"/>
                <w:kern w:val="0"/>
              </w:rPr>
              <w:t>，規定</w:t>
            </w:r>
            <w:r w:rsidR="008D7AE5" w:rsidRPr="00AF4F6F">
              <w:rPr>
                <w:rFonts w:ascii="標楷體" w:eastAsia="標楷體" w:hAnsi="標楷體" w:hint="eastAsia"/>
                <w:snapToGrid w:val="0"/>
                <w:color w:val="000000" w:themeColor="text1"/>
                <w:spacing w:val="6"/>
                <w:kern w:val="0"/>
              </w:rPr>
              <w:t>公務人員因公傷病而命令退休者，其任職年資毋庸受滿五年之限制，俾期表彰公務人員能無後顧而奮勉從公之精神。</w:t>
            </w:r>
          </w:p>
          <w:p w:rsidR="008E2FE5" w:rsidRPr="00AF4F6F" w:rsidRDefault="008D7AE5" w:rsidP="0030414D">
            <w:pPr>
              <w:numPr>
                <w:ilvl w:val="0"/>
                <w:numId w:val="19"/>
              </w:numPr>
              <w:overflowPunct w:val="0"/>
              <w:topLinePunct/>
              <w:autoSpaceDE w:val="0"/>
              <w:autoSpaceDN w:val="0"/>
              <w:adjustRightInd w:val="0"/>
              <w:ind w:left="504"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spacing w:val="6"/>
                <w:kern w:val="0"/>
              </w:rPr>
              <w:t>第二項規定</w:t>
            </w:r>
            <w:r w:rsidR="008E2FE5" w:rsidRPr="00AF4F6F">
              <w:rPr>
                <w:rFonts w:ascii="標楷體" w:eastAsia="標楷體" w:hAnsi="標楷體" w:hint="eastAsia"/>
                <w:snapToGrid w:val="0"/>
                <w:color w:val="000000" w:themeColor="text1"/>
                <w:spacing w:val="6"/>
                <w:kern w:val="0"/>
              </w:rPr>
              <w:t>參照原退休法第六條第三項</w:t>
            </w:r>
            <w:r w:rsidR="009E44C8" w:rsidRPr="00AF4F6F">
              <w:rPr>
                <w:rFonts w:ascii="標楷體" w:eastAsia="標楷體" w:hAnsi="標楷體" w:hint="eastAsia"/>
                <w:snapToGrid w:val="0"/>
                <w:color w:val="000000" w:themeColor="text1"/>
                <w:spacing w:val="6"/>
                <w:kern w:val="0"/>
              </w:rPr>
              <w:t>及其施行細則第六條</w:t>
            </w:r>
            <w:r w:rsidR="008E2FE5" w:rsidRPr="00AF4F6F">
              <w:rPr>
                <w:rFonts w:ascii="標楷體" w:eastAsia="標楷體" w:hAnsi="標楷體" w:hint="eastAsia"/>
                <w:snapToGrid w:val="0"/>
                <w:color w:val="000000" w:themeColor="text1"/>
                <w:spacing w:val="6"/>
                <w:kern w:val="0"/>
              </w:rPr>
              <w:t>規定，界定</w:t>
            </w:r>
            <w:r w:rsidRPr="00AF4F6F">
              <w:rPr>
                <w:rFonts w:ascii="標楷體" w:eastAsia="標楷體" w:hAnsi="標楷體" w:hint="eastAsia"/>
                <w:snapToGrid w:val="0"/>
                <w:color w:val="000000" w:themeColor="text1"/>
                <w:spacing w:val="6"/>
                <w:kern w:val="0"/>
              </w:rPr>
              <w:t>公務人員</w:t>
            </w:r>
            <w:r w:rsidR="00C428F3" w:rsidRPr="00AF4F6F">
              <w:rPr>
                <w:rFonts w:ascii="標楷體" w:eastAsia="標楷體" w:hAnsi="標楷體" w:hint="eastAsia"/>
                <w:snapToGrid w:val="0"/>
                <w:color w:val="000000" w:themeColor="text1"/>
                <w:spacing w:val="6"/>
                <w:kern w:val="0"/>
              </w:rPr>
              <w:t>因公傷病之認定範圍，並</w:t>
            </w:r>
            <w:r w:rsidRPr="00AF4F6F">
              <w:rPr>
                <w:rFonts w:ascii="標楷體" w:eastAsia="標楷體" w:hAnsi="標楷體" w:hint="eastAsia"/>
                <w:snapToGrid w:val="0"/>
                <w:color w:val="000000" w:themeColor="text1"/>
                <w:spacing w:val="6"/>
                <w:kern w:val="0"/>
              </w:rPr>
              <w:t>規定</w:t>
            </w:r>
            <w:r w:rsidR="00C428F3" w:rsidRPr="00AF4F6F">
              <w:rPr>
                <w:rFonts w:ascii="標楷體" w:eastAsia="標楷體" w:hAnsi="標楷體" w:hint="eastAsia"/>
                <w:snapToGrid w:val="0"/>
                <w:color w:val="000000" w:themeColor="text1"/>
                <w:spacing w:val="6"/>
                <w:kern w:val="0"/>
              </w:rPr>
              <w:t>由服務機關出具符合因公傷病情形之相關證明，經審定機關審查認定，且其所受傷病應與本項各款事故具有相當因果關係。</w:t>
            </w:r>
          </w:p>
          <w:p w:rsidR="00EC50F3" w:rsidRPr="00AF4F6F" w:rsidRDefault="00EC50F3" w:rsidP="0030414D">
            <w:pPr>
              <w:numPr>
                <w:ilvl w:val="0"/>
                <w:numId w:val="19"/>
              </w:numPr>
              <w:overflowPunct w:val="0"/>
              <w:topLinePunct/>
              <w:autoSpaceDE w:val="0"/>
              <w:autoSpaceDN w:val="0"/>
              <w:adjustRightInd w:val="0"/>
              <w:ind w:left="504"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spacing w:val="6"/>
                <w:kern w:val="0"/>
              </w:rPr>
              <w:t>第三項參照原退休法施行細則第六條第五項規定，本條第二項各款因公傷病及其因果關係之認定，遇有疑義時，應遴聘學者及專家組成公</w:t>
            </w:r>
            <w:r w:rsidRPr="00AF4F6F">
              <w:rPr>
                <w:rFonts w:ascii="標楷體" w:eastAsia="標楷體" w:hAnsi="標楷體" w:hint="eastAsia"/>
                <w:snapToGrid w:val="0"/>
                <w:color w:val="000000" w:themeColor="text1"/>
                <w:spacing w:val="6"/>
                <w:kern w:val="0"/>
              </w:rPr>
              <w:lastRenderedPageBreak/>
              <w:t>務人員因公命令退休及因公撫卹疑義案件審查小組進行審查之機制</w:t>
            </w:r>
            <w:r w:rsidRPr="00AF4F6F">
              <w:rPr>
                <w:rFonts w:ascii="新細明體" w:hAnsi="新細明體" w:hint="eastAsia"/>
                <w:snapToGrid w:val="0"/>
                <w:color w:val="000000" w:themeColor="text1"/>
                <w:spacing w:val="6"/>
                <w:kern w:val="0"/>
              </w:rPr>
              <w:t>。</w:t>
            </w:r>
          </w:p>
          <w:p w:rsidR="00EC50F3" w:rsidRPr="00AF4F6F" w:rsidRDefault="00EC50F3" w:rsidP="0030414D">
            <w:pPr>
              <w:numPr>
                <w:ilvl w:val="0"/>
                <w:numId w:val="19"/>
              </w:numPr>
              <w:overflowPunct w:val="0"/>
              <w:topLinePunct/>
              <w:autoSpaceDE w:val="0"/>
              <w:autoSpaceDN w:val="0"/>
              <w:adjustRightInd w:val="0"/>
              <w:ind w:left="504"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spacing w:val="6"/>
                <w:kern w:val="0"/>
              </w:rPr>
              <w:t>第四項明定第二項各款因公傷病事由之認定標準，授權於本法施行細則訂之，以及第二項第三款及第四款所定猝發疾病或戮力職務，積勞過度，以致傷病之審認，比照本法第五十二條第四項所定審查參考指引，提供前項審查委員會審查個案之參考。</w:t>
            </w:r>
          </w:p>
          <w:p w:rsidR="00C428F3" w:rsidRPr="00AF4F6F" w:rsidRDefault="00C428F3" w:rsidP="0030414D">
            <w:pPr>
              <w:numPr>
                <w:ilvl w:val="0"/>
                <w:numId w:val="19"/>
              </w:numPr>
              <w:overflowPunct w:val="0"/>
              <w:topLinePunct/>
              <w:autoSpaceDE w:val="0"/>
              <w:autoSpaceDN w:val="0"/>
              <w:adjustRightInd w:val="0"/>
              <w:ind w:hanging="714"/>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相關條文及立法體例</w:t>
            </w:r>
          </w:p>
          <w:p w:rsidR="00C428F3" w:rsidRPr="00AF4F6F" w:rsidRDefault="00C428F3" w:rsidP="00C428F3">
            <w:pPr>
              <w:overflowPunct w:val="0"/>
              <w:topLinePunct/>
              <w:autoSpaceDE w:val="0"/>
              <w:autoSpaceDN w:val="0"/>
              <w:adjustRightInd w:val="0"/>
              <w:ind w:left="455"/>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spacing w:val="3"/>
                <w:kern w:val="0"/>
              </w:rPr>
              <w:t>退休法</w:t>
            </w:r>
          </w:p>
          <w:p w:rsidR="00C428F3" w:rsidRPr="00AF4F6F" w:rsidRDefault="00C428F3" w:rsidP="008D7AE5">
            <w:pPr>
              <w:overflowPunct w:val="0"/>
              <w:topLinePunct/>
              <w:autoSpaceDE w:val="0"/>
              <w:autoSpaceDN w:val="0"/>
              <w:adjustRightInd w:val="0"/>
              <w:ind w:leftChars="184" w:left="681" w:hangingChars="97" w:hanging="239"/>
              <w:jc w:val="both"/>
              <w:rPr>
                <w:rFonts w:ascii="標楷體" w:eastAsia="標楷體" w:hAnsi="標楷體"/>
                <w:color w:val="000000" w:themeColor="text1"/>
              </w:rPr>
            </w:pPr>
            <w:r w:rsidRPr="00AF4F6F">
              <w:rPr>
                <w:rFonts w:ascii="標楷體" w:eastAsia="標楷體" w:hAnsi="標楷體" w:hint="eastAsia"/>
                <w:snapToGrid w:val="0"/>
                <w:color w:val="000000" w:themeColor="text1"/>
                <w:spacing w:val="3"/>
                <w:kern w:val="0"/>
              </w:rPr>
              <w:t>第六條</w:t>
            </w:r>
            <w:r w:rsidR="008D7AE5" w:rsidRPr="00AF4F6F">
              <w:rPr>
                <w:rFonts w:ascii="標楷體" w:eastAsia="標楷體" w:hAnsi="標楷體" w:hint="eastAsia"/>
                <w:snapToGrid w:val="0"/>
                <w:color w:val="000000" w:themeColor="text1"/>
                <w:spacing w:val="3"/>
                <w:kern w:val="0"/>
              </w:rPr>
              <w:t>第三項</w:t>
            </w:r>
            <w:r w:rsidRPr="00AF4F6F">
              <w:rPr>
                <w:rFonts w:ascii="標楷體" w:eastAsia="標楷體" w:hAnsi="標楷體" w:hint="eastAsia"/>
                <w:snapToGrid w:val="0"/>
                <w:color w:val="000000" w:themeColor="text1"/>
                <w:spacing w:val="3"/>
                <w:kern w:val="0"/>
              </w:rPr>
              <w:t xml:space="preserve">  </w:t>
            </w:r>
            <w:r w:rsidRPr="00AF4F6F">
              <w:rPr>
                <w:rFonts w:ascii="標楷體" w:eastAsia="標楷體" w:hAnsi="標楷體" w:hint="eastAsia"/>
                <w:color w:val="000000" w:themeColor="text1"/>
              </w:rPr>
              <w:t>前二項人員係因公傷病致身心障礙而不堪勝任職務者，不受任職五年以上年資之限制。</w:t>
            </w:r>
          </w:p>
          <w:p w:rsidR="00C428F3" w:rsidRPr="00AF4F6F" w:rsidRDefault="008D7AE5" w:rsidP="008D7AE5">
            <w:pPr>
              <w:spacing w:line="360" w:lineRule="exact"/>
              <w:ind w:leftChars="210" w:left="787" w:hangingChars="115" w:hanging="283"/>
              <w:jc w:val="both"/>
              <w:rPr>
                <w:rFonts w:ascii="標楷體" w:eastAsia="標楷體" w:hAnsi="標楷體"/>
                <w:color w:val="000000" w:themeColor="text1"/>
              </w:rPr>
            </w:pPr>
            <w:r w:rsidRPr="00AF4F6F">
              <w:rPr>
                <w:rFonts w:ascii="標楷體" w:eastAsia="標楷體" w:hAnsi="標楷體" w:hint="eastAsia"/>
                <w:snapToGrid w:val="0"/>
                <w:color w:val="000000" w:themeColor="text1"/>
                <w:spacing w:val="3"/>
                <w:kern w:val="0"/>
              </w:rPr>
              <w:t xml:space="preserve">第六條第四項  </w:t>
            </w:r>
            <w:r w:rsidR="00C428F3" w:rsidRPr="00AF4F6F">
              <w:rPr>
                <w:rFonts w:ascii="標楷體" w:eastAsia="標楷體" w:hAnsi="標楷體" w:hint="eastAsia"/>
                <w:color w:val="000000" w:themeColor="text1"/>
              </w:rPr>
              <w:t>前項所稱因公傷病，指經服務機關證明具有下列情形之一者：</w:t>
            </w:r>
          </w:p>
          <w:p w:rsidR="009E44C8" w:rsidRPr="00AF4F6F" w:rsidRDefault="008D7AE5" w:rsidP="009E44C8">
            <w:pPr>
              <w:spacing w:line="360" w:lineRule="exact"/>
              <w:ind w:leftChars="320" w:left="124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w:t>
            </w:r>
            <w:r w:rsidR="00C428F3" w:rsidRPr="00AF4F6F">
              <w:rPr>
                <w:rFonts w:ascii="標楷體" w:eastAsia="標楷體" w:hAnsi="標楷體" w:hint="eastAsia"/>
                <w:color w:val="000000" w:themeColor="text1"/>
              </w:rPr>
              <w:t>因執行職務發生危險，以致傷病。</w:t>
            </w:r>
          </w:p>
          <w:p w:rsidR="009E44C8" w:rsidRPr="00AF4F6F" w:rsidRDefault="008D7AE5" w:rsidP="009E44C8">
            <w:pPr>
              <w:spacing w:line="360" w:lineRule="exact"/>
              <w:ind w:leftChars="320" w:left="124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w:t>
            </w:r>
            <w:r w:rsidR="00C428F3" w:rsidRPr="00AF4F6F">
              <w:rPr>
                <w:rFonts w:ascii="標楷體" w:eastAsia="標楷體" w:hAnsi="標楷體" w:hint="eastAsia"/>
                <w:color w:val="000000" w:themeColor="text1"/>
              </w:rPr>
              <w:t>在辦公場所發生意外，以致傷病。</w:t>
            </w:r>
          </w:p>
          <w:p w:rsidR="009E44C8" w:rsidRPr="00AF4F6F" w:rsidRDefault="008D7AE5" w:rsidP="009E44C8">
            <w:pPr>
              <w:spacing w:line="360" w:lineRule="exact"/>
              <w:ind w:leftChars="320" w:left="124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w:t>
            </w:r>
            <w:r w:rsidR="00C428F3" w:rsidRPr="00AF4F6F">
              <w:rPr>
                <w:rFonts w:ascii="標楷體" w:eastAsia="標楷體" w:hAnsi="標楷體" w:hint="eastAsia"/>
                <w:color w:val="000000" w:themeColor="text1"/>
              </w:rPr>
              <w:t>因辦公往返途中遇意外危險，以致傷病。</w:t>
            </w:r>
          </w:p>
          <w:p w:rsidR="00C428F3" w:rsidRPr="00AF4F6F" w:rsidRDefault="008D7AE5" w:rsidP="009E44C8">
            <w:pPr>
              <w:spacing w:line="360" w:lineRule="exact"/>
              <w:ind w:leftChars="320" w:left="124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四、</w:t>
            </w:r>
            <w:r w:rsidR="00C428F3" w:rsidRPr="00AF4F6F">
              <w:rPr>
                <w:rFonts w:ascii="標楷體" w:eastAsia="標楷體" w:hAnsi="標楷體" w:hint="eastAsia"/>
                <w:color w:val="000000" w:themeColor="text1"/>
              </w:rPr>
              <w:t>盡力職務，積勞過度，以致傷病。</w:t>
            </w:r>
          </w:p>
          <w:p w:rsidR="00BC039D" w:rsidRPr="00AF4F6F" w:rsidRDefault="009E44C8" w:rsidP="009E44C8">
            <w:pPr>
              <w:spacing w:line="360" w:lineRule="exact"/>
              <w:ind w:leftChars="269" w:left="1071" w:hangingChars="177" w:hanging="42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退休法施行細則第六條</w:t>
            </w:r>
          </w:p>
          <w:p w:rsidR="00BC039D" w:rsidRPr="00AF4F6F" w:rsidRDefault="00BC039D" w:rsidP="00BC039D">
            <w:pPr>
              <w:spacing w:line="360" w:lineRule="exact"/>
              <w:ind w:leftChars="269" w:left="1421" w:hangingChars="323" w:hanging="77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w:t>
            </w:r>
          </w:p>
          <w:p w:rsidR="00BC039D" w:rsidRPr="00AF4F6F" w:rsidRDefault="009E44C8" w:rsidP="00BC039D">
            <w:pPr>
              <w:spacing w:line="360" w:lineRule="exact"/>
              <w:ind w:leftChars="269" w:left="64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lang w:val="x-none"/>
              </w:rPr>
              <w:t>本法第六條第四項第一款所稱執行職務發生危險，以致傷病，指於執行職</w:t>
            </w:r>
            <w:r w:rsidRPr="00AF4F6F">
              <w:rPr>
                <w:rFonts w:ascii="標楷體" w:eastAsia="標楷體" w:hAnsi="標楷體" w:hint="eastAsia"/>
                <w:snapToGrid w:val="0"/>
                <w:color w:val="000000" w:themeColor="text1"/>
                <w:kern w:val="0"/>
              </w:rPr>
              <w:t>務時，遭受暴力、發生意外危險，或猝發疾病，且其傷病與所受暴力、所生意外或猝發疾病具有相當因果關係。</w:t>
            </w:r>
          </w:p>
          <w:p w:rsidR="00BC039D" w:rsidRPr="00AF4F6F" w:rsidRDefault="00BC039D" w:rsidP="00BC039D">
            <w:pPr>
              <w:spacing w:line="360" w:lineRule="exact"/>
              <w:ind w:leftChars="269" w:left="64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第二項</w:t>
            </w:r>
            <w:r w:rsidRPr="00AF4F6F">
              <w:rPr>
                <w:rFonts w:ascii="標楷體" w:eastAsia="標楷體" w:hAnsi="標楷體"/>
                <w:snapToGrid w:val="0"/>
                <w:color w:val="000000" w:themeColor="text1"/>
                <w:kern w:val="0"/>
              </w:rPr>
              <w:br/>
            </w:r>
            <w:r w:rsidR="009E44C8" w:rsidRPr="00AF4F6F">
              <w:rPr>
                <w:rFonts w:ascii="標楷體" w:eastAsia="標楷體" w:hAnsi="標楷體" w:hint="eastAsia"/>
                <w:snapToGrid w:val="0"/>
                <w:color w:val="000000" w:themeColor="text1"/>
                <w:kern w:val="0"/>
              </w:rPr>
              <w:t>本法第六條第四項第二款所稱在辦公場所發生意外，以致傷病，指在處理公務之場所，於辦公時間內或</w:t>
            </w:r>
            <w:r w:rsidR="009E44C8" w:rsidRPr="00AF4F6F">
              <w:rPr>
                <w:rFonts w:ascii="標楷體" w:eastAsia="標楷體" w:hAnsi="標楷體" w:hint="eastAsia"/>
                <w:snapToGrid w:val="0"/>
                <w:color w:val="000000" w:themeColor="text1"/>
                <w:kern w:val="0"/>
              </w:rPr>
              <w:lastRenderedPageBreak/>
              <w:t>指定之工作時間內，因處理公務而發生意外事故或猝發疾病，且其傷病與所生意外或猝發疾病具有相當因果關係。</w:t>
            </w:r>
          </w:p>
          <w:p w:rsidR="009E44C8" w:rsidRPr="00AF4F6F" w:rsidRDefault="00BC039D" w:rsidP="00BC039D">
            <w:pPr>
              <w:spacing w:line="360" w:lineRule="exact"/>
              <w:ind w:leftChars="269" w:left="64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第三項</w:t>
            </w:r>
            <w:r w:rsidRPr="00AF4F6F">
              <w:rPr>
                <w:rFonts w:ascii="標楷體" w:eastAsia="標楷體" w:hAnsi="標楷體"/>
                <w:snapToGrid w:val="0"/>
                <w:color w:val="000000" w:themeColor="text1"/>
                <w:kern w:val="0"/>
              </w:rPr>
              <w:br/>
            </w:r>
            <w:r w:rsidR="009E44C8" w:rsidRPr="00AF4F6F">
              <w:rPr>
                <w:rFonts w:ascii="標楷體" w:eastAsia="標楷體" w:hAnsi="標楷體" w:hint="eastAsia"/>
                <w:snapToGrid w:val="0"/>
                <w:color w:val="000000" w:themeColor="text1"/>
                <w:kern w:val="0"/>
              </w:rPr>
              <w:t>本法第六條第四項第三款所稱因辦公往返途中遇意外危險，以致傷病，指發生意外危險必須在合理時間，以適當交通方法，前往辦公場所上班及退勤之必經路線途中，遭受暴力、發生意外危險或猝發疾病，且其傷病與所受暴力、所生意外或猝發疾病具有相當因果關係。但因公務人員本人之交通違規行為以致傷病者，不適用之。所稱前往辦公場所上班及退勤之必經路線途中，包含下列情形：</w:t>
            </w:r>
          </w:p>
          <w:p w:rsidR="00BC039D" w:rsidRPr="00AF4F6F" w:rsidRDefault="009E44C8" w:rsidP="00BC039D">
            <w:pPr>
              <w:spacing w:line="360" w:lineRule="exact"/>
              <w:ind w:leftChars="269" w:left="1126"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一、自居住處前往辦公場所上班途中。</w:t>
            </w:r>
          </w:p>
          <w:p w:rsidR="00BC039D" w:rsidRPr="00AF4F6F" w:rsidRDefault="009E44C8" w:rsidP="00BC039D">
            <w:pPr>
              <w:spacing w:line="360" w:lineRule="exact"/>
              <w:ind w:leftChars="269" w:left="1126"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二、在上班日之用膳時間，自辦公場所前往用膳往返途中。</w:t>
            </w:r>
          </w:p>
          <w:p w:rsidR="00BC039D" w:rsidRPr="00AF4F6F" w:rsidRDefault="009E44C8" w:rsidP="00BC039D">
            <w:pPr>
              <w:spacing w:line="360" w:lineRule="exact"/>
              <w:ind w:leftChars="269" w:left="1126"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三、自辦公場所退勤，直接返回居住處所途中。</w:t>
            </w:r>
          </w:p>
          <w:p w:rsidR="009E44C8" w:rsidRPr="00AF4F6F" w:rsidRDefault="009E44C8" w:rsidP="00BC039D">
            <w:pPr>
              <w:spacing w:line="360" w:lineRule="exact"/>
              <w:ind w:leftChars="269" w:left="1126"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四、自辦公場所退勤，直接返鄉省親或返回辦公場所上班途中。</w:t>
            </w:r>
          </w:p>
          <w:p w:rsidR="00BC039D" w:rsidRPr="00AF4F6F" w:rsidRDefault="00BC039D" w:rsidP="009E44C8">
            <w:pPr>
              <w:spacing w:line="360" w:lineRule="exact"/>
              <w:ind w:leftChars="269" w:left="1071" w:hangingChars="177" w:hanging="42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第四項</w:t>
            </w:r>
          </w:p>
          <w:p w:rsidR="009E44C8" w:rsidRPr="00AF4F6F" w:rsidRDefault="009E44C8" w:rsidP="00BC039D">
            <w:pPr>
              <w:spacing w:line="360" w:lineRule="exact"/>
              <w:ind w:leftChars="269" w:left="64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本法第六條第四項第四款所稱盡力職務，積勞過度，以致傷病，指同時具備以下條件者：</w:t>
            </w:r>
          </w:p>
          <w:p w:rsidR="009E44C8" w:rsidRPr="00AF4F6F" w:rsidRDefault="009E44C8" w:rsidP="009E44C8">
            <w:pPr>
              <w:spacing w:line="360" w:lineRule="exact"/>
              <w:ind w:leftChars="269" w:left="1071" w:hangingChars="177" w:hanging="42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一、由服務機關證明平時執行職務之具體事蹟。</w:t>
            </w:r>
          </w:p>
          <w:p w:rsidR="009E44C8" w:rsidRPr="00AF4F6F" w:rsidRDefault="009E44C8" w:rsidP="009E44C8">
            <w:pPr>
              <w:spacing w:line="360" w:lineRule="exact"/>
              <w:ind w:leftChars="269" w:left="1071" w:hangingChars="177" w:hanging="42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服務機關附有其最近三年年終考績一年列甲等、二年列乙等以上；無最近三年年終考績者，以平時考核資料及服務機關出具之證明覈實認定之。但已因病連續請假者，以其開始連續請假前三年之年終考績或服務成績證</w:t>
            </w:r>
            <w:r w:rsidRPr="00AF4F6F">
              <w:rPr>
                <w:rFonts w:ascii="標楷體" w:eastAsia="標楷體" w:hAnsi="標楷體" w:hint="eastAsia"/>
                <w:snapToGrid w:val="0"/>
                <w:color w:val="000000" w:themeColor="text1"/>
                <w:kern w:val="0"/>
              </w:rPr>
              <w:lastRenderedPageBreak/>
              <w:t>明認定之。</w:t>
            </w:r>
          </w:p>
          <w:p w:rsidR="009E44C8" w:rsidRPr="00AF4F6F" w:rsidRDefault="009E44C8" w:rsidP="009E44C8">
            <w:pPr>
              <w:spacing w:line="360" w:lineRule="exact"/>
              <w:ind w:leftChars="269" w:left="1071" w:hangingChars="177" w:hanging="42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三、由服務機關舉證其職責繁重以致傷病，且其傷病與職務間具有相當因果關係並由中央衛生主管機關評鑑合格醫院開具醫療證明書記載之疾病或傷害原因證明之。</w:t>
            </w:r>
          </w:p>
          <w:p w:rsidR="009E44C8" w:rsidRPr="00AF4F6F" w:rsidRDefault="00BC039D" w:rsidP="00BC039D">
            <w:pPr>
              <w:spacing w:line="360" w:lineRule="exact"/>
              <w:ind w:leftChars="269" w:left="64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第五項</w:t>
            </w:r>
            <w:r w:rsidRPr="00AF4F6F">
              <w:rPr>
                <w:rFonts w:ascii="標楷體" w:eastAsia="標楷體" w:hAnsi="標楷體"/>
                <w:snapToGrid w:val="0"/>
                <w:color w:val="000000" w:themeColor="text1"/>
                <w:kern w:val="0"/>
              </w:rPr>
              <w:br/>
            </w:r>
            <w:r w:rsidR="009E44C8" w:rsidRPr="00AF4F6F">
              <w:rPr>
                <w:rFonts w:ascii="標楷體" w:eastAsia="標楷體" w:hAnsi="標楷體" w:hint="eastAsia"/>
                <w:snapToGrid w:val="0"/>
                <w:color w:val="000000" w:themeColor="text1"/>
                <w:kern w:val="0"/>
              </w:rPr>
              <w:t>前四項因公傷病之認定遇有疑義時，應遴聘學者及專家組成公務人員因公命令退休及因公撫卹疑義案件審查小組進行審查。</w:t>
            </w:r>
          </w:p>
        </w:tc>
      </w:tr>
      <w:tr w:rsidR="00956DAE" w:rsidRPr="00AF4F6F" w:rsidTr="00D442D0">
        <w:tc>
          <w:tcPr>
            <w:tcW w:w="4395" w:type="dxa"/>
          </w:tcPr>
          <w:p w:rsidR="00956DAE" w:rsidRPr="00AF4F6F" w:rsidRDefault="00956DAE" w:rsidP="00DA1019">
            <w:pPr>
              <w:topLinePunct/>
              <w:ind w:leftChars="1" w:left="220" w:hangingChars="91" w:hanging="218"/>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w:t>
            </w:r>
            <w:r w:rsidR="00DA1019" w:rsidRPr="00AF4F6F">
              <w:rPr>
                <w:rFonts w:ascii="標楷體" w:eastAsia="標楷體" w:hAnsi="標楷體" w:cs="新細明體" w:hint="eastAsia"/>
                <w:color w:val="000000" w:themeColor="text1"/>
                <w:kern w:val="0"/>
              </w:rPr>
              <w:t>二</w:t>
            </w:r>
            <w:r w:rsidRPr="00AF4F6F">
              <w:rPr>
                <w:rFonts w:ascii="標楷體" w:eastAsia="標楷體" w:hAnsi="標楷體" w:cs="新細明體" w:hint="eastAsia"/>
                <w:color w:val="000000" w:themeColor="text1"/>
                <w:kern w:val="0"/>
              </w:rPr>
              <w:t>十</w:t>
            </w:r>
            <w:r w:rsidR="00D95651" w:rsidRPr="00AF4F6F">
              <w:rPr>
                <w:rFonts w:ascii="標楷體" w:eastAsia="標楷體" w:hAnsi="標楷體" w:cs="新細明體" w:hint="eastAsia"/>
                <w:color w:val="000000" w:themeColor="text1"/>
                <w:kern w:val="0"/>
              </w:rPr>
              <w:t>二</w:t>
            </w:r>
            <w:r w:rsidRPr="00AF4F6F">
              <w:rPr>
                <w:rFonts w:ascii="標楷體" w:eastAsia="標楷體" w:hAnsi="標楷體" w:cs="新細明體" w:hint="eastAsia"/>
                <w:color w:val="000000" w:themeColor="text1"/>
                <w:kern w:val="0"/>
              </w:rPr>
              <w:t>條　公務人員有下列各款情</w:t>
            </w:r>
            <w:r w:rsidR="00ED513D" w:rsidRPr="00AF4F6F">
              <w:rPr>
                <w:rFonts w:ascii="標楷體" w:eastAsia="標楷體" w:hAnsi="標楷體" w:cs="新細明體" w:hint="eastAsia"/>
                <w:color w:val="000000" w:themeColor="text1"/>
                <w:kern w:val="0"/>
              </w:rPr>
              <w:t>事</w:t>
            </w:r>
            <w:r w:rsidRPr="00AF4F6F">
              <w:rPr>
                <w:rFonts w:ascii="標楷體" w:eastAsia="標楷體" w:hAnsi="標楷體" w:cs="新細明體" w:hint="eastAsia"/>
                <w:color w:val="000000" w:themeColor="text1"/>
                <w:kern w:val="0"/>
              </w:rPr>
              <w:t>之一者，應予資遣：</w:t>
            </w:r>
          </w:p>
          <w:p w:rsidR="00956DAE" w:rsidRPr="00AF4F6F" w:rsidRDefault="00956DAE" w:rsidP="0030414D">
            <w:pPr>
              <w:numPr>
                <w:ilvl w:val="0"/>
                <w:numId w:val="51"/>
              </w:numPr>
              <w:ind w:left="647" w:hanging="425"/>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機關裁撤、組織變更或業務緊縮時，不符本法所定退休條件而須裁減之人員。</w:t>
            </w:r>
          </w:p>
          <w:p w:rsidR="00956DAE" w:rsidRPr="00AF4F6F" w:rsidRDefault="00956DAE" w:rsidP="0030414D">
            <w:pPr>
              <w:numPr>
                <w:ilvl w:val="0"/>
                <w:numId w:val="51"/>
              </w:numPr>
              <w:ind w:left="647" w:hanging="425"/>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現職工作不適任，經調整其他相當工作後，仍未能達到要求標準，或本機關已無其他工作可予調任。</w:t>
            </w:r>
          </w:p>
          <w:p w:rsidR="00956DAE" w:rsidRPr="00AF4F6F" w:rsidRDefault="00956DAE" w:rsidP="0030414D">
            <w:pPr>
              <w:numPr>
                <w:ilvl w:val="0"/>
                <w:numId w:val="51"/>
              </w:numPr>
              <w:ind w:left="647" w:hanging="425"/>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經合格醫院</w:t>
            </w:r>
            <w:r w:rsidR="00D95651" w:rsidRPr="00AF4F6F">
              <w:rPr>
                <w:rFonts w:ascii="標楷體" w:eastAsia="標楷體" w:hAnsi="標楷體" w:cs="新細明體" w:hint="eastAsia"/>
                <w:color w:val="000000" w:themeColor="text1"/>
                <w:kern w:val="0"/>
              </w:rPr>
              <w:t>出具</w:t>
            </w:r>
            <w:r w:rsidRPr="00AF4F6F">
              <w:rPr>
                <w:rFonts w:ascii="標楷體" w:eastAsia="標楷體" w:hAnsi="標楷體" w:cs="新細明體" w:hint="eastAsia"/>
                <w:color w:val="000000" w:themeColor="text1"/>
                <w:kern w:val="0"/>
              </w:rPr>
              <w:t>已達公保失能給付標準所定部分失能</w:t>
            </w:r>
            <w:r w:rsidR="00D95651" w:rsidRPr="00AF4F6F">
              <w:rPr>
                <w:rFonts w:ascii="標楷體" w:eastAsia="標楷體" w:hAnsi="標楷體" w:cs="新細明體" w:hint="eastAsia"/>
                <w:color w:val="000000" w:themeColor="text1"/>
                <w:kern w:val="0"/>
              </w:rPr>
              <w:t>以上證明</w:t>
            </w:r>
            <w:r w:rsidRPr="00AF4F6F">
              <w:rPr>
                <w:rFonts w:ascii="標楷體" w:eastAsia="標楷體" w:hAnsi="標楷體" w:cs="新細明體" w:hint="eastAsia"/>
                <w:color w:val="000000" w:themeColor="text1"/>
                <w:kern w:val="0"/>
              </w:rPr>
              <w:t>，並經服務機關認定不堪勝任職務。</w:t>
            </w:r>
          </w:p>
          <w:p w:rsidR="00956DAE" w:rsidRPr="00AF4F6F" w:rsidRDefault="00956DAE" w:rsidP="0030414D">
            <w:pPr>
              <w:numPr>
                <w:ilvl w:val="0"/>
                <w:numId w:val="51"/>
              </w:numPr>
              <w:ind w:left="647" w:hanging="425"/>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依其他法規規定</w:t>
            </w:r>
            <w:r w:rsidR="00E9459F" w:rsidRPr="00AF4F6F">
              <w:rPr>
                <w:rFonts w:ascii="標楷體" w:eastAsia="標楷體" w:hAnsi="標楷體" w:cs="新細明體" w:hint="eastAsia"/>
                <w:color w:val="000000" w:themeColor="text1"/>
                <w:kern w:val="0"/>
              </w:rPr>
              <w:t>，</w:t>
            </w:r>
            <w:r w:rsidRPr="00AF4F6F">
              <w:rPr>
                <w:rFonts w:ascii="標楷體" w:eastAsia="標楷體" w:hAnsi="標楷體" w:cs="新細明體" w:hint="eastAsia"/>
                <w:color w:val="000000" w:themeColor="text1"/>
                <w:kern w:val="0"/>
              </w:rPr>
              <w:t>應</w:t>
            </w:r>
            <w:r w:rsidR="00E9459F" w:rsidRPr="00AF4F6F">
              <w:rPr>
                <w:rFonts w:ascii="標楷體" w:eastAsia="標楷體" w:hAnsi="標楷體" w:cs="新細明體" w:hint="eastAsia"/>
                <w:color w:val="000000" w:themeColor="text1"/>
                <w:kern w:val="0"/>
              </w:rPr>
              <w:t>予</w:t>
            </w:r>
            <w:r w:rsidRPr="00AF4F6F">
              <w:rPr>
                <w:rFonts w:ascii="標楷體" w:eastAsia="標楷體" w:hAnsi="標楷體" w:cs="新細明體" w:hint="eastAsia"/>
                <w:color w:val="000000" w:themeColor="text1"/>
                <w:kern w:val="0"/>
              </w:rPr>
              <w:t>辦理資遣。</w:t>
            </w:r>
          </w:p>
          <w:p w:rsidR="00417669" w:rsidRPr="00AF4F6F" w:rsidRDefault="00417669" w:rsidP="00F04EE8">
            <w:pPr>
              <w:ind w:leftChars="100" w:left="240" w:firstLineChars="169" w:firstLine="406"/>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公務人員有</w:t>
            </w:r>
            <w:r w:rsidR="00F04EE8" w:rsidRPr="00AF4F6F">
              <w:rPr>
                <w:rFonts w:ascii="標楷體" w:eastAsia="標楷體" w:hAnsi="標楷體" w:cs="新細明體" w:hint="eastAsia"/>
                <w:color w:val="000000" w:themeColor="text1"/>
                <w:kern w:val="0"/>
              </w:rPr>
              <w:t>前項第三款情形，不願提出合格醫院出具之醫療證明</w:t>
            </w:r>
            <w:r w:rsidRPr="00AF4F6F">
              <w:rPr>
                <w:rFonts w:ascii="標楷體" w:eastAsia="標楷體" w:hAnsi="標楷體" w:cs="新細明體" w:hint="eastAsia"/>
                <w:color w:val="000000" w:themeColor="text1"/>
                <w:kern w:val="0"/>
              </w:rPr>
              <w:t>者，由服務機關比照第二十條第</w:t>
            </w:r>
            <w:r w:rsidR="00D95651" w:rsidRPr="00AF4F6F">
              <w:rPr>
                <w:rFonts w:ascii="標楷體" w:eastAsia="標楷體" w:hAnsi="標楷體" w:cs="新細明體" w:hint="eastAsia"/>
                <w:color w:val="000000" w:themeColor="text1"/>
                <w:kern w:val="0"/>
              </w:rPr>
              <w:t>一</w:t>
            </w:r>
            <w:r w:rsidRPr="00AF4F6F">
              <w:rPr>
                <w:rFonts w:ascii="標楷體" w:eastAsia="標楷體" w:hAnsi="標楷體" w:cs="新細明體" w:hint="eastAsia"/>
                <w:color w:val="000000" w:themeColor="text1"/>
                <w:kern w:val="0"/>
              </w:rPr>
              <w:t>項</w:t>
            </w:r>
            <w:r w:rsidR="00D95651" w:rsidRPr="00AF4F6F">
              <w:rPr>
                <w:rFonts w:ascii="標楷體" w:eastAsia="標楷體" w:hAnsi="標楷體" w:cs="新細明體" w:hint="eastAsia"/>
                <w:color w:val="000000" w:themeColor="text1"/>
                <w:kern w:val="0"/>
              </w:rPr>
              <w:t>第三款</w:t>
            </w:r>
            <w:r w:rsidRPr="00AF4F6F">
              <w:rPr>
                <w:rFonts w:ascii="標楷體" w:eastAsia="標楷體" w:hAnsi="標楷體" w:cs="新細明體" w:hint="eastAsia"/>
                <w:color w:val="000000" w:themeColor="text1"/>
                <w:kern w:val="0"/>
              </w:rPr>
              <w:t>規定之程序資遣之</w:t>
            </w:r>
            <w:r w:rsidR="00F04EE8" w:rsidRPr="00AF4F6F">
              <w:rPr>
                <w:rFonts w:ascii="標楷體" w:eastAsia="標楷體" w:hAnsi="標楷體" w:cs="新細明體" w:hint="eastAsia"/>
                <w:color w:val="000000" w:themeColor="text1"/>
                <w:kern w:val="0"/>
              </w:rPr>
              <w:t>。</w:t>
            </w:r>
          </w:p>
          <w:p w:rsidR="00D07AB5" w:rsidRPr="00AF4F6F" w:rsidRDefault="00417669" w:rsidP="00F04EE8">
            <w:pPr>
              <w:ind w:leftChars="100" w:left="240" w:firstLineChars="169" w:firstLine="406"/>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以機要人員任用之公務人員</w:t>
            </w:r>
            <w:r w:rsidR="00695C01" w:rsidRPr="00AF4F6F">
              <w:rPr>
                <w:rFonts w:ascii="標楷體" w:eastAsia="標楷體" w:hAnsi="標楷體" w:cs="新細明體" w:hint="eastAsia"/>
                <w:color w:val="000000" w:themeColor="text1"/>
                <w:kern w:val="0"/>
              </w:rPr>
              <w:t>，</w:t>
            </w:r>
            <w:r w:rsidRPr="00AF4F6F">
              <w:rPr>
                <w:rFonts w:ascii="標楷體" w:eastAsia="標楷體" w:hAnsi="標楷體" w:cs="新細明體" w:hint="eastAsia"/>
                <w:color w:val="000000" w:themeColor="text1"/>
                <w:kern w:val="0"/>
              </w:rPr>
              <w:t>有第一項第二款情事者，不適用第一項資遣規定。</w:t>
            </w:r>
          </w:p>
        </w:tc>
        <w:tc>
          <w:tcPr>
            <w:tcW w:w="4536" w:type="dxa"/>
          </w:tcPr>
          <w:p w:rsidR="00956DAE" w:rsidRPr="00AF4F6F" w:rsidRDefault="00ED513D" w:rsidP="00ED513D">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w:t>
            </w:r>
            <w:r w:rsidR="00956DAE" w:rsidRPr="00AF4F6F">
              <w:rPr>
                <w:rFonts w:ascii="標楷體" w:eastAsia="標楷體" w:hAnsi="標楷體" w:hint="eastAsia"/>
                <w:snapToGrid w:val="0"/>
                <w:color w:val="000000" w:themeColor="text1"/>
                <w:kern w:val="0"/>
              </w:rPr>
              <w:t>本條規定資遣要件及其給與標準等相關事宜。</w:t>
            </w:r>
          </w:p>
          <w:p w:rsidR="00956DAE" w:rsidRPr="00AF4F6F" w:rsidRDefault="00ED513D" w:rsidP="00ED513D">
            <w:pPr>
              <w:overflowPunct w:val="0"/>
              <w:topLinePunct/>
              <w:autoSpaceDE w:val="0"/>
              <w:autoSpaceDN w:val="0"/>
              <w:adjustRightInd w:val="0"/>
              <w:ind w:left="504" w:hangingChars="210" w:hanging="504"/>
              <w:jc w:val="both"/>
              <w:rPr>
                <w:rFonts w:ascii="標楷體" w:eastAsia="標楷體" w:hAnsi="標楷體"/>
                <w:snapToGrid w:val="0"/>
                <w:color w:val="000000" w:themeColor="text1"/>
                <w:spacing w:val="6"/>
                <w:kern w:val="0"/>
              </w:rPr>
            </w:pPr>
            <w:r w:rsidRPr="00AF4F6F">
              <w:rPr>
                <w:rFonts w:ascii="標楷體" w:eastAsia="標楷體" w:hAnsi="標楷體" w:hint="eastAsia"/>
                <w:snapToGrid w:val="0"/>
                <w:color w:val="000000" w:themeColor="text1"/>
                <w:kern w:val="0"/>
              </w:rPr>
              <w:t>二、</w:t>
            </w:r>
            <w:r w:rsidR="00956DAE"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00956DAE" w:rsidRPr="00AF4F6F">
              <w:rPr>
                <w:rFonts w:ascii="標楷體" w:eastAsia="標楷體" w:hAnsi="標楷體" w:hint="eastAsia"/>
                <w:snapToGrid w:val="0"/>
                <w:color w:val="000000" w:themeColor="text1"/>
                <w:kern w:val="0"/>
              </w:rPr>
              <w:t>第七條第一項</w:t>
            </w:r>
            <w:r w:rsidR="00956DAE" w:rsidRPr="00AF4F6F">
              <w:rPr>
                <w:rFonts w:ascii="標楷體" w:eastAsia="標楷體" w:hAnsi="標楷體" w:hint="eastAsia"/>
                <w:snapToGrid w:val="0"/>
                <w:color w:val="000000" w:themeColor="text1"/>
                <w:spacing w:val="6"/>
                <w:kern w:val="0"/>
              </w:rPr>
              <w:t>規定，列舉公務人員應予資遣之態樣。</w:t>
            </w:r>
          </w:p>
          <w:p w:rsidR="00417669" w:rsidRPr="00AF4F6F" w:rsidRDefault="00A35C09" w:rsidP="00A35C09">
            <w:pPr>
              <w:overflowPunct w:val="0"/>
              <w:topLinePunct/>
              <w:autoSpaceDE w:val="0"/>
              <w:autoSpaceDN w:val="0"/>
              <w:adjustRightInd w:val="0"/>
              <w:ind w:left="529" w:hangingChars="210" w:hanging="529"/>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spacing w:val="6"/>
                <w:kern w:val="0"/>
              </w:rPr>
              <w:t>三、</w:t>
            </w:r>
            <w:r w:rsidR="00417669" w:rsidRPr="00AF4F6F">
              <w:rPr>
                <w:rFonts w:ascii="標楷體" w:eastAsia="標楷體" w:hAnsi="標楷體" w:hint="eastAsia"/>
                <w:snapToGrid w:val="0"/>
                <w:color w:val="000000" w:themeColor="text1"/>
                <w:kern w:val="0"/>
              </w:rPr>
              <w:t>第二項參照原退休法第七條第三項與第四項</w:t>
            </w:r>
            <w:r w:rsidR="00417669" w:rsidRPr="00AF4F6F">
              <w:rPr>
                <w:rFonts w:ascii="標楷體" w:eastAsia="標楷體" w:hAnsi="標楷體" w:hint="eastAsia"/>
                <w:snapToGrid w:val="0"/>
                <w:color w:val="000000" w:themeColor="text1"/>
                <w:spacing w:val="6"/>
                <w:kern w:val="0"/>
              </w:rPr>
              <w:t>規定，明定公務人員</w:t>
            </w:r>
            <w:r w:rsidR="00417669" w:rsidRPr="00AF4F6F">
              <w:rPr>
                <w:rFonts w:ascii="標楷體" w:eastAsia="標楷體" w:hAnsi="標楷體" w:cs="新細明體" w:hint="eastAsia"/>
                <w:color w:val="000000" w:themeColor="text1"/>
                <w:kern w:val="0"/>
              </w:rPr>
              <w:t>有第一項第三款情形而當事人不願意提出合格醫院醫療證明時之處理程序（包含應給予當事人陳述及申辯之機會），以符合程序正義。</w:t>
            </w:r>
          </w:p>
          <w:p w:rsidR="00956DAE" w:rsidRPr="00AF4F6F" w:rsidRDefault="00417669" w:rsidP="00417669">
            <w:pPr>
              <w:overflowPunct w:val="0"/>
              <w:topLinePunct/>
              <w:autoSpaceDE w:val="0"/>
              <w:autoSpaceDN w:val="0"/>
              <w:adjustRightInd w:val="0"/>
              <w:ind w:left="504" w:hangingChars="210" w:hanging="50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四、</w:t>
            </w:r>
            <w:r w:rsidR="00956DAE" w:rsidRPr="00AF4F6F">
              <w:rPr>
                <w:rFonts w:ascii="標楷體" w:eastAsia="標楷體" w:hAnsi="標楷體" w:hint="eastAsia"/>
                <w:snapToGrid w:val="0"/>
                <w:color w:val="000000" w:themeColor="text1"/>
                <w:kern w:val="0"/>
              </w:rPr>
              <w:t>第</w:t>
            </w:r>
            <w:r w:rsidRPr="00AF4F6F">
              <w:rPr>
                <w:rFonts w:ascii="標楷體" w:eastAsia="標楷體" w:hAnsi="標楷體" w:hint="eastAsia"/>
                <w:snapToGrid w:val="0"/>
                <w:color w:val="000000" w:themeColor="text1"/>
                <w:kern w:val="0"/>
              </w:rPr>
              <w:t>三</w:t>
            </w:r>
            <w:r w:rsidR="00956DAE" w:rsidRPr="00AF4F6F">
              <w:rPr>
                <w:rFonts w:ascii="標楷體" w:eastAsia="標楷體" w:hAnsi="標楷體" w:hint="eastAsia"/>
                <w:snapToGrid w:val="0"/>
                <w:color w:val="000000" w:themeColor="text1"/>
                <w:kern w:val="0"/>
              </w:rPr>
              <w:t>項</w:t>
            </w:r>
            <w:r w:rsidR="00151C07" w:rsidRPr="00AF4F6F">
              <w:rPr>
                <w:rFonts w:ascii="標楷體" w:eastAsia="標楷體" w:hAnsi="標楷體" w:hint="eastAsia"/>
                <w:snapToGrid w:val="0"/>
                <w:color w:val="000000" w:themeColor="text1"/>
                <w:kern w:val="0"/>
              </w:rPr>
              <w:t>參照原退休法</w:t>
            </w:r>
            <w:r w:rsidR="00956DAE" w:rsidRPr="00AF4F6F">
              <w:rPr>
                <w:rFonts w:ascii="標楷體" w:eastAsia="標楷體" w:hAnsi="標楷體" w:hint="eastAsia"/>
                <w:snapToGrid w:val="0"/>
                <w:color w:val="000000" w:themeColor="text1"/>
                <w:kern w:val="0"/>
              </w:rPr>
              <w:t>第七條第二項</w:t>
            </w:r>
            <w:r w:rsidR="00956DAE" w:rsidRPr="00AF4F6F">
              <w:rPr>
                <w:rFonts w:ascii="標楷體" w:eastAsia="標楷體" w:hAnsi="標楷體" w:hint="eastAsia"/>
                <w:snapToGrid w:val="0"/>
                <w:color w:val="000000" w:themeColor="text1"/>
                <w:spacing w:val="6"/>
                <w:kern w:val="0"/>
              </w:rPr>
              <w:t>規定，明定機要人員資遣條件，</w:t>
            </w:r>
            <w:r w:rsidR="00A35C09" w:rsidRPr="00AF4F6F">
              <w:rPr>
                <w:rFonts w:ascii="標楷體" w:eastAsia="標楷體" w:hAnsi="標楷體" w:hint="eastAsia"/>
                <w:snapToGrid w:val="0"/>
                <w:color w:val="000000" w:themeColor="text1"/>
                <w:spacing w:val="6"/>
                <w:kern w:val="0"/>
              </w:rPr>
              <w:t>並明定第一項第二</w:t>
            </w:r>
            <w:r w:rsidR="00BE03C2" w:rsidRPr="00AF4F6F">
              <w:rPr>
                <w:rFonts w:ascii="標楷體" w:eastAsia="標楷體" w:hAnsi="標楷體" w:hint="eastAsia"/>
                <w:snapToGrid w:val="0"/>
                <w:color w:val="000000" w:themeColor="text1"/>
                <w:spacing w:val="6"/>
                <w:kern w:val="0"/>
              </w:rPr>
              <w:t>款人員不得</w:t>
            </w:r>
            <w:r w:rsidR="00BE03C2" w:rsidRPr="00AF4F6F">
              <w:rPr>
                <w:rFonts w:ascii="標楷體" w:eastAsia="標楷體" w:hAnsi="標楷體" w:cs="新細明體" w:hint="eastAsia"/>
                <w:color w:val="000000" w:themeColor="text1"/>
                <w:kern w:val="0"/>
              </w:rPr>
              <w:t>適用本條第一項資遣規定（僅得依公務人員任用法免職）。</w:t>
            </w:r>
          </w:p>
          <w:p w:rsidR="00956DAE" w:rsidRPr="00AF4F6F" w:rsidRDefault="000F6E24" w:rsidP="00813098">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五、</w:t>
            </w:r>
            <w:r w:rsidR="00956DAE"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39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spacing w:line="360" w:lineRule="exact"/>
              <w:ind w:leftChars="-245" w:left="684" w:hangingChars="530" w:hanging="127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第七條第一項  </w:t>
            </w:r>
            <w:r w:rsidRPr="00AF4F6F">
              <w:rPr>
                <w:rFonts w:ascii="標楷體" w:eastAsia="標楷體" w:hAnsi="標楷體" w:hint="eastAsia"/>
                <w:color w:val="000000" w:themeColor="text1"/>
              </w:rPr>
              <w:t>公務人員有下列各款情形之一者，予以資遣：</w:t>
            </w:r>
          </w:p>
          <w:p w:rsidR="00956DAE" w:rsidRPr="00AF4F6F" w:rsidRDefault="00956DAE" w:rsidP="005907FD">
            <w:pPr>
              <w:spacing w:line="360" w:lineRule="exact"/>
              <w:ind w:leftChars="284" w:left="1162"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一、因機關裁撤、組織變更或業務緊縮，不符本法所定退休規定而須裁減人員者。</w:t>
            </w:r>
          </w:p>
          <w:p w:rsidR="00956DAE" w:rsidRPr="00AF4F6F" w:rsidRDefault="00956DAE" w:rsidP="005907FD">
            <w:pPr>
              <w:spacing w:line="360" w:lineRule="exact"/>
              <w:ind w:leftChars="284" w:left="1162"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二、現職工作不適任，經調整其相當工作後，仍未能達到要求標準，或本機關已無其他工作可以調任者。</w:t>
            </w:r>
          </w:p>
          <w:p w:rsidR="00956DAE" w:rsidRPr="00AF4F6F" w:rsidRDefault="00956DAE" w:rsidP="005907FD">
            <w:pPr>
              <w:spacing w:line="360" w:lineRule="exact"/>
              <w:ind w:leftChars="284" w:left="1162"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三、未符前條第一項規定，經中央衛生主管機關評鑑合格醫院證明身心衰弱，致不堪勝任職務者。</w:t>
            </w:r>
          </w:p>
          <w:p w:rsidR="00956DAE" w:rsidRPr="00AF4F6F" w:rsidRDefault="00956DAE" w:rsidP="005907FD">
            <w:pPr>
              <w:spacing w:line="360" w:lineRule="exact"/>
              <w:ind w:leftChars="284" w:left="1162"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四、依其他法規規定應辦理資遣者。</w:t>
            </w:r>
          </w:p>
          <w:p w:rsidR="00956DAE" w:rsidRPr="00AF4F6F" w:rsidRDefault="000F6E24" w:rsidP="000F6E24">
            <w:pPr>
              <w:spacing w:line="360" w:lineRule="exact"/>
              <w:ind w:leftChars="151" w:left="684" w:hangingChars="134" w:hanging="32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第七條第二項  </w:t>
            </w:r>
            <w:r w:rsidR="00956DAE" w:rsidRPr="00AF4F6F">
              <w:rPr>
                <w:rFonts w:ascii="標楷體" w:eastAsia="標楷體" w:hAnsi="標楷體" w:hint="eastAsia"/>
                <w:color w:val="000000" w:themeColor="text1"/>
              </w:rPr>
              <w:t>以機要人員任用之公務人員，除因機關裁撤或有前項第三款及第四款情形者外，不適用前項規定。</w:t>
            </w:r>
          </w:p>
          <w:p w:rsidR="00956DAE" w:rsidRPr="00AF4F6F" w:rsidRDefault="000F6E24" w:rsidP="000F6E24">
            <w:pPr>
              <w:spacing w:line="360" w:lineRule="exact"/>
              <w:ind w:leftChars="151" w:left="684" w:hangingChars="134" w:hanging="32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第七條第三項  </w:t>
            </w:r>
            <w:r w:rsidR="00956DAE" w:rsidRPr="00AF4F6F">
              <w:rPr>
                <w:rFonts w:ascii="標楷體" w:eastAsia="標楷體" w:hAnsi="標楷體" w:hint="eastAsia"/>
                <w:color w:val="000000" w:themeColor="text1"/>
              </w:rPr>
              <w:t>公務人員具有第一項第三款身心衰弱致不堪勝任工作情形，而不願提出中央衛生主管機關評鑑合格醫院醫療證明者，應由服務機關比照前條第二項規定之程序予以資遣。</w:t>
            </w:r>
          </w:p>
        </w:tc>
      </w:tr>
      <w:tr w:rsidR="00A35C09" w:rsidRPr="00AF4F6F" w:rsidTr="00D442D0">
        <w:tc>
          <w:tcPr>
            <w:tcW w:w="4395" w:type="dxa"/>
          </w:tcPr>
          <w:p w:rsidR="00A35C09" w:rsidRPr="00AF4F6F" w:rsidRDefault="00A35C09" w:rsidP="00A35C09">
            <w:pPr>
              <w:ind w:leftChars="-1" w:left="238" w:hangingChars="100" w:hanging="24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lastRenderedPageBreak/>
              <w:t>第二十</w:t>
            </w:r>
            <w:r w:rsidR="00746B71" w:rsidRPr="00AF4F6F">
              <w:rPr>
                <w:rFonts w:ascii="標楷體" w:eastAsia="標楷體" w:hAnsi="標楷體" w:hint="eastAsia"/>
                <w:color w:val="000000" w:themeColor="text1"/>
              </w:rPr>
              <w:t>三</w:t>
            </w:r>
            <w:r w:rsidRPr="00AF4F6F">
              <w:rPr>
                <w:rFonts w:ascii="標楷體" w:eastAsia="標楷體" w:hAnsi="標楷體" w:hint="eastAsia"/>
                <w:color w:val="000000" w:themeColor="text1"/>
              </w:rPr>
              <w:t xml:space="preserve">條  </w:t>
            </w:r>
            <w:r w:rsidRPr="00AF4F6F">
              <w:rPr>
                <w:rFonts w:ascii="標楷體" w:eastAsia="標楷體" w:hAnsi="標楷體" w:cs="新細明體" w:hint="eastAsia"/>
                <w:color w:val="000000" w:themeColor="text1"/>
                <w:kern w:val="0"/>
              </w:rPr>
              <w:t>各機關對於公務人員之資遣，應由其服務機關首長</w:t>
            </w:r>
            <w:r w:rsidR="001945D8" w:rsidRPr="00AF4F6F">
              <w:rPr>
                <w:rFonts w:ascii="標楷體" w:eastAsia="標楷體" w:hAnsi="標楷體" w:cs="新細明體" w:hint="eastAsia"/>
                <w:color w:val="000000" w:themeColor="text1"/>
                <w:kern w:val="0"/>
              </w:rPr>
              <w:t>初</w:t>
            </w:r>
            <w:r w:rsidRPr="00AF4F6F">
              <w:rPr>
                <w:rFonts w:ascii="標楷體" w:eastAsia="標楷體" w:hAnsi="標楷體" w:cs="新細明體" w:hint="eastAsia"/>
                <w:color w:val="000000" w:themeColor="text1"/>
                <w:kern w:val="0"/>
              </w:rPr>
              <w:t>核後，送權責主管機關或其授權機關（構）核定，再由服務機關檢齊有關證明文件，函送審定機關依本法審定其年資及給與。</w:t>
            </w:r>
          </w:p>
          <w:p w:rsidR="00A35C09" w:rsidRPr="00AF4F6F" w:rsidRDefault="00A35C09" w:rsidP="00746B71">
            <w:pPr>
              <w:tabs>
                <w:tab w:val="left" w:pos="1204"/>
              </w:tabs>
              <w:topLinePunct/>
              <w:ind w:leftChars="100" w:left="240" w:firstLineChars="228" w:firstLine="547"/>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本條所定服務機關，於人事、政風及主計人員，比照</w:t>
            </w:r>
            <w:r w:rsidR="00C46FA3" w:rsidRPr="00AF4F6F">
              <w:rPr>
                <w:rFonts w:ascii="標楷體" w:eastAsia="標楷體" w:hAnsi="標楷體" w:cs="新細明體" w:hint="eastAsia"/>
                <w:color w:val="000000" w:themeColor="text1"/>
                <w:kern w:val="0"/>
              </w:rPr>
              <w:t>第二十條</w:t>
            </w:r>
            <w:r w:rsidRPr="00AF4F6F">
              <w:rPr>
                <w:rFonts w:ascii="標楷體" w:eastAsia="標楷體" w:hAnsi="標楷體" w:cs="新細明體" w:hint="eastAsia"/>
                <w:color w:val="000000" w:themeColor="text1"/>
                <w:kern w:val="0"/>
              </w:rPr>
              <w:t>第三項規定認定；所定權責主管機關，比照</w:t>
            </w:r>
            <w:r w:rsidR="00C46FA3" w:rsidRPr="00AF4F6F">
              <w:rPr>
                <w:rFonts w:ascii="標楷體" w:eastAsia="標楷體" w:hAnsi="標楷體" w:cs="新細明體" w:hint="eastAsia"/>
                <w:color w:val="000000" w:themeColor="text1"/>
                <w:kern w:val="0"/>
              </w:rPr>
              <w:t>第十</w:t>
            </w:r>
            <w:r w:rsidR="00746B71" w:rsidRPr="00AF4F6F">
              <w:rPr>
                <w:rFonts w:ascii="標楷體" w:eastAsia="標楷體" w:hAnsi="標楷體" w:cs="新細明體" w:hint="eastAsia"/>
                <w:color w:val="000000" w:themeColor="text1"/>
                <w:kern w:val="0"/>
              </w:rPr>
              <w:t>七</w:t>
            </w:r>
            <w:r w:rsidR="00C46FA3" w:rsidRPr="00AF4F6F">
              <w:rPr>
                <w:rFonts w:ascii="標楷體" w:eastAsia="標楷體" w:hAnsi="標楷體" w:cs="新細明體" w:hint="eastAsia"/>
                <w:color w:val="000000" w:themeColor="text1"/>
                <w:kern w:val="0"/>
              </w:rPr>
              <w:t>條</w:t>
            </w:r>
            <w:r w:rsidRPr="00AF4F6F">
              <w:rPr>
                <w:rFonts w:ascii="標楷體" w:eastAsia="標楷體" w:hAnsi="標楷體" w:cs="新細明體" w:hint="eastAsia"/>
                <w:color w:val="000000" w:themeColor="text1"/>
                <w:kern w:val="0"/>
              </w:rPr>
              <w:t>第</w:t>
            </w:r>
            <w:r w:rsidR="00746B71" w:rsidRPr="00AF4F6F">
              <w:rPr>
                <w:rFonts w:ascii="標楷體" w:eastAsia="標楷體" w:hAnsi="標楷體" w:cs="新細明體" w:hint="eastAsia"/>
                <w:color w:val="000000" w:themeColor="text1"/>
                <w:kern w:val="0"/>
              </w:rPr>
              <w:t>三</w:t>
            </w:r>
            <w:r w:rsidRPr="00AF4F6F">
              <w:rPr>
                <w:rFonts w:ascii="標楷體" w:eastAsia="標楷體" w:hAnsi="標楷體" w:cs="新細明體" w:hint="eastAsia"/>
                <w:color w:val="000000" w:themeColor="text1"/>
                <w:kern w:val="0"/>
              </w:rPr>
              <w:t>項規定認定。</w:t>
            </w:r>
          </w:p>
        </w:tc>
        <w:tc>
          <w:tcPr>
            <w:tcW w:w="4536" w:type="dxa"/>
          </w:tcPr>
          <w:p w:rsidR="00A35C09" w:rsidRPr="00AF4F6F" w:rsidRDefault="00A0655A" w:rsidP="00A0655A">
            <w:pPr>
              <w:overflowPunct w:val="0"/>
              <w:topLinePunct/>
              <w:autoSpaceDE w:val="0"/>
              <w:autoSpaceDN w:val="0"/>
              <w:adjustRightInd w:val="0"/>
              <w:ind w:left="504"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一、</w:t>
            </w:r>
            <w:r w:rsidR="00A35C09" w:rsidRPr="00AF4F6F">
              <w:rPr>
                <w:rFonts w:ascii="標楷體" w:eastAsia="標楷體" w:hAnsi="標楷體" w:hint="eastAsia"/>
                <w:color w:val="000000" w:themeColor="text1"/>
              </w:rPr>
              <w:t>本條規定公務人員辦理資遣之作業程序。</w:t>
            </w:r>
          </w:p>
          <w:p w:rsidR="00A35C09" w:rsidRPr="00AF4F6F" w:rsidRDefault="00A35C09" w:rsidP="00A0655A">
            <w:pPr>
              <w:overflowPunct w:val="0"/>
              <w:topLinePunct/>
              <w:autoSpaceDE w:val="0"/>
              <w:autoSpaceDN w:val="0"/>
              <w:adjustRightInd w:val="0"/>
              <w:ind w:left="504" w:hangingChars="210" w:hanging="504"/>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二、</w:t>
            </w:r>
            <w:r w:rsidR="000F6E24" w:rsidRPr="00AF4F6F">
              <w:rPr>
                <w:rFonts w:ascii="標楷體" w:eastAsia="標楷體" w:hAnsi="標楷體" w:hint="eastAsia"/>
                <w:color w:val="000000" w:themeColor="text1"/>
              </w:rPr>
              <w:t>第一項參照原退休法第七條第五項規定，明定</w:t>
            </w:r>
            <w:r w:rsidR="000F6E24" w:rsidRPr="00AF4F6F">
              <w:rPr>
                <w:rFonts w:ascii="標楷體" w:eastAsia="標楷體" w:hAnsi="標楷體" w:cs="新細明體" w:hint="eastAsia"/>
                <w:color w:val="000000" w:themeColor="text1"/>
                <w:kern w:val="0"/>
              </w:rPr>
              <w:t>各機關對於公務人員之資遣，應由其服務機關首長考核後，送權責主管機關或其授權機關（構）核定，再由服務機關檢齊有關證明文件，函送審定機關依本法審定其年資及給與。</w:t>
            </w:r>
          </w:p>
          <w:p w:rsidR="000F6E24" w:rsidRPr="00AF4F6F" w:rsidRDefault="000F6E24" w:rsidP="00A0655A">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三、第</w:t>
            </w:r>
            <w:r w:rsidR="00C34C23" w:rsidRPr="00AF4F6F">
              <w:rPr>
                <w:rFonts w:ascii="標楷體" w:eastAsia="標楷體" w:hAnsi="標楷體" w:cs="新細明體" w:hint="eastAsia"/>
                <w:color w:val="000000" w:themeColor="text1"/>
                <w:kern w:val="0"/>
              </w:rPr>
              <w:t>二</w:t>
            </w:r>
            <w:r w:rsidRPr="00AF4F6F">
              <w:rPr>
                <w:rFonts w:ascii="標楷體" w:eastAsia="標楷體" w:hAnsi="標楷體" w:cs="新細明體" w:hint="eastAsia"/>
                <w:color w:val="000000" w:themeColor="text1"/>
                <w:kern w:val="0"/>
              </w:rPr>
              <w:t>項明定</w:t>
            </w:r>
            <w:r w:rsidRPr="00AF4F6F">
              <w:rPr>
                <w:rFonts w:ascii="標楷體" w:eastAsia="標楷體" w:hAnsi="標楷體" w:hint="eastAsia"/>
                <w:color w:val="000000" w:themeColor="text1"/>
                <w:kern w:val="0"/>
              </w:rPr>
              <w:t>人事、政風及主計人員服務機關及所稱權責主管機關之認定規定</w:t>
            </w:r>
            <w:r w:rsidR="00813098" w:rsidRPr="00AF4F6F">
              <w:rPr>
                <w:rFonts w:ascii="標楷體" w:eastAsia="標楷體" w:hAnsi="標楷體" w:hint="eastAsia"/>
                <w:color w:val="000000" w:themeColor="text1"/>
                <w:kern w:val="0"/>
              </w:rPr>
              <w:t>範圍</w:t>
            </w:r>
            <w:r w:rsidRPr="00AF4F6F">
              <w:rPr>
                <w:rFonts w:ascii="標楷體" w:eastAsia="標楷體" w:hAnsi="標楷體" w:hint="eastAsia"/>
                <w:color w:val="000000" w:themeColor="text1"/>
                <w:kern w:val="0"/>
              </w:rPr>
              <w:t>。</w:t>
            </w:r>
          </w:p>
          <w:p w:rsidR="000F6E24" w:rsidRPr="00AF4F6F" w:rsidRDefault="00C34C23" w:rsidP="00A0655A">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四</w:t>
            </w:r>
            <w:r w:rsidR="00813098" w:rsidRPr="00AF4F6F">
              <w:rPr>
                <w:rFonts w:ascii="標楷體" w:eastAsia="標楷體" w:hAnsi="標楷體" w:hint="eastAsia"/>
                <w:color w:val="000000" w:themeColor="text1"/>
                <w:kern w:val="0"/>
              </w:rPr>
              <w:t>、</w:t>
            </w:r>
            <w:r w:rsidR="000F6E24" w:rsidRPr="00AF4F6F">
              <w:rPr>
                <w:rFonts w:ascii="標楷體" w:eastAsia="標楷體" w:hAnsi="標楷體" w:hint="eastAsia"/>
                <w:snapToGrid w:val="0"/>
                <w:color w:val="000000" w:themeColor="text1"/>
                <w:kern w:val="0"/>
              </w:rPr>
              <w:t>相關條文及立法體例</w:t>
            </w:r>
          </w:p>
          <w:p w:rsidR="000F6E24" w:rsidRPr="00AF4F6F" w:rsidRDefault="000F6E24" w:rsidP="000F6E24">
            <w:pPr>
              <w:overflowPunct w:val="0"/>
              <w:topLinePunct/>
              <w:autoSpaceDE w:val="0"/>
              <w:autoSpaceDN w:val="0"/>
              <w:adjustRightInd w:val="0"/>
              <w:ind w:left="39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0F6E24" w:rsidRPr="00AF4F6F" w:rsidRDefault="000F6E24" w:rsidP="000F6E24">
            <w:pPr>
              <w:spacing w:line="360" w:lineRule="exact"/>
              <w:ind w:leftChars="-245" w:left="684" w:hangingChars="530" w:hanging="127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第七條第四項  </w:t>
            </w:r>
            <w:r w:rsidRPr="00AF4F6F">
              <w:rPr>
                <w:rFonts w:ascii="標楷體" w:eastAsia="標楷體" w:hAnsi="標楷體" w:hint="eastAsia"/>
                <w:color w:val="000000" w:themeColor="text1"/>
              </w:rPr>
              <w:t>公務人員具有第一項第三款身心衰弱致不堪勝任工作情形，而不願提出中央衛生主管機關評鑑合格醫院醫療證明者，應由服務機關比照前條第二項規定之程序予以資遣。</w:t>
            </w:r>
          </w:p>
          <w:p w:rsidR="000F6E24" w:rsidRPr="00AF4F6F" w:rsidRDefault="000F6E24" w:rsidP="000F6E24">
            <w:pPr>
              <w:spacing w:line="360" w:lineRule="exact"/>
              <w:ind w:leftChars="150" w:left="643" w:hanging="283"/>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第七條第五項  </w:t>
            </w:r>
            <w:r w:rsidRPr="00AF4F6F">
              <w:rPr>
                <w:rFonts w:ascii="標楷體" w:eastAsia="標楷體" w:hAnsi="標楷體" w:hint="eastAsia"/>
                <w:color w:val="000000" w:themeColor="text1"/>
              </w:rPr>
              <w:t>各機關對於公務人員之資遣，應由該機關首長考核後送請主管機關核定，並由該機關檢齊</w:t>
            </w:r>
            <w:r w:rsidRPr="00AF4F6F">
              <w:rPr>
                <w:rFonts w:ascii="標楷體" w:eastAsia="標楷體" w:hAnsi="標楷體" w:hint="eastAsia"/>
                <w:color w:val="000000" w:themeColor="text1"/>
              </w:rPr>
              <w:lastRenderedPageBreak/>
              <w:t>有關證明文件函轉銓</w:t>
            </w:r>
            <w:r w:rsidRPr="00AF4F6F">
              <w:rPr>
                <w:rFonts w:ascii="標楷體" w:eastAsia="標楷體" w:hAnsi="標楷體" w:cs="標楷體" w:hint="eastAsia"/>
                <w:color w:val="000000" w:themeColor="text1"/>
              </w:rPr>
              <w:t>敍</w:t>
            </w:r>
            <w:r w:rsidRPr="00AF4F6F">
              <w:rPr>
                <w:rFonts w:ascii="標楷體" w:eastAsia="標楷體" w:hAnsi="標楷體" w:hint="eastAsia"/>
                <w:color w:val="000000" w:themeColor="text1"/>
              </w:rPr>
              <w:t>部審定其年資及給與。依第一項第二款至第四款資遣者，於機關首長考核之前應先經考績委員會初核。考績委員會初核前應給予當事人陳述及申辯之機會。</w:t>
            </w:r>
          </w:p>
        </w:tc>
      </w:tr>
      <w:tr w:rsidR="00956DAE" w:rsidRPr="00AF4F6F" w:rsidTr="00D442D0">
        <w:tc>
          <w:tcPr>
            <w:tcW w:w="4395" w:type="dxa"/>
          </w:tcPr>
          <w:p w:rsidR="00956DAE" w:rsidRPr="00AF4F6F" w:rsidRDefault="00956DAE" w:rsidP="00C3219E">
            <w:pPr>
              <w:tabs>
                <w:tab w:val="left" w:pos="1204"/>
              </w:tabs>
              <w:topLinePunct/>
              <w:ind w:left="240" w:hangingChars="100" w:hanging="240"/>
              <w:jc w:val="both"/>
              <w:rPr>
                <w:rFonts w:ascii="標楷體" w:eastAsia="標楷體" w:hAnsi="標楷體" w:cs="DFKaiShu-SB-Estd-BF"/>
                <w:color w:val="000000" w:themeColor="text1"/>
                <w:kern w:val="0"/>
              </w:rPr>
            </w:pPr>
            <w:r w:rsidRPr="00AF4F6F">
              <w:rPr>
                <w:rFonts w:ascii="標楷體" w:eastAsia="標楷體" w:hAnsi="標楷體" w:hint="eastAsia"/>
                <w:color w:val="000000" w:themeColor="text1"/>
              </w:rPr>
              <w:lastRenderedPageBreak/>
              <w:t>第二十</w:t>
            </w:r>
            <w:r w:rsidR="00746B71" w:rsidRPr="00AF4F6F">
              <w:rPr>
                <w:rFonts w:ascii="標楷體" w:eastAsia="標楷體" w:hAnsi="標楷體" w:hint="eastAsia"/>
                <w:color w:val="000000" w:themeColor="text1"/>
              </w:rPr>
              <w:t>四</w:t>
            </w:r>
            <w:r w:rsidRPr="00AF4F6F">
              <w:rPr>
                <w:rFonts w:ascii="標楷體" w:eastAsia="標楷體" w:hAnsi="標楷體" w:hint="eastAsia"/>
                <w:color w:val="000000" w:themeColor="text1"/>
              </w:rPr>
              <w:t>條</w:t>
            </w:r>
            <w:r w:rsidRPr="00AF4F6F">
              <w:rPr>
                <w:rFonts w:ascii="標楷體" w:eastAsia="標楷體" w:hAnsi="標楷體" w:cs="DFKaiShu-SB-Estd-BF" w:hint="eastAsia"/>
                <w:color w:val="000000" w:themeColor="text1"/>
                <w:kern w:val="0"/>
              </w:rPr>
              <w:t xml:space="preserve">　公務人員有下列情形之一而申請退休或資遣者，應不予受理：</w:t>
            </w:r>
          </w:p>
          <w:p w:rsidR="00956DAE" w:rsidRPr="00AF4F6F" w:rsidRDefault="00956DAE" w:rsidP="00C3219E">
            <w:pPr>
              <w:pStyle w:val="12"/>
              <w:spacing w:after="0" w:line="240" w:lineRule="auto"/>
              <w:ind w:left="238"/>
              <w:jc w:val="both"/>
              <w:rPr>
                <w:rFonts w:ascii="標楷體" w:eastAsia="標楷體" w:hAnsi="標楷體" w:cs="DFKaiShu-SB-Estd-BF"/>
                <w:color w:val="000000" w:themeColor="text1"/>
                <w:sz w:val="24"/>
                <w:szCs w:val="24"/>
                <w:lang w:eastAsia="zh-TW"/>
              </w:rPr>
            </w:pPr>
            <w:r w:rsidRPr="00AF4F6F">
              <w:rPr>
                <w:rFonts w:ascii="標楷體" w:eastAsia="標楷體" w:hAnsi="標楷體" w:hint="eastAsia"/>
                <w:color w:val="000000" w:themeColor="text1"/>
                <w:sz w:val="24"/>
                <w:szCs w:val="24"/>
                <w:lang w:eastAsia="zh-TW"/>
              </w:rPr>
              <w:t>一、留職停薪期間。</w:t>
            </w:r>
          </w:p>
          <w:p w:rsidR="00956DAE" w:rsidRPr="00AF4F6F" w:rsidRDefault="00956DAE" w:rsidP="00C3219E">
            <w:pPr>
              <w:pStyle w:val="12"/>
              <w:spacing w:after="0" w:line="240" w:lineRule="auto"/>
              <w:ind w:left="238"/>
              <w:jc w:val="both"/>
              <w:rPr>
                <w:rFonts w:ascii="標楷體" w:eastAsia="標楷體" w:hAnsi="標楷體" w:cs="DFKaiShu-SB-Estd-BF"/>
                <w:color w:val="000000" w:themeColor="text1"/>
                <w:sz w:val="24"/>
                <w:szCs w:val="24"/>
                <w:lang w:eastAsia="zh-TW"/>
              </w:rPr>
            </w:pPr>
            <w:r w:rsidRPr="00AF4F6F">
              <w:rPr>
                <w:rFonts w:ascii="標楷體" w:eastAsia="標楷體" w:hAnsi="標楷體" w:hint="eastAsia"/>
                <w:color w:val="000000" w:themeColor="text1"/>
                <w:sz w:val="24"/>
                <w:szCs w:val="24"/>
                <w:lang w:eastAsia="zh-TW"/>
              </w:rPr>
              <w:t>二、停職期間。</w:t>
            </w:r>
          </w:p>
          <w:p w:rsidR="00956DAE" w:rsidRPr="00AF4F6F" w:rsidRDefault="00956DAE" w:rsidP="00C3219E">
            <w:pPr>
              <w:pStyle w:val="12"/>
              <w:spacing w:after="0" w:line="240" w:lineRule="auto"/>
              <w:ind w:left="238"/>
              <w:jc w:val="both"/>
              <w:rPr>
                <w:rFonts w:ascii="標楷體" w:eastAsia="標楷體" w:hAnsi="標楷體" w:cs="DFKaiShu-SB-Estd-BF"/>
                <w:color w:val="000000" w:themeColor="text1"/>
                <w:sz w:val="24"/>
                <w:szCs w:val="24"/>
                <w:lang w:eastAsia="zh-TW"/>
              </w:rPr>
            </w:pPr>
            <w:r w:rsidRPr="00AF4F6F">
              <w:rPr>
                <w:rFonts w:ascii="標楷體" w:eastAsia="標楷體" w:hAnsi="標楷體" w:hint="eastAsia"/>
                <w:color w:val="000000" w:themeColor="text1"/>
                <w:sz w:val="24"/>
                <w:szCs w:val="24"/>
                <w:lang w:eastAsia="zh-TW"/>
              </w:rPr>
              <w:t>三、休職期間。</w:t>
            </w:r>
          </w:p>
          <w:p w:rsidR="000F4097" w:rsidRPr="00AF4F6F" w:rsidRDefault="00956DAE" w:rsidP="00C3219E">
            <w:pPr>
              <w:pStyle w:val="12"/>
              <w:spacing w:after="0" w:line="240" w:lineRule="auto"/>
              <w:ind w:leftChars="99" w:left="718" w:hangingChars="200" w:hanging="480"/>
              <w:jc w:val="both"/>
              <w:rPr>
                <w:rFonts w:ascii="標楷體" w:eastAsia="標楷體" w:hAnsi="標楷體"/>
                <w:color w:val="000000" w:themeColor="text1"/>
                <w:sz w:val="24"/>
                <w:szCs w:val="24"/>
                <w:lang w:eastAsia="zh-TW"/>
              </w:rPr>
            </w:pPr>
            <w:r w:rsidRPr="00AF4F6F">
              <w:rPr>
                <w:rFonts w:ascii="標楷體" w:eastAsia="標楷體" w:hAnsi="標楷體" w:cs="新細明體" w:hint="eastAsia"/>
                <w:color w:val="000000" w:themeColor="text1"/>
                <w:sz w:val="24"/>
                <w:szCs w:val="24"/>
                <w:lang w:eastAsia="zh-TW"/>
              </w:rPr>
              <w:t>四、</w:t>
            </w:r>
            <w:r w:rsidR="000F4097" w:rsidRPr="00AF4F6F">
              <w:rPr>
                <w:rFonts w:ascii="標楷體" w:eastAsia="標楷體" w:hAnsi="標楷體" w:cs="新細明體" w:hint="eastAsia"/>
                <w:color w:val="000000" w:themeColor="text1"/>
                <w:sz w:val="24"/>
                <w:szCs w:val="24"/>
                <w:lang w:eastAsia="zh-TW"/>
              </w:rPr>
              <w:t>動員戡亂時期以後，</w:t>
            </w:r>
            <w:r w:rsidRPr="00AF4F6F">
              <w:rPr>
                <w:rFonts w:ascii="標楷體" w:eastAsia="標楷體" w:hAnsi="標楷體" w:hint="eastAsia"/>
                <w:color w:val="000000" w:themeColor="text1"/>
                <w:sz w:val="24"/>
                <w:szCs w:val="24"/>
                <w:lang w:eastAsia="zh-TW"/>
              </w:rPr>
              <w:t>涉嫌內亂罪</w:t>
            </w:r>
            <w:r w:rsidR="001945D8" w:rsidRPr="00AF4F6F">
              <w:rPr>
                <w:rFonts w:ascii="標楷體" w:eastAsia="標楷體" w:hAnsi="標楷體" w:hint="eastAsia"/>
                <w:color w:val="000000" w:themeColor="text1"/>
                <w:sz w:val="24"/>
                <w:szCs w:val="24"/>
                <w:lang w:eastAsia="zh-TW"/>
              </w:rPr>
              <w:t>或</w:t>
            </w:r>
            <w:r w:rsidRPr="00AF4F6F">
              <w:rPr>
                <w:rFonts w:ascii="標楷體" w:eastAsia="標楷體" w:hAnsi="標楷體" w:hint="eastAsia"/>
                <w:color w:val="000000" w:themeColor="text1"/>
                <w:sz w:val="24"/>
                <w:szCs w:val="24"/>
                <w:lang w:eastAsia="zh-TW"/>
              </w:rPr>
              <w:t>外患罪</w:t>
            </w:r>
            <w:r w:rsidR="000F4097" w:rsidRPr="00AF4F6F">
              <w:rPr>
                <w:rFonts w:ascii="標楷體" w:eastAsia="標楷體" w:hAnsi="標楷體" w:hint="eastAsia"/>
                <w:color w:val="000000" w:themeColor="text1"/>
                <w:sz w:val="24"/>
                <w:szCs w:val="24"/>
                <w:lang w:eastAsia="zh-TW"/>
              </w:rPr>
              <w:t>而有下列情形者：</w:t>
            </w:r>
          </w:p>
          <w:p w:rsidR="000F4097" w:rsidRPr="00AF4F6F" w:rsidRDefault="000F4097" w:rsidP="00FD3766">
            <w:pPr>
              <w:pStyle w:val="12"/>
              <w:spacing w:after="0" w:line="240" w:lineRule="auto"/>
              <w:ind w:leftChars="261" w:left="1274" w:hangingChars="270" w:hanging="648"/>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（一）</w:t>
            </w:r>
            <w:r w:rsidR="00A37588" w:rsidRPr="00AF4F6F">
              <w:rPr>
                <w:rFonts w:ascii="標楷體" w:eastAsia="標楷體" w:hAnsi="標楷體" w:hint="eastAsia"/>
                <w:color w:val="000000" w:themeColor="text1"/>
                <w:sz w:val="24"/>
                <w:szCs w:val="24"/>
                <w:lang w:eastAsia="zh-TW"/>
              </w:rPr>
              <w:t>所涉犯罪</w:t>
            </w:r>
            <w:r w:rsidR="00956DAE" w:rsidRPr="00AF4F6F">
              <w:rPr>
                <w:rFonts w:ascii="標楷體" w:eastAsia="標楷體" w:hAnsi="標楷體" w:hint="eastAsia"/>
                <w:color w:val="000000" w:themeColor="text1"/>
                <w:sz w:val="24"/>
                <w:szCs w:val="24"/>
                <w:lang w:eastAsia="zh-TW"/>
              </w:rPr>
              <w:t>尚未判決確定</w:t>
            </w:r>
            <w:r w:rsidRPr="00AF4F6F">
              <w:rPr>
                <w:rFonts w:ascii="標楷體" w:eastAsia="標楷體" w:hAnsi="標楷體" w:hint="eastAsia"/>
                <w:color w:val="000000" w:themeColor="text1"/>
                <w:sz w:val="24"/>
                <w:szCs w:val="24"/>
                <w:lang w:eastAsia="zh-TW"/>
              </w:rPr>
              <w:t>。</w:t>
            </w:r>
          </w:p>
          <w:p w:rsidR="000F4097" w:rsidRPr="00AF4F6F" w:rsidRDefault="00FD3766" w:rsidP="00FD3766">
            <w:pPr>
              <w:pStyle w:val="12"/>
              <w:spacing w:after="0" w:line="240" w:lineRule="auto"/>
              <w:ind w:leftChars="261" w:left="1274" w:hangingChars="270" w:hanging="648"/>
              <w:jc w:val="both"/>
              <w:rPr>
                <w:rFonts w:ascii="標楷體" w:eastAsia="標楷體" w:hAnsi="標楷體" w:cs="DFKaiShu-SB-Estd-BF"/>
                <w:color w:val="000000" w:themeColor="text1"/>
                <w:sz w:val="24"/>
                <w:szCs w:val="24"/>
                <w:lang w:eastAsia="zh-TW"/>
              </w:rPr>
            </w:pPr>
            <w:r w:rsidRPr="00AF4F6F">
              <w:rPr>
                <w:rFonts w:ascii="標楷體" w:eastAsia="標楷體" w:hAnsi="標楷體" w:hint="eastAsia"/>
                <w:color w:val="000000" w:themeColor="text1"/>
                <w:sz w:val="24"/>
                <w:szCs w:val="24"/>
                <w:lang w:eastAsia="zh-TW"/>
              </w:rPr>
              <w:t>（</w:t>
            </w:r>
            <w:r w:rsidR="000F4097" w:rsidRPr="00AF4F6F">
              <w:rPr>
                <w:rFonts w:ascii="標楷體" w:eastAsia="標楷體" w:hAnsi="標楷體" w:hint="eastAsia"/>
                <w:color w:val="000000" w:themeColor="text1"/>
                <w:sz w:val="24"/>
                <w:szCs w:val="24"/>
                <w:lang w:eastAsia="zh-TW"/>
              </w:rPr>
              <w:t>二</w:t>
            </w:r>
            <w:r w:rsidRPr="00AF4F6F">
              <w:rPr>
                <w:rFonts w:ascii="標楷體" w:eastAsia="標楷體" w:hAnsi="標楷體" w:hint="eastAsia"/>
                <w:color w:val="000000" w:themeColor="text1"/>
                <w:sz w:val="24"/>
                <w:szCs w:val="24"/>
                <w:lang w:eastAsia="zh-TW"/>
              </w:rPr>
              <w:t>）</w:t>
            </w:r>
            <w:r w:rsidR="00A37588" w:rsidRPr="00AF4F6F">
              <w:rPr>
                <w:rFonts w:ascii="標楷體" w:eastAsia="標楷體" w:hAnsi="標楷體" w:hint="eastAsia"/>
                <w:color w:val="000000" w:themeColor="text1"/>
                <w:sz w:val="24"/>
                <w:szCs w:val="24"/>
                <w:lang w:eastAsia="zh-TW"/>
              </w:rPr>
              <w:t>所涉犯罪經司法機關為</w:t>
            </w:r>
            <w:r w:rsidR="00956DAE" w:rsidRPr="00AF4F6F">
              <w:rPr>
                <w:rFonts w:ascii="標楷體" w:eastAsia="標楷體" w:hAnsi="標楷體" w:hint="eastAsia"/>
                <w:color w:val="000000" w:themeColor="text1"/>
                <w:sz w:val="24"/>
                <w:szCs w:val="24"/>
                <w:lang w:eastAsia="zh-TW"/>
              </w:rPr>
              <w:t>不起</w:t>
            </w:r>
            <w:r w:rsidR="00956DAE" w:rsidRPr="00AF4F6F">
              <w:rPr>
                <w:rFonts w:ascii="標楷體" w:eastAsia="標楷體" w:hAnsi="標楷體" w:cs="DFKaiShu-SB-Estd-BF" w:hint="eastAsia"/>
                <w:color w:val="000000" w:themeColor="text1"/>
                <w:sz w:val="24"/>
                <w:szCs w:val="24"/>
                <w:lang w:eastAsia="zh-TW"/>
              </w:rPr>
              <w:t>訴處分</w:t>
            </w:r>
            <w:r w:rsidR="00D97089" w:rsidRPr="00AF4F6F">
              <w:rPr>
                <w:rFonts w:ascii="標楷體" w:eastAsia="標楷體" w:hAnsi="標楷體" w:cs="DFKaiShu-SB-Estd-BF" w:hint="eastAsia"/>
                <w:color w:val="000000" w:themeColor="text1"/>
                <w:sz w:val="24"/>
                <w:szCs w:val="24"/>
                <w:lang w:eastAsia="zh-TW"/>
              </w:rPr>
              <w:t>尚</w:t>
            </w:r>
            <w:r w:rsidR="00956DAE" w:rsidRPr="00AF4F6F">
              <w:rPr>
                <w:rFonts w:ascii="標楷體" w:eastAsia="標楷體" w:hAnsi="標楷體" w:cs="DFKaiShu-SB-Estd-BF" w:hint="eastAsia"/>
                <w:color w:val="000000" w:themeColor="text1"/>
                <w:sz w:val="24"/>
                <w:szCs w:val="24"/>
                <w:lang w:eastAsia="zh-TW"/>
              </w:rPr>
              <w:t>未確定</w:t>
            </w:r>
            <w:r w:rsidR="000F4097" w:rsidRPr="00AF4F6F">
              <w:rPr>
                <w:rFonts w:ascii="標楷體" w:eastAsia="標楷體" w:hAnsi="標楷體" w:cs="DFKaiShu-SB-Estd-BF" w:hint="eastAsia"/>
                <w:color w:val="000000" w:themeColor="text1"/>
                <w:sz w:val="24"/>
                <w:szCs w:val="24"/>
                <w:lang w:eastAsia="zh-TW"/>
              </w:rPr>
              <w:t>。</w:t>
            </w:r>
          </w:p>
          <w:p w:rsidR="00956DAE" w:rsidRPr="00AF4F6F" w:rsidRDefault="000F4097" w:rsidP="00FD3766">
            <w:pPr>
              <w:pStyle w:val="12"/>
              <w:spacing w:after="0" w:line="240" w:lineRule="auto"/>
              <w:ind w:leftChars="261" w:left="1274" w:hangingChars="270" w:hanging="648"/>
              <w:jc w:val="both"/>
              <w:rPr>
                <w:rFonts w:ascii="標楷體" w:eastAsia="標楷體" w:hAnsi="標楷體" w:cs="DFKaiShu-SB-Estd-BF"/>
                <w:color w:val="000000" w:themeColor="text1"/>
                <w:sz w:val="24"/>
                <w:szCs w:val="24"/>
                <w:lang w:eastAsia="zh-TW"/>
              </w:rPr>
            </w:pPr>
            <w:r w:rsidRPr="00AF4F6F">
              <w:rPr>
                <w:rFonts w:ascii="標楷體" w:eastAsia="標楷體" w:hAnsi="標楷體" w:cs="DFKaiShu-SB-Estd-BF" w:hint="eastAsia"/>
                <w:color w:val="000000" w:themeColor="text1"/>
                <w:sz w:val="24"/>
                <w:szCs w:val="24"/>
                <w:lang w:eastAsia="zh-TW"/>
              </w:rPr>
              <w:t>（三）</w:t>
            </w:r>
            <w:r w:rsidR="00967B02" w:rsidRPr="00AF4F6F">
              <w:rPr>
                <w:rFonts w:ascii="標楷體" w:eastAsia="標楷體" w:hAnsi="標楷體" w:hint="eastAsia"/>
                <w:color w:val="000000" w:themeColor="text1"/>
                <w:sz w:val="24"/>
                <w:szCs w:val="24"/>
                <w:lang w:eastAsia="zh-TW"/>
              </w:rPr>
              <w:t>所涉犯罪經</w:t>
            </w:r>
            <w:r w:rsidR="00967B02" w:rsidRPr="00AF4F6F">
              <w:rPr>
                <w:rFonts w:ascii="標楷體" w:eastAsia="標楷體" w:hAnsi="標楷體" w:cs="DFKaiShu-SB-Estd-BF" w:hint="eastAsia"/>
                <w:color w:val="000000" w:themeColor="text1"/>
                <w:sz w:val="24"/>
                <w:szCs w:val="24"/>
                <w:lang w:eastAsia="zh-TW"/>
              </w:rPr>
              <w:t>檢察</w:t>
            </w:r>
            <w:r w:rsidR="00967B02" w:rsidRPr="00AF4F6F">
              <w:rPr>
                <w:rFonts w:ascii="標楷體" w:eastAsia="標楷體" w:hAnsi="標楷體" w:hint="eastAsia"/>
                <w:color w:val="000000" w:themeColor="text1"/>
                <w:sz w:val="24"/>
                <w:szCs w:val="24"/>
                <w:lang w:eastAsia="zh-TW"/>
              </w:rPr>
              <w:t>機關為</w:t>
            </w:r>
            <w:r w:rsidR="00956DAE" w:rsidRPr="00AF4F6F">
              <w:rPr>
                <w:rFonts w:ascii="標楷體" w:eastAsia="標楷體" w:hAnsi="標楷體" w:cs="DFKaiShu-SB-Estd-BF" w:hint="eastAsia"/>
                <w:color w:val="000000" w:themeColor="text1"/>
                <w:sz w:val="24"/>
                <w:szCs w:val="24"/>
                <w:lang w:eastAsia="zh-TW"/>
              </w:rPr>
              <w:t>緩起訴</w:t>
            </w:r>
            <w:r w:rsidR="00967B02" w:rsidRPr="00AF4F6F">
              <w:rPr>
                <w:rFonts w:ascii="標楷體" w:eastAsia="標楷體" w:hAnsi="標楷體" w:cs="DFKaiShu-SB-Estd-BF" w:hint="eastAsia"/>
                <w:color w:val="000000" w:themeColor="text1"/>
                <w:sz w:val="24"/>
                <w:szCs w:val="24"/>
                <w:lang w:eastAsia="zh-TW"/>
              </w:rPr>
              <w:t>之裁定</w:t>
            </w:r>
            <w:r w:rsidR="00956DAE" w:rsidRPr="00AF4F6F">
              <w:rPr>
                <w:rFonts w:ascii="標楷體" w:eastAsia="標楷體" w:hAnsi="標楷體" w:cs="DFKaiShu-SB-Estd-BF" w:hint="eastAsia"/>
                <w:color w:val="000000" w:themeColor="text1"/>
                <w:sz w:val="24"/>
                <w:szCs w:val="24"/>
                <w:lang w:eastAsia="zh-TW"/>
              </w:rPr>
              <w:t>尚未期滿。</w:t>
            </w:r>
          </w:p>
          <w:p w:rsidR="000F4097" w:rsidRPr="00AF4F6F" w:rsidRDefault="00956DAE" w:rsidP="00C3219E">
            <w:pPr>
              <w:pStyle w:val="12"/>
              <w:spacing w:after="0" w:line="240" w:lineRule="auto"/>
              <w:ind w:leftChars="99" w:left="718" w:hangingChars="200" w:hanging="48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五、涉嫌貪污治罪條例或刑法瀆職罪章之罪，</w:t>
            </w:r>
            <w:r w:rsidR="000F4097" w:rsidRPr="00AF4F6F">
              <w:rPr>
                <w:rFonts w:ascii="標楷體" w:eastAsia="標楷體" w:hAnsi="標楷體" w:hint="eastAsia"/>
                <w:color w:val="000000" w:themeColor="text1"/>
                <w:sz w:val="24"/>
                <w:szCs w:val="24"/>
                <w:lang w:eastAsia="zh-TW"/>
              </w:rPr>
              <w:t>且有下列情事者：</w:t>
            </w:r>
          </w:p>
          <w:p w:rsidR="003A165B" w:rsidRPr="00AF4F6F" w:rsidRDefault="000F4097" w:rsidP="00FD3766">
            <w:pPr>
              <w:pStyle w:val="12"/>
              <w:spacing w:after="0" w:line="240" w:lineRule="auto"/>
              <w:ind w:leftChars="261" w:left="1274" w:hangingChars="270" w:hanging="648"/>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（一）</w:t>
            </w:r>
            <w:r w:rsidR="00956DAE" w:rsidRPr="00AF4F6F">
              <w:rPr>
                <w:rFonts w:ascii="標楷體" w:eastAsia="標楷體" w:hAnsi="標楷體" w:hint="eastAsia"/>
                <w:color w:val="000000" w:themeColor="text1"/>
                <w:sz w:val="24"/>
                <w:szCs w:val="24"/>
                <w:lang w:eastAsia="zh-TW"/>
              </w:rPr>
              <w:t>經檢察機關緩起訴</w:t>
            </w:r>
            <w:r w:rsidR="003A165B" w:rsidRPr="00AF4F6F">
              <w:rPr>
                <w:rFonts w:ascii="標楷體" w:eastAsia="標楷體" w:hAnsi="標楷體" w:hint="eastAsia"/>
                <w:color w:val="000000" w:themeColor="text1"/>
                <w:sz w:val="24"/>
                <w:szCs w:val="24"/>
                <w:lang w:eastAsia="zh-TW"/>
              </w:rPr>
              <w:t>後，</w:t>
            </w:r>
            <w:r w:rsidR="00956DAE" w:rsidRPr="00AF4F6F">
              <w:rPr>
                <w:rFonts w:ascii="標楷體" w:eastAsia="標楷體" w:hAnsi="標楷體" w:hint="eastAsia"/>
                <w:color w:val="000000" w:themeColor="text1"/>
                <w:sz w:val="24"/>
                <w:szCs w:val="24"/>
                <w:lang w:eastAsia="zh-TW"/>
              </w:rPr>
              <w:t>又撤銷緩起訴</w:t>
            </w:r>
            <w:r w:rsidR="003A165B" w:rsidRPr="00AF4F6F">
              <w:rPr>
                <w:rFonts w:ascii="標楷體" w:eastAsia="標楷體" w:hAnsi="標楷體" w:hint="eastAsia"/>
                <w:color w:val="000000" w:themeColor="text1"/>
                <w:sz w:val="24"/>
                <w:szCs w:val="24"/>
                <w:lang w:eastAsia="zh-TW"/>
              </w:rPr>
              <w:t>。</w:t>
            </w:r>
          </w:p>
          <w:p w:rsidR="00956DAE" w:rsidRPr="00AF4F6F" w:rsidRDefault="003A165B" w:rsidP="00FD3766">
            <w:pPr>
              <w:pStyle w:val="12"/>
              <w:spacing w:after="0" w:line="240" w:lineRule="auto"/>
              <w:ind w:leftChars="261" w:left="1274" w:hangingChars="270" w:hanging="648"/>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（二）</w:t>
            </w:r>
            <w:r w:rsidR="00956DAE" w:rsidRPr="00AF4F6F">
              <w:rPr>
                <w:rFonts w:ascii="標楷體" w:eastAsia="標楷體" w:hAnsi="標楷體" w:hint="eastAsia"/>
                <w:color w:val="000000" w:themeColor="text1"/>
                <w:sz w:val="24"/>
                <w:szCs w:val="24"/>
                <w:lang w:eastAsia="zh-TW"/>
              </w:rPr>
              <w:t>經法院判處有期徒刑以上之刑</w:t>
            </w:r>
            <w:r w:rsidR="00D97089" w:rsidRPr="00AF4F6F">
              <w:rPr>
                <w:rFonts w:ascii="標楷體" w:eastAsia="標楷體" w:hAnsi="標楷體" w:hint="eastAsia"/>
                <w:color w:val="000000" w:themeColor="text1"/>
                <w:sz w:val="24"/>
                <w:szCs w:val="24"/>
                <w:lang w:eastAsia="zh-TW"/>
              </w:rPr>
              <w:t>且尚未經終局判決定確定者</w:t>
            </w:r>
            <w:r w:rsidR="00956DAE" w:rsidRPr="00AF4F6F">
              <w:rPr>
                <w:rFonts w:ascii="標楷體" w:eastAsia="標楷體" w:hAnsi="標楷體" w:hint="eastAsia"/>
                <w:color w:val="000000" w:themeColor="text1"/>
                <w:sz w:val="24"/>
                <w:szCs w:val="24"/>
                <w:lang w:eastAsia="zh-TW"/>
              </w:rPr>
              <w:t>。</w:t>
            </w:r>
          </w:p>
          <w:p w:rsidR="00956DAE" w:rsidRPr="00AF4F6F" w:rsidRDefault="00956DAE" w:rsidP="00C3219E">
            <w:pPr>
              <w:pStyle w:val="12"/>
              <w:spacing w:after="0" w:line="240" w:lineRule="auto"/>
              <w:ind w:leftChars="99" w:left="718" w:hangingChars="200" w:hanging="480"/>
              <w:jc w:val="both"/>
              <w:rPr>
                <w:rFonts w:ascii="標楷體" w:eastAsia="標楷體" w:hAnsi="標楷體" w:cs="DFKaiShu-SB-Estd-BF"/>
                <w:color w:val="000000" w:themeColor="text1"/>
                <w:sz w:val="24"/>
                <w:szCs w:val="24"/>
                <w:lang w:eastAsia="zh-TW"/>
              </w:rPr>
            </w:pPr>
            <w:r w:rsidRPr="00AF4F6F">
              <w:rPr>
                <w:rFonts w:ascii="標楷體" w:eastAsia="標楷體" w:hAnsi="標楷體" w:hint="eastAsia"/>
                <w:color w:val="000000" w:themeColor="text1"/>
                <w:sz w:val="24"/>
                <w:szCs w:val="24"/>
                <w:lang w:eastAsia="zh-TW"/>
              </w:rPr>
              <w:t>六、</w:t>
            </w:r>
            <w:r w:rsidR="00D97089" w:rsidRPr="00AF4F6F">
              <w:rPr>
                <w:rFonts w:ascii="標楷體" w:eastAsia="標楷體" w:hAnsi="標楷體" w:hint="eastAsia"/>
                <w:color w:val="000000" w:themeColor="text1"/>
                <w:sz w:val="24"/>
                <w:szCs w:val="24"/>
                <w:lang w:eastAsia="zh-TW"/>
              </w:rPr>
              <w:t>因案經權責機關</w:t>
            </w:r>
            <w:r w:rsidRPr="00AF4F6F">
              <w:rPr>
                <w:rFonts w:ascii="標楷體" w:eastAsia="標楷體" w:hAnsi="標楷體" w:cs="新細明體"/>
                <w:color w:val="000000" w:themeColor="text1"/>
                <w:sz w:val="24"/>
                <w:szCs w:val="24"/>
                <w:lang w:eastAsia="zh-TW"/>
              </w:rPr>
              <w:t>依法移送懲戒或送請監察院審查中。</w:t>
            </w:r>
          </w:p>
          <w:p w:rsidR="00956DAE" w:rsidRPr="00AF4F6F" w:rsidRDefault="00956DAE" w:rsidP="00C3219E">
            <w:pPr>
              <w:pStyle w:val="12"/>
              <w:spacing w:after="0" w:line="240" w:lineRule="auto"/>
              <w:ind w:leftChars="99" w:left="718" w:hangingChars="200" w:hanging="48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七、其他法律有特別規定。</w:t>
            </w:r>
          </w:p>
          <w:p w:rsidR="00956DAE" w:rsidRPr="00AF4F6F" w:rsidRDefault="00956DAE" w:rsidP="00C3219E">
            <w:pPr>
              <w:pStyle w:val="12"/>
              <w:spacing w:after="0" w:line="240" w:lineRule="auto"/>
              <w:ind w:leftChars="93" w:left="223" w:firstLineChars="6" w:firstLine="14"/>
              <w:jc w:val="both"/>
              <w:rPr>
                <w:rFonts w:ascii="標楷體" w:eastAsia="標楷體" w:hAnsi="標楷體" w:cs="DFKaiShu-SB-Estd-BF"/>
                <w:color w:val="000000" w:themeColor="text1"/>
                <w:sz w:val="24"/>
                <w:szCs w:val="24"/>
                <w:lang w:eastAsia="zh-TW"/>
              </w:rPr>
            </w:pPr>
            <w:r w:rsidRPr="00AF4F6F">
              <w:rPr>
                <w:rFonts w:ascii="標楷體" w:eastAsia="標楷體" w:hAnsi="標楷體" w:cs="Arial"/>
                <w:color w:val="000000" w:themeColor="text1"/>
                <w:sz w:val="24"/>
                <w:szCs w:val="24"/>
                <w:lang w:eastAsia="zh-TW"/>
              </w:rPr>
              <w:t xml:space="preserve">　　</w:t>
            </w:r>
            <w:r w:rsidRPr="00AF4F6F">
              <w:rPr>
                <w:rFonts w:ascii="標楷體" w:eastAsia="標楷體" w:hAnsi="標楷體" w:hint="eastAsia"/>
                <w:color w:val="000000" w:themeColor="text1"/>
                <w:sz w:val="24"/>
                <w:szCs w:val="24"/>
                <w:lang w:eastAsia="zh-TW"/>
              </w:rPr>
              <w:t>前項第四款至第</w:t>
            </w:r>
            <w:r w:rsidR="00B4077D" w:rsidRPr="00AF4F6F">
              <w:rPr>
                <w:rFonts w:ascii="標楷體" w:eastAsia="標楷體" w:hAnsi="標楷體" w:hint="eastAsia"/>
                <w:color w:val="000000" w:themeColor="text1"/>
                <w:sz w:val="24"/>
                <w:szCs w:val="24"/>
                <w:lang w:eastAsia="zh-TW"/>
              </w:rPr>
              <w:t>七</w:t>
            </w:r>
            <w:r w:rsidRPr="00AF4F6F">
              <w:rPr>
                <w:rFonts w:ascii="標楷體" w:eastAsia="標楷體" w:hAnsi="標楷體" w:hint="eastAsia"/>
                <w:color w:val="000000" w:themeColor="text1"/>
                <w:sz w:val="24"/>
                <w:szCs w:val="24"/>
                <w:lang w:eastAsia="zh-TW"/>
              </w:rPr>
              <w:t>款人員，自</w:t>
            </w:r>
            <w:r w:rsidR="00FD3766" w:rsidRPr="00AF4F6F">
              <w:rPr>
                <w:rFonts w:ascii="標楷體" w:eastAsia="標楷體" w:hAnsi="標楷體" w:hint="eastAsia"/>
                <w:color w:val="000000" w:themeColor="text1"/>
                <w:sz w:val="24"/>
                <w:szCs w:val="24"/>
                <w:lang w:eastAsia="zh-TW"/>
              </w:rPr>
              <w:t>屆退日</w:t>
            </w:r>
            <w:r w:rsidRPr="00AF4F6F">
              <w:rPr>
                <w:rFonts w:ascii="標楷體" w:eastAsia="標楷體" w:hAnsi="標楷體" w:hint="eastAsia"/>
                <w:color w:val="000000" w:themeColor="text1"/>
                <w:sz w:val="24"/>
                <w:szCs w:val="24"/>
                <w:lang w:eastAsia="zh-TW"/>
              </w:rPr>
              <w:t>起，應先行停職。</w:t>
            </w:r>
          </w:p>
          <w:p w:rsidR="00956DAE" w:rsidRPr="00AF4F6F" w:rsidRDefault="00956DAE" w:rsidP="005D30B4">
            <w:pPr>
              <w:pStyle w:val="12"/>
              <w:spacing w:after="0" w:line="240" w:lineRule="auto"/>
              <w:ind w:leftChars="99" w:left="238" w:firstLineChars="200" w:firstLine="480"/>
              <w:jc w:val="both"/>
              <w:rPr>
                <w:rFonts w:ascii="標楷體" w:eastAsia="標楷體" w:hAnsi="標楷體" w:cs="DFKaiShu-SB-Estd-BF"/>
                <w:color w:val="000000" w:themeColor="text1"/>
                <w:sz w:val="24"/>
                <w:szCs w:val="24"/>
                <w:lang w:eastAsia="zh-TW"/>
              </w:rPr>
            </w:pPr>
            <w:r w:rsidRPr="00AF4F6F">
              <w:rPr>
                <w:rFonts w:ascii="標楷體" w:eastAsia="標楷體" w:hAnsi="標楷體" w:cs="DFKaiShu-SB-Estd-BF" w:hint="eastAsia"/>
                <w:color w:val="000000" w:themeColor="text1"/>
                <w:sz w:val="24"/>
                <w:szCs w:val="24"/>
                <w:lang w:eastAsia="zh-TW"/>
              </w:rPr>
              <w:t>第一項第二款及前項人員自屆退日至原因消滅之日，得比照停職人員發給半數之本（年功）俸額。</w:t>
            </w:r>
          </w:p>
        </w:tc>
        <w:tc>
          <w:tcPr>
            <w:tcW w:w="4536" w:type="dxa"/>
          </w:tcPr>
          <w:p w:rsidR="00956DAE" w:rsidRPr="00AF4F6F" w:rsidRDefault="00956DAE" w:rsidP="00A0655A">
            <w:pPr>
              <w:overflowPunct w:val="0"/>
              <w:topLinePunct/>
              <w:autoSpaceDE w:val="0"/>
              <w:autoSpaceDN w:val="0"/>
              <w:adjustRightInd w:val="0"/>
              <w:ind w:left="504" w:hangingChars="210" w:hanging="504"/>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一、本條規定</w:t>
            </w:r>
            <w:r w:rsidRPr="00AF4F6F">
              <w:rPr>
                <w:rFonts w:ascii="標楷體" w:eastAsia="標楷體" w:hAnsi="標楷體" w:cs="新細明體" w:hint="eastAsia"/>
                <w:color w:val="000000" w:themeColor="text1"/>
                <w:kern w:val="0"/>
              </w:rPr>
              <w:t>退休或資遣給與之審定機關應</w:t>
            </w:r>
            <w:r w:rsidRPr="00AF4F6F">
              <w:rPr>
                <w:rFonts w:ascii="標楷體" w:eastAsia="標楷體" w:hAnsi="標楷體" w:hint="eastAsia"/>
                <w:color w:val="000000" w:themeColor="text1"/>
                <w:kern w:val="0"/>
              </w:rPr>
              <w:t>不予</w:t>
            </w:r>
            <w:r w:rsidRPr="00AF4F6F">
              <w:rPr>
                <w:rFonts w:ascii="標楷體" w:eastAsia="標楷體" w:hAnsi="標楷體" w:cs="DFKaiShu-SB-Estd-BF" w:hint="eastAsia"/>
                <w:color w:val="000000" w:themeColor="text1"/>
                <w:kern w:val="0"/>
              </w:rPr>
              <w:t>受理</w:t>
            </w:r>
            <w:r w:rsidRPr="00AF4F6F">
              <w:rPr>
                <w:rFonts w:ascii="標楷體" w:eastAsia="標楷體" w:hAnsi="標楷體" w:hint="eastAsia"/>
                <w:snapToGrid w:val="0"/>
                <w:color w:val="000000" w:themeColor="text1"/>
                <w:kern w:val="0"/>
              </w:rPr>
              <w:t>申請</w:t>
            </w:r>
            <w:r w:rsidRPr="00AF4F6F">
              <w:rPr>
                <w:rFonts w:ascii="標楷體" w:eastAsia="標楷體" w:hAnsi="標楷體" w:cs="DFKaiShu-SB-Estd-BF" w:hint="eastAsia"/>
                <w:color w:val="000000" w:themeColor="text1"/>
                <w:kern w:val="0"/>
              </w:rPr>
              <w:t>案</w:t>
            </w:r>
            <w:r w:rsidR="00B6388E" w:rsidRPr="00AF4F6F">
              <w:rPr>
                <w:rFonts w:ascii="標楷體" w:eastAsia="標楷體" w:hAnsi="標楷體" w:cs="新細明體" w:hint="eastAsia"/>
                <w:color w:val="000000" w:themeColor="text1"/>
                <w:kern w:val="0"/>
              </w:rPr>
              <w:t>之法定事由</w:t>
            </w:r>
            <w:r w:rsidRPr="00AF4F6F">
              <w:rPr>
                <w:rFonts w:ascii="標楷體" w:eastAsia="標楷體" w:hAnsi="標楷體" w:cs="新細明體" w:hint="eastAsia"/>
                <w:color w:val="000000" w:themeColor="text1"/>
                <w:kern w:val="0"/>
              </w:rPr>
              <w:t>。</w:t>
            </w:r>
          </w:p>
          <w:p w:rsidR="00956DAE" w:rsidRPr="00AF4F6F" w:rsidRDefault="00956DAE" w:rsidP="00A0655A">
            <w:pPr>
              <w:overflowPunct w:val="0"/>
              <w:topLinePunct/>
              <w:autoSpaceDE w:val="0"/>
              <w:autoSpaceDN w:val="0"/>
              <w:adjustRightInd w:val="0"/>
              <w:ind w:left="504" w:hangingChars="210" w:hanging="504"/>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t>二、第一項</w:t>
            </w:r>
            <w:r w:rsidR="00151C07" w:rsidRPr="00AF4F6F">
              <w:rPr>
                <w:rFonts w:ascii="標楷體" w:eastAsia="標楷體" w:hAnsi="標楷體" w:cs="新細明體" w:hint="eastAsia"/>
                <w:color w:val="000000" w:themeColor="text1"/>
                <w:kern w:val="0"/>
              </w:rPr>
              <w:t>參照原退休法</w:t>
            </w:r>
            <w:r w:rsidRPr="00AF4F6F">
              <w:rPr>
                <w:rFonts w:ascii="標楷體" w:eastAsia="標楷體" w:hAnsi="標楷體" w:cs="新細明體" w:hint="eastAsia"/>
                <w:color w:val="000000" w:themeColor="text1"/>
                <w:kern w:val="0"/>
              </w:rPr>
              <w:t>第二十一條規定，規範</w:t>
            </w:r>
            <w:r w:rsidRPr="00AF4F6F">
              <w:rPr>
                <w:rFonts w:ascii="標楷體" w:eastAsia="標楷體" w:hAnsi="標楷體" w:cs="DFKaiShu-SB-Estd-BF" w:hint="eastAsia"/>
                <w:color w:val="000000" w:themeColor="text1"/>
                <w:kern w:val="0"/>
              </w:rPr>
              <w:t>不予受理退休或資遣案之法定事由。其中第五款係</w:t>
            </w:r>
            <w:r w:rsidRPr="00AF4F6F">
              <w:rPr>
                <w:rFonts w:ascii="標楷體" w:eastAsia="標楷體" w:hAnsi="標楷體" w:hint="eastAsia"/>
                <w:color w:val="000000" w:themeColor="text1"/>
              </w:rPr>
              <w:t>為免涉嫌貪瀆案之</w:t>
            </w:r>
            <w:r w:rsidRPr="00AF4F6F">
              <w:rPr>
                <w:rFonts w:ascii="標楷體" w:eastAsia="標楷體" w:hAnsi="標楷體" w:hint="eastAsia"/>
                <w:color w:val="000000" w:themeColor="text1"/>
                <w:kern w:val="0"/>
              </w:rPr>
              <w:t>公務人員</w:t>
            </w:r>
            <w:r w:rsidRPr="00AF4F6F">
              <w:rPr>
                <w:rFonts w:ascii="標楷體" w:eastAsia="標楷體" w:hAnsi="標楷體" w:hint="eastAsia"/>
                <w:color w:val="000000" w:themeColor="text1"/>
              </w:rPr>
              <w:t>在未經停（免、休）職或</w:t>
            </w:r>
            <w:r w:rsidR="00C875B9" w:rsidRPr="00AF4F6F">
              <w:rPr>
                <w:rFonts w:ascii="標楷體" w:eastAsia="標楷體" w:hAnsi="標楷體" w:hint="eastAsia"/>
                <w:color w:val="000000" w:themeColor="text1"/>
              </w:rPr>
              <w:t>未</w:t>
            </w:r>
            <w:r w:rsidRPr="00AF4F6F">
              <w:rPr>
                <w:rFonts w:ascii="標楷體" w:eastAsia="標楷體" w:hAnsi="標楷體" w:hint="eastAsia"/>
                <w:color w:val="000000" w:themeColor="text1"/>
              </w:rPr>
              <w:t>移付懲戒</w:t>
            </w:r>
            <w:r w:rsidR="002E664C" w:rsidRPr="00AF4F6F">
              <w:rPr>
                <w:rFonts w:ascii="標楷體" w:eastAsia="標楷體" w:hAnsi="標楷體" w:hint="eastAsia"/>
                <w:color w:val="000000" w:themeColor="text1"/>
              </w:rPr>
              <w:t>或</w:t>
            </w:r>
            <w:r w:rsidR="00C875B9" w:rsidRPr="00AF4F6F">
              <w:rPr>
                <w:rFonts w:ascii="標楷體" w:eastAsia="標楷體" w:hAnsi="標楷體" w:hint="eastAsia"/>
                <w:color w:val="000000" w:themeColor="text1"/>
              </w:rPr>
              <w:t>未</w:t>
            </w:r>
            <w:r w:rsidR="002E664C" w:rsidRPr="00AF4F6F">
              <w:rPr>
                <w:rFonts w:ascii="標楷體" w:eastAsia="標楷體" w:hAnsi="標楷體" w:hint="eastAsia"/>
                <w:color w:val="000000" w:themeColor="text1"/>
              </w:rPr>
              <w:t>移送監察院審查</w:t>
            </w:r>
            <w:r w:rsidRPr="00AF4F6F">
              <w:rPr>
                <w:rFonts w:ascii="標楷體" w:eastAsia="標楷體" w:hAnsi="標楷體" w:hint="eastAsia"/>
                <w:color w:val="000000" w:themeColor="text1"/>
              </w:rPr>
              <w:t>前申請退休</w:t>
            </w:r>
            <w:r w:rsidR="00C875B9" w:rsidRPr="00AF4F6F">
              <w:rPr>
                <w:rFonts w:ascii="標楷體" w:eastAsia="標楷體" w:hAnsi="標楷體" w:hint="eastAsia"/>
                <w:color w:val="000000" w:themeColor="text1"/>
              </w:rPr>
              <w:t>或資遣</w:t>
            </w:r>
            <w:r w:rsidRPr="00AF4F6F">
              <w:rPr>
                <w:rFonts w:ascii="標楷體" w:eastAsia="標楷體" w:hAnsi="標楷體" w:hint="eastAsia"/>
                <w:color w:val="000000" w:themeColor="text1"/>
              </w:rPr>
              <w:t>並支領退休金</w:t>
            </w:r>
            <w:r w:rsidR="00C875B9" w:rsidRPr="00AF4F6F">
              <w:rPr>
                <w:rFonts w:ascii="標楷體" w:eastAsia="標楷體" w:hAnsi="標楷體" w:hint="eastAsia"/>
                <w:color w:val="000000" w:themeColor="text1"/>
              </w:rPr>
              <w:t>或資遣給與</w:t>
            </w:r>
            <w:r w:rsidRPr="00AF4F6F">
              <w:rPr>
                <w:rFonts w:ascii="標楷體" w:eastAsia="標楷體" w:hAnsi="標楷體" w:hint="eastAsia"/>
                <w:color w:val="000000" w:themeColor="text1"/>
              </w:rPr>
              <w:t>，爰規範是類人員應不受理其退休申請；惟以是項限制涉案公務人員辦理退休之規定，影響公務人員退休權利甚鉅，爰為兼顧當事人退休權利，乃明文規定公務人員因涉嫌貪污治罪條例或刑法瀆職罪章之罪，且經檢察機關緩予起訴而又撤銷緩起訴，或經法院判處有期徒刑以上之刑</w:t>
            </w:r>
            <w:r w:rsidR="00C875B9" w:rsidRPr="00AF4F6F">
              <w:rPr>
                <w:rFonts w:ascii="標楷體" w:eastAsia="標楷體" w:hAnsi="標楷體" w:hint="eastAsia"/>
                <w:color w:val="000000" w:themeColor="text1"/>
              </w:rPr>
              <w:t>且尚未經終局判決定確定者</w:t>
            </w:r>
            <w:r w:rsidR="00CA6432" w:rsidRPr="00AF4F6F">
              <w:rPr>
                <w:rFonts w:ascii="標楷體" w:eastAsia="標楷體" w:hAnsi="標楷體" w:hint="eastAsia"/>
                <w:color w:val="000000" w:themeColor="text1"/>
              </w:rPr>
              <w:t>，</w:t>
            </w:r>
            <w:r w:rsidRPr="00AF4F6F">
              <w:rPr>
                <w:rFonts w:ascii="標楷體" w:eastAsia="標楷體" w:hAnsi="標楷體" w:hint="eastAsia"/>
                <w:color w:val="000000" w:themeColor="text1"/>
              </w:rPr>
              <w:t>始限制其不得申辦退休。</w:t>
            </w:r>
          </w:p>
          <w:p w:rsidR="00956DAE" w:rsidRPr="00AF4F6F" w:rsidRDefault="00956DAE" w:rsidP="00A0655A">
            <w:pPr>
              <w:overflowPunct w:val="0"/>
              <w:topLinePunct/>
              <w:autoSpaceDE w:val="0"/>
              <w:autoSpaceDN w:val="0"/>
              <w:adjustRightInd w:val="0"/>
              <w:ind w:left="504" w:hangingChars="210" w:hanging="504"/>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三、第二項及第三項規定涉案當事人已逾屆齡退休至遲生效日（以下簡稱屆退日），但所涉案件尚未判決確定時之處理方式及權益保障措施。</w:t>
            </w:r>
          </w:p>
          <w:p w:rsidR="00B6388E" w:rsidRPr="00AF4F6F" w:rsidRDefault="00956DAE" w:rsidP="00A0655A">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cs="DFKaiShu-SB-Estd-BF" w:hint="eastAsia"/>
                <w:color w:val="000000" w:themeColor="text1"/>
                <w:kern w:val="0"/>
              </w:rPr>
              <w:t>四、</w:t>
            </w:r>
            <w:r w:rsidR="00B6388E" w:rsidRPr="00AF4F6F">
              <w:rPr>
                <w:rFonts w:ascii="標楷體" w:eastAsia="標楷體" w:hAnsi="標楷體" w:hint="eastAsia"/>
                <w:snapToGrid w:val="0"/>
                <w:color w:val="000000" w:themeColor="text1"/>
                <w:kern w:val="0"/>
              </w:rPr>
              <w:t>相關條文及立法體例</w:t>
            </w:r>
          </w:p>
          <w:p w:rsidR="00B6388E" w:rsidRPr="00AF4F6F" w:rsidRDefault="00B6388E" w:rsidP="00B6388E">
            <w:pPr>
              <w:ind w:leftChars="100" w:left="240" w:firstLineChars="100" w:firstLine="240"/>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B6388E" w:rsidRPr="00AF4F6F" w:rsidRDefault="00E45EBA" w:rsidP="00E45EBA">
            <w:pPr>
              <w:pStyle w:val="HTML"/>
              <w:ind w:leftChars="210" w:left="785" w:hangingChars="117" w:hanging="281"/>
              <w:rPr>
                <w:rFonts w:ascii="標楷體" w:eastAsia="標楷體" w:hAnsi="標楷體" w:cs="細明體"/>
                <w:color w:val="000000" w:themeColor="text1"/>
                <w:lang w:val="en-US" w:eastAsia="zh-TW"/>
              </w:rPr>
            </w:pPr>
            <w:r w:rsidRPr="00AF4F6F">
              <w:rPr>
                <w:rFonts w:ascii="標楷體" w:eastAsia="標楷體" w:hAnsi="標楷體" w:cs="細明體" w:hint="eastAsia"/>
                <w:color w:val="000000" w:themeColor="text1"/>
                <w:lang w:val="en-US" w:eastAsia="zh-TW"/>
              </w:rPr>
              <w:t xml:space="preserve">第二十一條第一項  </w:t>
            </w:r>
            <w:r w:rsidR="00B6388E" w:rsidRPr="00AF4F6F">
              <w:rPr>
                <w:rFonts w:ascii="標楷體" w:eastAsia="標楷體" w:hAnsi="標楷體" w:cs="細明體" w:hint="eastAsia"/>
                <w:color w:val="000000" w:themeColor="text1"/>
                <w:lang w:val="en-US" w:eastAsia="zh-TW"/>
              </w:rPr>
              <w:t>公務人員有下列情形之一而申請退休或資遣者，應不予受理：</w:t>
            </w:r>
          </w:p>
          <w:p w:rsidR="00B6388E" w:rsidRPr="00AF4F6F" w:rsidRDefault="00B6388E" w:rsidP="00E45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一、留職停薪期間。</w:t>
            </w:r>
          </w:p>
          <w:p w:rsidR="00B6388E" w:rsidRPr="00AF4F6F" w:rsidRDefault="00B6388E" w:rsidP="00E45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二、停職期間。</w:t>
            </w:r>
          </w:p>
          <w:p w:rsidR="00B6388E" w:rsidRPr="00AF4F6F" w:rsidRDefault="00B6388E" w:rsidP="00E45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三、休職期間。</w:t>
            </w:r>
          </w:p>
          <w:p w:rsidR="00B6388E" w:rsidRPr="00AF4F6F" w:rsidRDefault="00B6388E" w:rsidP="00E45EB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1354" w:hangingChars="237" w:hanging="569"/>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四、動員戡亂時期終止後，涉嫌內亂罪、外患罪，尚未判決確</w:t>
            </w:r>
            <w:r w:rsidRPr="00AF4F6F">
              <w:rPr>
                <w:rFonts w:ascii="標楷體" w:eastAsia="標楷體" w:hAnsi="標楷體" w:cs="細明體" w:hint="eastAsia"/>
                <w:color w:val="000000" w:themeColor="text1"/>
                <w:kern w:val="0"/>
              </w:rPr>
              <w:lastRenderedPageBreak/>
              <w:t>定，或不起訴處分未確定，或緩起訴尚未期滿。</w:t>
            </w:r>
          </w:p>
          <w:p w:rsidR="00B6388E" w:rsidRPr="00AF4F6F" w:rsidRDefault="00B6388E" w:rsidP="00E45EB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353" w:hangingChars="236" w:hanging="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五、涉犯貪污治罪條例或刑法瀆職罪章之罪，經第一審法院判處有期徒刑以上之刑。</w:t>
            </w:r>
          </w:p>
          <w:p w:rsidR="00B6388E" w:rsidRPr="00AF4F6F" w:rsidRDefault="00B6388E" w:rsidP="00E45EB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356" w:hangingChars="237" w:hanging="569"/>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六、依公務員懲戒法規定移送懲戒或送請監察院審查中。</w:t>
            </w:r>
          </w:p>
          <w:p w:rsidR="00B6388E" w:rsidRPr="00AF4F6F" w:rsidRDefault="00B6388E" w:rsidP="00E45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0" w:left="504" w:firstLineChars="117" w:firstLine="281"/>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七、其他法律有特別規定。</w:t>
            </w:r>
          </w:p>
          <w:p w:rsidR="00B6388E" w:rsidRPr="00AF4F6F" w:rsidRDefault="00E45EBA" w:rsidP="00E45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0" w:left="785" w:hangingChars="117" w:hanging="281"/>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rPr>
              <w:t xml:space="preserve">第二十一條第二項  </w:t>
            </w:r>
            <w:r w:rsidR="00B6388E" w:rsidRPr="00AF4F6F">
              <w:rPr>
                <w:rFonts w:ascii="標楷體" w:eastAsia="標楷體" w:hAnsi="標楷體" w:cs="細明體" w:hint="eastAsia"/>
                <w:color w:val="000000" w:themeColor="text1"/>
                <w:kern w:val="0"/>
              </w:rPr>
              <w:t>前項第四款至第七款人員，自屆齡退休至遲生效日（以下簡稱屆退日）起，應先行停職。</w:t>
            </w:r>
          </w:p>
          <w:p w:rsidR="00956DAE" w:rsidRPr="00AF4F6F" w:rsidRDefault="00E45EBA" w:rsidP="00E45E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0" w:left="785" w:hangingChars="117" w:hanging="281"/>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rPr>
              <w:t xml:space="preserve">第二十一條第三項  </w:t>
            </w:r>
            <w:r w:rsidR="00B6388E" w:rsidRPr="00AF4F6F">
              <w:rPr>
                <w:rFonts w:ascii="標楷體" w:eastAsia="標楷體" w:hAnsi="標楷體" w:cs="細明體" w:hint="eastAsia"/>
                <w:color w:val="000000" w:themeColor="text1"/>
                <w:kern w:val="0"/>
              </w:rPr>
              <w:t>第一項第二款及前項人員自屆退日至原因消滅之日，得比照停職人員發給半數之本（年功）俸。</w:t>
            </w:r>
          </w:p>
        </w:tc>
      </w:tr>
      <w:tr w:rsidR="005D30B4" w:rsidRPr="00AF4F6F" w:rsidTr="00D442D0">
        <w:tc>
          <w:tcPr>
            <w:tcW w:w="4395" w:type="dxa"/>
          </w:tcPr>
          <w:p w:rsidR="0085436E" w:rsidRPr="001B6E9E" w:rsidRDefault="005D30B4" w:rsidP="00C802FE">
            <w:pPr>
              <w:pStyle w:val="12"/>
              <w:spacing w:after="0" w:line="240" w:lineRule="auto"/>
              <w:ind w:left="286" w:hangingChars="119" w:hanging="286"/>
              <w:jc w:val="both"/>
              <w:rPr>
                <w:rFonts w:ascii="標楷體" w:eastAsia="標楷體" w:hAnsi="標楷體"/>
                <w:color w:val="000000" w:themeColor="text1"/>
                <w:lang w:eastAsia="zh-TW"/>
              </w:rPr>
            </w:pPr>
            <w:r w:rsidRPr="00AF4F6F">
              <w:rPr>
                <w:rFonts w:ascii="標楷體" w:eastAsia="標楷體" w:hAnsi="標楷體" w:cs="新細明體" w:hint="eastAsia"/>
                <w:color w:val="000000" w:themeColor="text1"/>
                <w:sz w:val="24"/>
                <w:szCs w:val="24"/>
                <w:lang w:eastAsia="zh-TW"/>
              </w:rPr>
              <w:lastRenderedPageBreak/>
              <w:t>第二十</w:t>
            </w:r>
            <w:r w:rsidR="005707E0" w:rsidRPr="00AF4F6F">
              <w:rPr>
                <w:rFonts w:ascii="標楷體" w:eastAsia="標楷體" w:hAnsi="標楷體" w:cs="新細明體" w:hint="eastAsia"/>
                <w:color w:val="000000" w:themeColor="text1"/>
                <w:sz w:val="24"/>
                <w:szCs w:val="24"/>
                <w:lang w:eastAsia="zh-TW"/>
              </w:rPr>
              <w:t>五</w:t>
            </w:r>
            <w:r w:rsidRPr="00AF4F6F">
              <w:rPr>
                <w:rFonts w:ascii="標楷體" w:eastAsia="標楷體" w:hAnsi="標楷體" w:cs="新細明體" w:hint="eastAsia"/>
                <w:color w:val="000000" w:themeColor="text1"/>
                <w:sz w:val="24"/>
                <w:szCs w:val="24"/>
                <w:lang w:eastAsia="zh-TW"/>
              </w:rPr>
              <w:t>條</w:t>
            </w:r>
            <w:r w:rsidRPr="001B6E9E">
              <w:rPr>
                <w:rFonts w:ascii="標楷體" w:eastAsia="標楷體" w:hAnsi="標楷體" w:cs="新細明體" w:hint="eastAsia"/>
                <w:color w:val="000000" w:themeColor="text1"/>
                <w:sz w:val="24"/>
                <w:szCs w:val="24"/>
                <w:lang w:eastAsia="zh-TW"/>
              </w:rPr>
              <w:t xml:space="preserve">  </w:t>
            </w:r>
            <w:r w:rsidR="00C802FE" w:rsidRPr="001B6E9E">
              <w:rPr>
                <w:rFonts w:ascii="標楷體" w:eastAsia="標楷體" w:hAnsi="標楷體" w:cs="新細明體" w:hint="eastAsia"/>
                <w:color w:val="000000" w:themeColor="text1"/>
                <w:sz w:val="24"/>
                <w:szCs w:val="24"/>
                <w:lang w:eastAsia="zh-TW"/>
              </w:rPr>
              <w:t>公務人員有</w:t>
            </w:r>
            <w:r w:rsidRPr="001B6E9E">
              <w:rPr>
                <w:rFonts w:ascii="標楷體" w:eastAsia="標楷體" w:hAnsi="標楷體" w:cs="新細明體" w:hint="eastAsia"/>
                <w:color w:val="000000" w:themeColor="text1"/>
                <w:sz w:val="24"/>
                <w:szCs w:val="24"/>
                <w:lang w:eastAsia="zh-TW"/>
              </w:rPr>
              <w:t>前條</w:t>
            </w:r>
            <w:r w:rsidRPr="001B6E9E">
              <w:rPr>
                <w:rFonts w:ascii="標楷體" w:eastAsia="標楷體" w:hAnsi="標楷體" w:cs="DFKaiShu-SB-Estd-BF" w:hint="eastAsia"/>
                <w:color w:val="000000" w:themeColor="text1"/>
                <w:sz w:val="24"/>
                <w:szCs w:val="24"/>
                <w:lang w:eastAsia="zh-TW"/>
              </w:rPr>
              <w:t>第一項第二款至第</w:t>
            </w:r>
            <w:r w:rsidR="00C802FE" w:rsidRPr="001B6E9E">
              <w:rPr>
                <w:rFonts w:ascii="標楷體" w:eastAsia="標楷體" w:hAnsi="標楷體" w:cs="DFKaiShu-SB-Estd-BF" w:hint="eastAsia"/>
                <w:color w:val="000000" w:themeColor="text1"/>
                <w:sz w:val="24"/>
                <w:szCs w:val="24"/>
                <w:lang w:eastAsia="zh-TW"/>
              </w:rPr>
              <w:t>七</w:t>
            </w:r>
            <w:r w:rsidRPr="001B6E9E">
              <w:rPr>
                <w:rFonts w:ascii="標楷體" w:eastAsia="標楷體" w:hAnsi="標楷體" w:cs="DFKaiShu-SB-Estd-BF" w:hint="eastAsia"/>
                <w:color w:val="000000" w:themeColor="text1"/>
                <w:sz w:val="24"/>
                <w:szCs w:val="24"/>
                <w:lang w:eastAsia="zh-TW"/>
              </w:rPr>
              <w:t>款</w:t>
            </w:r>
            <w:r w:rsidR="00C802FE" w:rsidRPr="001B6E9E">
              <w:rPr>
                <w:rFonts w:ascii="標楷體" w:eastAsia="標楷體" w:hAnsi="標楷體" w:cs="DFKaiShu-SB-Estd-BF" w:hint="eastAsia"/>
                <w:color w:val="000000" w:themeColor="text1"/>
                <w:sz w:val="24"/>
                <w:szCs w:val="24"/>
                <w:lang w:eastAsia="zh-TW"/>
              </w:rPr>
              <w:t>情形而逾</w:t>
            </w:r>
            <w:proofErr w:type="gramStart"/>
            <w:r w:rsidR="00C802FE" w:rsidRPr="001B6E9E">
              <w:rPr>
                <w:rFonts w:ascii="標楷體" w:eastAsia="標楷體" w:hAnsi="標楷體" w:cs="DFKaiShu-SB-Estd-BF" w:hint="eastAsia"/>
                <w:color w:val="000000" w:themeColor="text1"/>
                <w:sz w:val="24"/>
                <w:szCs w:val="24"/>
                <w:lang w:eastAsia="zh-TW"/>
              </w:rPr>
              <w:t>屆退日者</w:t>
            </w:r>
            <w:proofErr w:type="gramEnd"/>
            <w:r w:rsidR="00C802FE" w:rsidRPr="001B6E9E">
              <w:rPr>
                <w:rFonts w:ascii="標楷體" w:eastAsia="標楷體" w:hAnsi="標楷體" w:cs="DFKaiShu-SB-Estd-BF" w:hint="eastAsia"/>
                <w:color w:val="000000" w:themeColor="text1"/>
                <w:sz w:val="24"/>
                <w:szCs w:val="24"/>
                <w:lang w:eastAsia="zh-TW"/>
              </w:rPr>
              <w:t>，</w:t>
            </w:r>
            <w:r w:rsidR="00DD1B51" w:rsidRPr="001B6E9E">
              <w:rPr>
                <w:rFonts w:ascii="標楷體" w:eastAsia="標楷體" w:hAnsi="標楷體" w:cs="DFKaiShu-SB-Estd-BF" w:hint="eastAsia"/>
                <w:color w:val="000000" w:themeColor="text1"/>
                <w:sz w:val="24"/>
                <w:szCs w:val="24"/>
                <w:lang w:eastAsia="zh-TW"/>
              </w:rPr>
              <w:t>應</w:t>
            </w:r>
            <w:r w:rsidRPr="001B6E9E">
              <w:rPr>
                <w:rFonts w:ascii="標楷體" w:eastAsia="標楷體" w:hAnsi="標楷體" w:cs="DFKaiShu-SB-Estd-BF" w:hint="eastAsia"/>
                <w:color w:val="000000" w:themeColor="text1"/>
                <w:sz w:val="24"/>
                <w:szCs w:val="24"/>
                <w:lang w:eastAsia="zh-TW"/>
              </w:rPr>
              <w:t>於原因消滅後六</w:t>
            </w:r>
            <w:proofErr w:type="gramStart"/>
            <w:r w:rsidRPr="001B6E9E">
              <w:rPr>
                <w:rFonts w:ascii="標楷體" w:eastAsia="標楷體" w:hAnsi="標楷體" w:cs="DFKaiShu-SB-Estd-BF" w:hint="eastAsia"/>
                <w:color w:val="000000" w:themeColor="text1"/>
                <w:sz w:val="24"/>
                <w:szCs w:val="24"/>
                <w:lang w:eastAsia="zh-TW"/>
              </w:rPr>
              <w:t>個</w:t>
            </w:r>
            <w:proofErr w:type="gramEnd"/>
            <w:r w:rsidRPr="001B6E9E">
              <w:rPr>
                <w:rFonts w:ascii="標楷體" w:eastAsia="標楷體" w:hAnsi="標楷體" w:cs="DFKaiShu-SB-Estd-BF" w:hint="eastAsia"/>
                <w:color w:val="000000" w:themeColor="text1"/>
                <w:sz w:val="24"/>
                <w:szCs w:val="24"/>
                <w:lang w:eastAsia="zh-TW"/>
              </w:rPr>
              <w:t>月內，</w:t>
            </w:r>
            <w:r w:rsidR="00DD1B51" w:rsidRPr="001B6E9E">
              <w:rPr>
                <w:rFonts w:ascii="標楷體" w:eastAsia="標楷體" w:hAnsi="標楷體" w:cs="DFKaiShu-SB-Estd-BF" w:hint="eastAsia"/>
                <w:color w:val="000000" w:themeColor="text1"/>
                <w:sz w:val="24"/>
                <w:szCs w:val="24"/>
                <w:lang w:eastAsia="zh-TW"/>
              </w:rPr>
              <w:t>以書面</w:t>
            </w:r>
            <w:r w:rsidR="0085436E" w:rsidRPr="001B6E9E">
              <w:rPr>
                <w:rFonts w:ascii="標楷體" w:eastAsia="標楷體" w:hAnsi="標楷體" w:cs="DFKaiShu-SB-Estd-BF" w:hint="eastAsia"/>
                <w:color w:val="000000" w:themeColor="text1"/>
                <w:sz w:val="24"/>
                <w:szCs w:val="24"/>
                <w:lang w:eastAsia="zh-TW"/>
              </w:rPr>
              <w:t>檢同相關證明文件，送</w:t>
            </w:r>
            <w:r w:rsidR="005707E0" w:rsidRPr="001B6E9E">
              <w:rPr>
                <w:rFonts w:ascii="標楷體" w:eastAsia="標楷體" w:hAnsi="標楷體" w:cs="DFKaiShu-SB-Estd-BF" w:hint="eastAsia"/>
                <w:color w:val="000000" w:themeColor="text1"/>
                <w:sz w:val="24"/>
                <w:szCs w:val="24"/>
                <w:lang w:eastAsia="zh-TW"/>
              </w:rPr>
              <w:t>原服務機關</w:t>
            </w:r>
            <w:proofErr w:type="gramStart"/>
            <w:r w:rsidR="005707E0" w:rsidRPr="001B6E9E">
              <w:rPr>
                <w:rFonts w:ascii="標楷體" w:eastAsia="標楷體" w:hAnsi="標楷體" w:cs="DFKaiShu-SB-Estd-BF" w:hint="eastAsia"/>
                <w:color w:val="000000" w:themeColor="text1"/>
                <w:sz w:val="24"/>
                <w:szCs w:val="24"/>
                <w:lang w:eastAsia="zh-TW"/>
              </w:rPr>
              <w:t>申請</w:t>
            </w:r>
            <w:r w:rsidR="00C802FE" w:rsidRPr="001B6E9E">
              <w:rPr>
                <w:rFonts w:ascii="標楷體" w:eastAsia="標楷體" w:hAnsi="標楷體" w:cs="DFKaiShu-SB-Estd-BF" w:hint="eastAsia"/>
                <w:color w:val="000000" w:themeColor="text1"/>
                <w:sz w:val="24"/>
                <w:szCs w:val="24"/>
                <w:lang w:eastAsia="zh-TW"/>
              </w:rPr>
              <w:t>屆齡</w:t>
            </w:r>
            <w:r w:rsidRPr="001B6E9E">
              <w:rPr>
                <w:rFonts w:ascii="標楷體" w:eastAsia="標楷體" w:hAnsi="標楷體" w:cs="DFKaiShu-SB-Estd-BF" w:hint="eastAsia"/>
                <w:color w:val="000000" w:themeColor="text1"/>
                <w:sz w:val="24"/>
                <w:szCs w:val="24"/>
                <w:lang w:eastAsia="zh-TW"/>
              </w:rPr>
              <w:t>退休</w:t>
            </w:r>
            <w:proofErr w:type="gramEnd"/>
            <w:r w:rsidR="0085436E" w:rsidRPr="001B6E9E">
              <w:rPr>
                <w:rFonts w:ascii="標楷體" w:eastAsia="標楷體" w:hAnsi="標楷體" w:hint="eastAsia"/>
                <w:color w:val="000000" w:themeColor="text1"/>
                <w:lang w:eastAsia="zh-TW"/>
              </w:rPr>
              <w:t>。</w:t>
            </w:r>
          </w:p>
          <w:p w:rsidR="007576A2" w:rsidRPr="001B6E9E" w:rsidRDefault="007576A2" w:rsidP="0085436E">
            <w:pPr>
              <w:pStyle w:val="120"/>
              <w:spacing w:after="0" w:line="240" w:lineRule="auto"/>
              <w:ind w:leftChars="119" w:left="286" w:firstLineChars="209" w:firstLine="502"/>
              <w:jc w:val="both"/>
              <w:rPr>
                <w:rFonts w:ascii="標楷體" w:eastAsia="標楷體" w:hAnsi="標楷體"/>
                <w:color w:val="000000" w:themeColor="text1"/>
                <w:sz w:val="24"/>
                <w:lang w:eastAsia="zh-TW"/>
              </w:rPr>
            </w:pPr>
            <w:r w:rsidRPr="001B6E9E">
              <w:rPr>
                <w:rFonts w:ascii="標楷體" w:eastAsia="標楷體" w:hAnsi="標楷體" w:hint="eastAsia"/>
                <w:color w:val="000000" w:themeColor="text1"/>
                <w:sz w:val="24"/>
                <w:lang w:eastAsia="zh-TW"/>
              </w:rPr>
              <w:t>前項人員</w:t>
            </w:r>
            <w:proofErr w:type="gramStart"/>
            <w:r w:rsidRPr="001B6E9E">
              <w:rPr>
                <w:rFonts w:ascii="標楷體" w:eastAsia="標楷體" w:hAnsi="標楷體" w:hint="eastAsia"/>
                <w:color w:val="000000" w:themeColor="text1"/>
                <w:sz w:val="24"/>
                <w:lang w:eastAsia="zh-TW"/>
              </w:rPr>
              <w:t>均以其屆退日</w:t>
            </w:r>
            <w:proofErr w:type="gramEnd"/>
            <w:r w:rsidRPr="001B6E9E">
              <w:rPr>
                <w:rFonts w:ascii="標楷體" w:eastAsia="標楷體" w:hAnsi="標楷體" w:hint="eastAsia"/>
                <w:color w:val="000000" w:themeColor="text1"/>
                <w:sz w:val="24"/>
                <w:lang w:eastAsia="zh-TW"/>
              </w:rPr>
              <w:t>為退休生效日。但休職人員應以原因消滅並經權責機關核准復職之日為其退休生效日。</w:t>
            </w:r>
          </w:p>
          <w:p w:rsidR="007576A2" w:rsidRPr="001B6E9E" w:rsidRDefault="007576A2" w:rsidP="007576A2">
            <w:pPr>
              <w:pStyle w:val="120"/>
              <w:spacing w:after="0" w:line="240" w:lineRule="auto"/>
              <w:ind w:leftChars="119" w:left="286" w:firstLineChars="209" w:firstLine="502"/>
              <w:jc w:val="both"/>
              <w:rPr>
                <w:rFonts w:ascii="標楷體" w:eastAsia="標楷體" w:hAnsi="標楷體"/>
                <w:color w:val="000000" w:themeColor="text1"/>
                <w:sz w:val="24"/>
                <w:lang w:eastAsia="zh-TW"/>
              </w:rPr>
            </w:pPr>
            <w:r w:rsidRPr="001B6E9E">
              <w:rPr>
                <w:rFonts w:ascii="標楷體" w:eastAsia="標楷體" w:hAnsi="標楷體" w:hint="eastAsia"/>
                <w:color w:val="000000" w:themeColor="text1"/>
                <w:sz w:val="24"/>
                <w:lang w:eastAsia="zh-TW"/>
              </w:rPr>
              <w:t>第一項人員於所定六個月應辦理期限內死亡者，遺族得申請依一次退休金之標準核發給與。但其已達得擇領月退休金條件者，其遺族得依第四十二條至第四十四條規定，擇領遺族一次</w:t>
            </w:r>
            <w:proofErr w:type="gramStart"/>
            <w:r w:rsidRPr="001B6E9E">
              <w:rPr>
                <w:rFonts w:ascii="標楷體" w:eastAsia="標楷體" w:hAnsi="標楷體" w:hint="eastAsia"/>
                <w:color w:val="000000" w:themeColor="text1"/>
                <w:sz w:val="24"/>
                <w:lang w:eastAsia="zh-TW"/>
              </w:rPr>
              <w:t>金或遺屬</w:t>
            </w:r>
            <w:proofErr w:type="gramEnd"/>
            <w:r w:rsidRPr="001B6E9E">
              <w:rPr>
                <w:rFonts w:ascii="標楷體" w:eastAsia="標楷體" w:hAnsi="標楷體" w:hint="eastAsia"/>
                <w:color w:val="000000" w:themeColor="text1"/>
                <w:sz w:val="24"/>
                <w:lang w:eastAsia="zh-TW"/>
              </w:rPr>
              <w:t>年金。</w:t>
            </w:r>
          </w:p>
          <w:p w:rsidR="0085436E" w:rsidRPr="00AF4F6F" w:rsidRDefault="00A13AB8" w:rsidP="0085436E">
            <w:pPr>
              <w:pStyle w:val="120"/>
              <w:spacing w:after="0" w:line="240" w:lineRule="auto"/>
              <w:ind w:leftChars="119" w:left="286" w:firstLineChars="209" w:firstLine="502"/>
              <w:jc w:val="both"/>
              <w:rPr>
                <w:rFonts w:ascii="標楷體" w:eastAsia="標楷體" w:hAnsi="標楷體" w:cs="DFKaiShu-SB-Estd-BF"/>
                <w:color w:val="000000" w:themeColor="text1"/>
                <w:sz w:val="24"/>
                <w:szCs w:val="24"/>
                <w:lang w:eastAsia="zh-TW"/>
              </w:rPr>
            </w:pPr>
            <w:r w:rsidRPr="00AF4F6F">
              <w:rPr>
                <w:rFonts w:ascii="標楷體" w:eastAsia="標楷體" w:hAnsi="標楷體" w:hint="eastAsia"/>
                <w:color w:val="000000" w:themeColor="text1"/>
                <w:sz w:val="24"/>
                <w:lang w:eastAsia="zh-TW"/>
              </w:rPr>
              <w:t>前項人員依前條第三項規定所領之半數本（年功）</w:t>
            </w:r>
            <w:proofErr w:type="gramStart"/>
            <w:r w:rsidRPr="00AF4F6F">
              <w:rPr>
                <w:rFonts w:ascii="標楷體" w:eastAsia="標楷體" w:hAnsi="標楷體" w:hint="eastAsia"/>
                <w:color w:val="000000" w:themeColor="text1"/>
                <w:sz w:val="24"/>
                <w:lang w:eastAsia="zh-TW"/>
              </w:rPr>
              <w:t>俸</w:t>
            </w:r>
            <w:proofErr w:type="gramEnd"/>
            <w:r w:rsidRPr="00AF4F6F">
              <w:rPr>
                <w:rFonts w:ascii="標楷體" w:eastAsia="標楷體" w:hAnsi="標楷體" w:hint="eastAsia"/>
                <w:color w:val="000000" w:themeColor="text1"/>
                <w:sz w:val="24"/>
                <w:lang w:eastAsia="zh-TW"/>
              </w:rPr>
              <w:t>（薪）額，由退休金支給（發放）機關自所發退休金</w:t>
            </w:r>
            <w:r w:rsidR="00124E4E" w:rsidRPr="00AF4F6F">
              <w:rPr>
                <w:rFonts w:ascii="標楷體" w:eastAsia="標楷體" w:hAnsi="標楷體" w:hint="eastAsia"/>
                <w:color w:val="000000" w:themeColor="text1"/>
                <w:sz w:val="24"/>
                <w:lang w:eastAsia="zh-TW"/>
              </w:rPr>
              <w:t>，</w:t>
            </w:r>
            <w:r w:rsidR="007576A2" w:rsidRPr="00AF4F6F">
              <w:rPr>
                <w:rFonts w:ascii="標楷體" w:eastAsia="標楷體" w:hAnsi="標楷體" w:hint="eastAsia"/>
                <w:color w:val="000000" w:themeColor="text1"/>
                <w:sz w:val="24"/>
                <w:lang w:eastAsia="zh-TW"/>
              </w:rPr>
              <w:t>或</w:t>
            </w:r>
            <w:r w:rsidR="00124E4E" w:rsidRPr="00AF4F6F">
              <w:rPr>
                <w:rFonts w:ascii="標楷體" w:eastAsia="標楷體" w:hAnsi="標楷體" w:hint="eastAsia"/>
                <w:color w:val="000000" w:themeColor="text1"/>
                <w:sz w:val="24"/>
                <w:lang w:eastAsia="zh-TW"/>
              </w:rPr>
              <w:t>遺族一次</w:t>
            </w:r>
            <w:proofErr w:type="gramStart"/>
            <w:r w:rsidR="00124E4E" w:rsidRPr="00AF4F6F">
              <w:rPr>
                <w:rFonts w:ascii="標楷體" w:eastAsia="標楷體" w:hAnsi="標楷體" w:hint="eastAsia"/>
                <w:color w:val="000000" w:themeColor="text1"/>
                <w:sz w:val="24"/>
                <w:lang w:eastAsia="zh-TW"/>
              </w:rPr>
              <w:t>金或遺屬</w:t>
            </w:r>
            <w:proofErr w:type="gramEnd"/>
            <w:r w:rsidR="00124E4E" w:rsidRPr="00AF4F6F">
              <w:rPr>
                <w:rFonts w:ascii="標楷體" w:eastAsia="標楷體" w:hAnsi="標楷體" w:hint="eastAsia"/>
                <w:color w:val="000000" w:themeColor="text1"/>
                <w:sz w:val="24"/>
                <w:lang w:eastAsia="zh-TW"/>
              </w:rPr>
              <w:t>年金</w:t>
            </w:r>
            <w:r w:rsidR="007576A2" w:rsidRPr="00AF4F6F">
              <w:rPr>
                <w:rFonts w:ascii="標楷體" w:eastAsia="標楷體" w:hAnsi="標楷體" w:hint="eastAsia"/>
                <w:color w:val="000000" w:themeColor="text1"/>
                <w:sz w:val="24"/>
                <w:lang w:eastAsia="zh-TW"/>
              </w:rPr>
              <w:t>中</w:t>
            </w:r>
            <w:proofErr w:type="gramStart"/>
            <w:r w:rsidRPr="00AF4F6F">
              <w:rPr>
                <w:rFonts w:ascii="標楷體" w:eastAsia="標楷體" w:hAnsi="標楷體" w:hint="eastAsia"/>
                <w:color w:val="000000" w:themeColor="text1"/>
                <w:sz w:val="24"/>
                <w:lang w:eastAsia="zh-TW"/>
              </w:rPr>
              <w:t>覈實</w:t>
            </w:r>
            <w:r w:rsidRPr="00AF4F6F">
              <w:rPr>
                <w:rFonts w:ascii="標楷體" w:eastAsia="標楷體" w:hAnsi="標楷體" w:hint="eastAsia"/>
                <w:color w:val="000000" w:themeColor="text1"/>
                <w:sz w:val="24"/>
                <w:szCs w:val="24"/>
                <w:lang w:eastAsia="zh-TW"/>
              </w:rPr>
              <w:t>扣</w:t>
            </w:r>
            <w:proofErr w:type="gramEnd"/>
            <w:r w:rsidRPr="00AF4F6F">
              <w:rPr>
                <w:rFonts w:ascii="標楷體" w:eastAsia="標楷體" w:hAnsi="標楷體" w:hint="eastAsia"/>
                <w:color w:val="000000" w:themeColor="text1"/>
                <w:sz w:val="24"/>
                <w:szCs w:val="24"/>
                <w:lang w:eastAsia="zh-TW"/>
              </w:rPr>
              <w:t>抵</w:t>
            </w:r>
            <w:r w:rsidRPr="00AF4F6F">
              <w:rPr>
                <w:rFonts w:ascii="標楷體" w:eastAsia="標楷體" w:hAnsi="標楷體" w:hint="eastAsia"/>
                <w:color w:val="000000" w:themeColor="text1"/>
                <w:sz w:val="24"/>
                <w:lang w:eastAsia="zh-TW"/>
              </w:rPr>
              <w:t>收回</w:t>
            </w:r>
            <w:r w:rsidRPr="00AF4F6F">
              <w:rPr>
                <w:rFonts w:ascii="標楷體" w:eastAsia="標楷體" w:hAnsi="標楷體" w:hint="eastAsia"/>
                <w:color w:val="000000" w:themeColor="text1"/>
                <w:sz w:val="24"/>
                <w:szCs w:val="24"/>
                <w:lang w:eastAsia="zh-TW"/>
              </w:rPr>
              <w:t>之</w:t>
            </w:r>
            <w:r w:rsidRPr="00AF4F6F">
              <w:rPr>
                <w:rFonts w:ascii="標楷體" w:eastAsia="標楷體" w:hAnsi="標楷體" w:hint="eastAsia"/>
                <w:color w:val="000000" w:themeColor="text1"/>
                <w:sz w:val="24"/>
                <w:lang w:eastAsia="zh-TW"/>
              </w:rPr>
              <w:t>。</w:t>
            </w:r>
          </w:p>
          <w:p w:rsidR="005D30B4" w:rsidRPr="00AF4F6F" w:rsidRDefault="00A13AB8" w:rsidP="0085436E">
            <w:pPr>
              <w:ind w:leftChars="100" w:left="240" w:firstLineChars="200" w:firstLine="480"/>
              <w:jc w:val="both"/>
              <w:rPr>
                <w:rFonts w:ascii="標楷體" w:eastAsia="標楷體" w:hAnsi="標楷體" w:cs="DFKaiShu-SB-Estd-BF"/>
                <w:color w:val="000000" w:themeColor="text1"/>
              </w:rPr>
            </w:pPr>
            <w:r w:rsidRPr="00AF4F6F">
              <w:rPr>
                <w:rFonts w:ascii="標楷體" w:eastAsia="標楷體" w:hAnsi="標楷體" w:cs="DFKaiShu-SB-Estd-BF" w:hint="eastAsia"/>
                <w:color w:val="000000" w:themeColor="text1"/>
              </w:rPr>
              <w:t>第</w:t>
            </w:r>
            <w:r w:rsidR="007576A2" w:rsidRPr="00AF4F6F">
              <w:rPr>
                <w:rFonts w:ascii="標楷體" w:eastAsia="標楷體" w:hAnsi="標楷體" w:cs="DFKaiShu-SB-Estd-BF" w:hint="eastAsia"/>
                <w:color w:val="000000" w:themeColor="text1"/>
              </w:rPr>
              <w:t>一</w:t>
            </w:r>
            <w:r w:rsidRPr="00AF4F6F">
              <w:rPr>
                <w:rFonts w:ascii="標楷體" w:eastAsia="標楷體" w:hAnsi="標楷體" w:cs="DFKaiShu-SB-Estd-BF" w:hint="eastAsia"/>
                <w:color w:val="000000" w:themeColor="text1"/>
              </w:rPr>
              <w:t>項人員</w:t>
            </w:r>
            <w:r w:rsidR="005D30B4" w:rsidRPr="00AF4F6F">
              <w:rPr>
                <w:rFonts w:ascii="標楷體" w:eastAsia="標楷體" w:hAnsi="標楷體" w:cs="DFKaiShu-SB-Estd-BF" w:hint="eastAsia"/>
                <w:color w:val="000000" w:themeColor="text1"/>
              </w:rPr>
              <w:t>有下列情形之一者，仍不得辦理</w:t>
            </w:r>
            <w:r w:rsidR="00790860" w:rsidRPr="00AF4F6F">
              <w:rPr>
                <w:rFonts w:ascii="標楷體" w:eastAsia="標楷體" w:hAnsi="標楷體" w:cs="DFKaiShu-SB-Estd-BF" w:hint="eastAsia"/>
                <w:color w:val="000000" w:themeColor="text1"/>
              </w:rPr>
              <w:t>退休</w:t>
            </w:r>
            <w:r w:rsidR="005D30B4" w:rsidRPr="00AF4F6F">
              <w:rPr>
                <w:rFonts w:ascii="標楷體" w:eastAsia="標楷體" w:hAnsi="標楷體" w:cs="DFKaiShu-SB-Estd-BF" w:hint="eastAsia"/>
                <w:color w:val="000000" w:themeColor="text1"/>
              </w:rPr>
              <w:t>：</w:t>
            </w:r>
          </w:p>
          <w:p w:rsidR="005D30B4" w:rsidRPr="00AF4F6F" w:rsidRDefault="005D30B4" w:rsidP="005D30B4">
            <w:pPr>
              <w:pStyle w:val="12"/>
              <w:spacing w:after="0" w:line="240" w:lineRule="auto"/>
              <w:ind w:leftChars="-1" w:left="-2" w:firstLineChars="107" w:firstLine="257"/>
              <w:jc w:val="both"/>
              <w:rPr>
                <w:rFonts w:ascii="標楷體" w:eastAsia="標楷體" w:hAnsi="標楷體" w:cs="DFKaiShu-SB-Estd-BF"/>
                <w:color w:val="000000" w:themeColor="text1"/>
                <w:sz w:val="24"/>
                <w:szCs w:val="24"/>
                <w:lang w:eastAsia="zh-TW"/>
              </w:rPr>
            </w:pPr>
            <w:r w:rsidRPr="00AF4F6F">
              <w:rPr>
                <w:rFonts w:ascii="標楷體" w:eastAsia="標楷體" w:hAnsi="標楷體" w:cs="DFKaiShu-SB-Estd-BF" w:hint="eastAsia"/>
                <w:color w:val="000000" w:themeColor="text1"/>
                <w:sz w:val="24"/>
                <w:szCs w:val="24"/>
                <w:lang w:eastAsia="zh-TW"/>
              </w:rPr>
              <w:lastRenderedPageBreak/>
              <w:t>一、依法被撤職、免職或免除職務。</w:t>
            </w:r>
          </w:p>
          <w:p w:rsidR="005D30B4" w:rsidRPr="00AF4F6F" w:rsidRDefault="005D30B4" w:rsidP="007576A2">
            <w:pPr>
              <w:pStyle w:val="12"/>
              <w:spacing w:after="0" w:line="240" w:lineRule="auto"/>
              <w:ind w:leftChars="106" w:left="712" w:hangingChars="191" w:hanging="458"/>
              <w:jc w:val="both"/>
              <w:rPr>
                <w:rFonts w:ascii="標楷體" w:eastAsia="標楷體" w:hAnsi="標楷體" w:cs="DFKaiShu-SB-Estd-BF"/>
                <w:b/>
                <w:color w:val="000000" w:themeColor="text1"/>
                <w:sz w:val="24"/>
                <w:szCs w:val="24"/>
                <w:lang w:eastAsia="zh-TW"/>
              </w:rPr>
            </w:pPr>
            <w:r w:rsidRPr="00AF4F6F">
              <w:rPr>
                <w:rFonts w:ascii="標楷體" w:eastAsia="標楷體" w:hAnsi="標楷體" w:hint="eastAsia"/>
                <w:color w:val="000000" w:themeColor="text1"/>
                <w:sz w:val="24"/>
                <w:szCs w:val="24"/>
                <w:lang w:eastAsia="zh-TW"/>
              </w:rPr>
              <w:t>二、六個月應辦理期限屆滿時，仍有</w:t>
            </w:r>
            <w:r w:rsidRPr="00AF4F6F">
              <w:rPr>
                <w:rFonts w:ascii="標楷體" w:eastAsia="標楷體" w:hAnsi="標楷體" w:cs="DFKaiShu-SB-Estd-BF" w:hint="eastAsia"/>
                <w:color w:val="000000" w:themeColor="text1"/>
                <w:sz w:val="24"/>
                <w:szCs w:val="24"/>
                <w:lang w:eastAsia="zh-TW"/>
              </w:rPr>
              <w:t>第</w:t>
            </w:r>
            <w:r w:rsidR="004D541B" w:rsidRPr="00AF4F6F">
              <w:rPr>
                <w:rFonts w:ascii="標楷體" w:eastAsia="標楷體" w:hAnsi="標楷體" w:cs="DFKaiShu-SB-Estd-BF" w:hint="eastAsia"/>
                <w:color w:val="000000" w:themeColor="text1"/>
                <w:sz w:val="24"/>
                <w:szCs w:val="24"/>
                <w:lang w:eastAsia="zh-TW"/>
              </w:rPr>
              <w:t>七</w:t>
            </w:r>
            <w:r w:rsidRPr="00AF4F6F">
              <w:rPr>
                <w:rFonts w:ascii="標楷體" w:eastAsia="標楷體" w:hAnsi="標楷體" w:cs="DFKaiShu-SB-Estd-BF" w:hint="eastAsia"/>
                <w:color w:val="000000" w:themeColor="text1"/>
                <w:sz w:val="24"/>
                <w:szCs w:val="24"/>
                <w:lang w:eastAsia="zh-TW"/>
              </w:rPr>
              <w:t>十</w:t>
            </w:r>
            <w:r w:rsidR="007576A2" w:rsidRPr="00AF4F6F">
              <w:rPr>
                <w:rFonts w:ascii="標楷體" w:eastAsia="標楷體" w:hAnsi="標楷體" w:cs="DFKaiShu-SB-Estd-BF" w:hint="eastAsia"/>
                <w:color w:val="000000" w:themeColor="text1"/>
                <w:sz w:val="24"/>
                <w:szCs w:val="24"/>
                <w:lang w:eastAsia="zh-TW"/>
              </w:rPr>
              <w:t>三</w:t>
            </w:r>
            <w:r w:rsidRPr="00AF4F6F">
              <w:rPr>
                <w:rFonts w:ascii="標楷體" w:eastAsia="標楷體" w:hAnsi="標楷體" w:cs="DFKaiShu-SB-Estd-BF" w:hint="eastAsia"/>
                <w:color w:val="000000" w:themeColor="text1"/>
                <w:sz w:val="24"/>
                <w:szCs w:val="24"/>
                <w:lang w:eastAsia="zh-TW"/>
              </w:rPr>
              <w:t>條所</w:t>
            </w:r>
            <w:r w:rsidRPr="00AF4F6F">
              <w:rPr>
                <w:rFonts w:ascii="標楷體" w:eastAsia="標楷體" w:hAnsi="標楷體" w:hint="eastAsia"/>
                <w:color w:val="000000" w:themeColor="text1"/>
                <w:sz w:val="24"/>
                <w:szCs w:val="24"/>
                <w:lang w:eastAsia="zh-TW"/>
              </w:rPr>
              <w:t>定喪失辦理退休權利</w:t>
            </w:r>
            <w:r w:rsidRPr="00AF4F6F">
              <w:rPr>
                <w:rFonts w:ascii="標楷體" w:eastAsia="標楷體" w:hAnsi="標楷體" w:cs="DFKaiShu-SB-Estd-BF" w:hint="eastAsia"/>
                <w:color w:val="000000" w:themeColor="text1"/>
                <w:sz w:val="24"/>
                <w:szCs w:val="24"/>
                <w:lang w:eastAsia="zh-TW"/>
              </w:rPr>
              <w:t>之法定事由者。</w:t>
            </w:r>
          </w:p>
        </w:tc>
        <w:tc>
          <w:tcPr>
            <w:tcW w:w="4536" w:type="dxa"/>
          </w:tcPr>
          <w:p w:rsidR="005D30B4" w:rsidRPr="00AF4F6F" w:rsidRDefault="00B6388E" w:rsidP="00B6388E">
            <w:pPr>
              <w:spacing w:line="360" w:lineRule="exact"/>
              <w:ind w:left="504" w:hangingChars="210" w:hanging="50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lastRenderedPageBreak/>
              <w:t>一、本條規定受暫時凍結</w:t>
            </w:r>
            <w:r w:rsidRPr="00AF4F6F">
              <w:rPr>
                <w:rFonts w:ascii="標楷體" w:eastAsia="標楷體" w:hAnsi="標楷體" w:cs="DFKaiShu-SB-Estd-BF" w:hint="eastAsia"/>
                <w:color w:val="000000" w:themeColor="text1"/>
              </w:rPr>
              <w:t>申辦退休公務人員</w:t>
            </w:r>
            <w:r w:rsidR="007576A2" w:rsidRPr="00AF4F6F">
              <w:rPr>
                <w:rFonts w:ascii="標楷體" w:eastAsia="標楷體" w:hAnsi="標楷體" w:cs="DFKaiShu-SB-Estd-BF" w:hint="eastAsia"/>
                <w:color w:val="000000" w:themeColor="text1"/>
              </w:rPr>
              <w:t>逾屆退日者</w:t>
            </w:r>
            <w:r w:rsidRPr="00AF4F6F">
              <w:rPr>
                <w:rFonts w:ascii="標楷體" w:eastAsia="標楷體" w:hAnsi="標楷體" w:cs="DFKaiShu-SB-Estd-BF" w:hint="eastAsia"/>
                <w:color w:val="000000" w:themeColor="text1"/>
              </w:rPr>
              <w:t>之</w:t>
            </w:r>
            <w:r w:rsidRPr="00AF4F6F">
              <w:rPr>
                <w:rFonts w:ascii="標楷體" w:eastAsia="標楷體" w:hAnsi="標楷體" w:cs="新細明體" w:hint="eastAsia"/>
                <w:color w:val="000000" w:themeColor="text1"/>
                <w:kern w:val="0"/>
              </w:rPr>
              <w:t>保障機制及</w:t>
            </w:r>
            <w:r w:rsidR="00CA6432" w:rsidRPr="00AF4F6F">
              <w:rPr>
                <w:rFonts w:ascii="標楷體" w:eastAsia="標楷體" w:hAnsi="標楷體" w:cs="新細明體" w:hint="eastAsia"/>
                <w:color w:val="000000" w:themeColor="text1"/>
                <w:kern w:val="0"/>
              </w:rPr>
              <w:t>申</w:t>
            </w:r>
            <w:r w:rsidRPr="00AF4F6F">
              <w:rPr>
                <w:rFonts w:ascii="標楷體" w:eastAsia="標楷體" w:hAnsi="標楷體" w:cs="新細明體" w:hint="eastAsia"/>
                <w:color w:val="000000" w:themeColor="text1"/>
                <w:kern w:val="0"/>
              </w:rPr>
              <w:t>辦退休之配套機制。</w:t>
            </w:r>
          </w:p>
          <w:p w:rsidR="00572DFB" w:rsidRPr="00AF4F6F" w:rsidRDefault="00B6388E" w:rsidP="002C3919">
            <w:pPr>
              <w:spacing w:line="360" w:lineRule="exact"/>
              <w:ind w:left="504" w:hangingChars="210" w:hanging="50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t>二、</w:t>
            </w:r>
            <w:r w:rsidR="00DD1B51" w:rsidRPr="00AF4F6F">
              <w:rPr>
                <w:rFonts w:ascii="標楷體" w:eastAsia="標楷體" w:hAnsi="標楷體" w:cs="新細明體" w:hint="eastAsia"/>
                <w:color w:val="000000" w:themeColor="text1"/>
              </w:rPr>
              <w:t>第一項參照原退休法第二十一條第四項規定，明定</w:t>
            </w:r>
            <w:r w:rsidR="007576A2" w:rsidRPr="00AF4F6F">
              <w:rPr>
                <w:rFonts w:ascii="標楷體" w:eastAsia="標楷體" w:hAnsi="標楷體" w:cs="新細明體" w:hint="eastAsia"/>
                <w:color w:val="000000" w:themeColor="text1"/>
              </w:rPr>
              <w:t>公務人員有前條第一項第二款至第七款情形而逾屆退日者，</w:t>
            </w:r>
            <w:r w:rsidR="00DD1B51" w:rsidRPr="00AF4F6F">
              <w:rPr>
                <w:rFonts w:ascii="標楷體" w:eastAsia="標楷體" w:hAnsi="標楷體" w:cs="新細明體" w:hint="eastAsia"/>
                <w:color w:val="000000" w:themeColor="text1"/>
              </w:rPr>
              <w:t>應</w:t>
            </w:r>
            <w:r w:rsidR="007576A2" w:rsidRPr="00AF4F6F">
              <w:rPr>
                <w:rFonts w:ascii="標楷體" w:eastAsia="標楷體" w:hAnsi="標楷體" w:cs="新細明體" w:hint="eastAsia"/>
                <w:color w:val="000000" w:themeColor="text1"/>
              </w:rPr>
              <w:t>於原因消滅後六個月內，</w:t>
            </w:r>
            <w:r w:rsidR="00DD1B51" w:rsidRPr="00AF4F6F">
              <w:rPr>
                <w:rFonts w:ascii="標楷體" w:eastAsia="標楷體" w:hAnsi="標楷體" w:cs="新細明體" w:hint="eastAsia"/>
                <w:color w:val="000000" w:themeColor="text1"/>
              </w:rPr>
              <w:t>以書面</w:t>
            </w:r>
            <w:r w:rsidR="007576A2" w:rsidRPr="00AF4F6F">
              <w:rPr>
                <w:rFonts w:ascii="標楷體" w:eastAsia="標楷體" w:hAnsi="標楷體" w:cs="新細明體" w:hint="eastAsia"/>
                <w:color w:val="000000" w:themeColor="text1"/>
              </w:rPr>
              <w:t>檢同相關證明文件，送原服務機關申請屆齡退休。</w:t>
            </w:r>
          </w:p>
          <w:p w:rsidR="00572DFB" w:rsidRPr="00AF4F6F" w:rsidRDefault="002C3919" w:rsidP="00A7455F">
            <w:pPr>
              <w:spacing w:line="360" w:lineRule="exact"/>
              <w:ind w:left="504" w:hangingChars="210" w:hanging="50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三、</w:t>
            </w:r>
            <w:r w:rsidR="00572DFB" w:rsidRPr="00AF4F6F">
              <w:rPr>
                <w:rFonts w:ascii="標楷體" w:eastAsia="標楷體" w:hAnsi="標楷體" w:cs="新細明體" w:hint="eastAsia"/>
                <w:color w:val="000000" w:themeColor="text1"/>
                <w:kern w:val="0"/>
              </w:rPr>
              <w:t>第</w:t>
            </w:r>
            <w:r w:rsidR="00A7455F" w:rsidRPr="00AF4F6F">
              <w:rPr>
                <w:rFonts w:ascii="標楷體" w:eastAsia="標楷體" w:hAnsi="標楷體" w:cs="新細明體" w:hint="eastAsia"/>
                <w:color w:val="000000" w:themeColor="text1"/>
                <w:kern w:val="0"/>
              </w:rPr>
              <w:t>二</w:t>
            </w:r>
            <w:r w:rsidR="00572DFB" w:rsidRPr="00AF4F6F">
              <w:rPr>
                <w:rFonts w:ascii="標楷體" w:eastAsia="標楷體" w:hAnsi="標楷體" w:cs="新細明體" w:hint="eastAsia"/>
                <w:color w:val="000000" w:themeColor="text1"/>
                <w:kern w:val="0"/>
              </w:rPr>
              <w:t>項</w:t>
            </w:r>
            <w:r w:rsidR="00DD1B51" w:rsidRPr="00AF4F6F">
              <w:rPr>
                <w:rFonts w:ascii="標楷體" w:eastAsia="標楷體" w:hAnsi="標楷體" w:cs="新細明體" w:hint="eastAsia"/>
                <w:color w:val="000000" w:themeColor="text1"/>
                <w:kern w:val="0"/>
              </w:rPr>
              <w:t>參照原退休法第二十一條第六項規定，明定</w:t>
            </w:r>
            <w:r w:rsidR="00572DFB" w:rsidRPr="00AF4F6F">
              <w:rPr>
                <w:rFonts w:ascii="標楷體" w:eastAsia="標楷體" w:hAnsi="標楷體" w:cs="新細明體" w:hint="eastAsia"/>
                <w:color w:val="000000" w:themeColor="text1"/>
                <w:kern w:val="0"/>
              </w:rPr>
              <w:t>明定</w:t>
            </w:r>
            <w:r w:rsidR="00A7455F" w:rsidRPr="00AF4F6F">
              <w:rPr>
                <w:rFonts w:ascii="標楷體" w:eastAsia="標楷體" w:hAnsi="標楷體" w:cs="新細明體" w:hint="eastAsia"/>
                <w:color w:val="000000" w:themeColor="text1"/>
                <w:kern w:val="0"/>
              </w:rPr>
              <w:t>第一</w:t>
            </w:r>
            <w:r w:rsidR="00572DFB" w:rsidRPr="00AF4F6F">
              <w:rPr>
                <w:rFonts w:ascii="標楷體" w:eastAsia="標楷體" w:hAnsi="標楷體" w:cs="新細明體" w:hint="eastAsia"/>
                <w:color w:val="000000" w:themeColor="text1"/>
                <w:kern w:val="0"/>
              </w:rPr>
              <w:t>項人員</w:t>
            </w:r>
            <w:r w:rsidR="00A13AB8" w:rsidRPr="00AF4F6F">
              <w:rPr>
                <w:rFonts w:ascii="標楷體" w:eastAsia="標楷體" w:hAnsi="標楷體" w:cs="新細明體" w:hint="eastAsia"/>
                <w:color w:val="000000" w:themeColor="text1"/>
                <w:kern w:val="0"/>
              </w:rPr>
              <w:t>申辦退休之生效日，以杜爭議</w:t>
            </w:r>
            <w:r w:rsidR="00572DFB" w:rsidRPr="00AF4F6F">
              <w:rPr>
                <w:rFonts w:ascii="標楷體" w:eastAsia="標楷體" w:hAnsi="標楷體" w:cs="新細明體" w:hint="eastAsia"/>
                <w:color w:val="000000" w:themeColor="text1"/>
                <w:kern w:val="0"/>
              </w:rPr>
              <w:t>。</w:t>
            </w:r>
          </w:p>
          <w:p w:rsidR="00DD1B51" w:rsidRPr="00AF4F6F" w:rsidRDefault="00A7455F" w:rsidP="00572DFB">
            <w:pPr>
              <w:spacing w:line="360" w:lineRule="exact"/>
              <w:ind w:left="504" w:hangingChars="210" w:hanging="50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四</w:t>
            </w:r>
            <w:r w:rsidR="00572DFB" w:rsidRPr="00AF4F6F">
              <w:rPr>
                <w:rFonts w:ascii="標楷體" w:eastAsia="標楷體" w:hAnsi="標楷體" w:cs="新細明體" w:hint="eastAsia"/>
                <w:color w:val="000000" w:themeColor="text1"/>
                <w:kern w:val="0"/>
              </w:rPr>
              <w:t>、</w:t>
            </w:r>
            <w:r w:rsidR="00DD1B51" w:rsidRPr="00AF4F6F">
              <w:rPr>
                <w:rFonts w:ascii="標楷體" w:eastAsia="標楷體" w:hAnsi="標楷體" w:cs="新細明體" w:hint="eastAsia"/>
                <w:color w:val="000000" w:themeColor="text1"/>
                <w:kern w:val="0"/>
              </w:rPr>
              <w:t>第三項參照原退休法第二十一條第五項規定，針對第一項人員於所定六個月應辦理期限內死亡者，其遺族得支領相關給與之機制</w:t>
            </w:r>
            <w:r w:rsidR="00DD1B51" w:rsidRPr="00AF4F6F">
              <w:rPr>
                <w:rFonts w:ascii="新細明體" w:hAnsi="新細明體" w:cs="新細明體" w:hint="eastAsia"/>
                <w:color w:val="000000" w:themeColor="text1"/>
                <w:kern w:val="0"/>
              </w:rPr>
              <w:t>。</w:t>
            </w:r>
          </w:p>
          <w:p w:rsidR="00572DFB" w:rsidRPr="00AF4F6F" w:rsidRDefault="00DD1B51" w:rsidP="00572DFB">
            <w:pPr>
              <w:spacing w:line="360" w:lineRule="exact"/>
              <w:ind w:left="504" w:hangingChars="210" w:hanging="50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五</w:t>
            </w:r>
            <w:r w:rsidRPr="00AF4F6F">
              <w:rPr>
                <w:rFonts w:ascii="新細明體" w:hAnsi="新細明體" w:cs="新細明體" w:hint="eastAsia"/>
                <w:color w:val="000000" w:themeColor="text1"/>
                <w:kern w:val="0"/>
              </w:rPr>
              <w:t>、</w:t>
            </w:r>
            <w:r w:rsidR="00572DFB" w:rsidRPr="00AF4F6F">
              <w:rPr>
                <w:rFonts w:ascii="標楷體" w:eastAsia="標楷體" w:hAnsi="標楷體" w:cs="新細明體" w:hint="eastAsia"/>
                <w:color w:val="000000" w:themeColor="text1"/>
                <w:kern w:val="0"/>
              </w:rPr>
              <w:t>第</w:t>
            </w:r>
            <w:r w:rsidRPr="00AF4F6F">
              <w:rPr>
                <w:rFonts w:ascii="標楷體" w:eastAsia="標楷體" w:hAnsi="標楷體" w:cs="新細明體" w:hint="eastAsia"/>
                <w:color w:val="000000" w:themeColor="text1"/>
                <w:kern w:val="0"/>
              </w:rPr>
              <w:t>四項參照原退休法第二十一條第七項規定，</w:t>
            </w:r>
            <w:r w:rsidR="00572DFB" w:rsidRPr="00AF4F6F">
              <w:rPr>
                <w:rFonts w:ascii="標楷體" w:eastAsia="標楷體" w:hAnsi="標楷體" w:cs="DFKaiShu-SB-Estd-BF" w:hint="eastAsia"/>
                <w:color w:val="000000" w:themeColor="text1"/>
                <w:kern w:val="0"/>
              </w:rPr>
              <w:t>前項人員</w:t>
            </w:r>
            <w:r w:rsidR="00572DFB" w:rsidRPr="00AF4F6F">
              <w:rPr>
                <w:rFonts w:ascii="標楷體" w:eastAsia="標楷體" w:hAnsi="標楷體" w:cs="新細明體" w:hint="eastAsia"/>
                <w:color w:val="000000" w:themeColor="text1"/>
                <w:kern w:val="0"/>
              </w:rPr>
              <w:t>溢領給與之繳回機制。</w:t>
            </w:r>
          </w:p>
          <w:p w:rsidR="00790860" w:rsidRPr="00AF4F6F" w:rsidRDefault="00DD1B51" w:rsidP="00572DFB">
            <w:pPr>
              <w:spacing w:line="360" w:lineRule="exact"/>
              <w:ind w:left="504" w:hangingChars="210" w:hanging="504"/>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六</w:t>
            </w:r>
            <w:r w:rsidR="00790860" w:rsidRPr="00AF4F6F">
              <w:rPr>
                <w:rFonts w:ascii="標楷體" w:eastAsia="標楷體" w:hAnsi="標楷體" w:cs="新細明體" w:hint="eastAsia"/>
                <w:color w:val="000000" w:themeColor="text1"/>
              </w:rPr>
              <w:t>、第</w:t>
            </w:r>
            <w:r w:rsidRPr="00AF4F6F">
              <w:rPr>
                <w:rFonts w:ascii="標楷體" w:eastAsia="標楷體" w:hAnsi="標楷體" w:cs="新細明體" w:hint="eastAsia"/>
                <w:color w:val="000000" w:themeColor="text1"/>
              </w:rPr>
              <w:t>五</w:t>
            </w:r>
            <w:r w:rsidR="00790860" w:rsidRPr="00AF4F6F">
              <w:rPr>
                <w:rFonts w:ascii="標楷體" w:eastAsia="標楷體" w:hAnsi="標楷體" w:cs="新細明體" w:hint="eastAsia"/>
                <w:color w:val="000000" w:themeColor="text1"/>
              </w:rPr>
              <w:t>項規定</w:t>
            </w:r>
            <w:r w:rsidRPr="00AF4F6F">
              <w:rPr>
                <w:rFonts w:ascii="標楷體" w:eastAsia="標楷體" w:hAnsi="標楷體" w:cs="新細明體" w:hint="eastAsia"/>
                <w:color w:val="000000" w:themeColor="text1"/>
              </w:rPr>
              <w:t>參照原退休法第二十一條第四項但書規定，明定</w:t>
            </w:r>
            <w:r w:rsidR="007576A2" w:rsidRPr="00AF4F6F">
              <w:rPr>
                <w:rFonts w:ascii="標楷體" w:eastAsia="標楷體" w:hAnsi="標楷體" w:cs="新細明體" w:hint="eastAsia"/>
                <w:color w:val="000000" w:themeColor="text1"/>
              </w:rPr>
              <w:t>本條第一項人員</w:t>
            </w:r>
            <w:r w:rsidR="002A1ECB" w:rsidRPr="00AF4F6F">
              <w:rPr>
                <w:rFonts w:ascii="標楷體" w:eastAsia="標楷體" w:hAnsi="標楷體" w:cs="新細明體" w:hint="eastAsia"/>
                <w:color w:val="000000" w:themeColor="text1"/>
              </w:rPr>
              <w:t>，</w:t>
            </w:r>
            <w:r w:rsidR="00790860" w:rsidRPr="00AF4F6F">
              <w:rPr>
                <w:rFonts w:ascii="標楷體" w:eastAsia="標楷體" w:hAnsi="標楷體" w:cs="新細明體" w:hint="eastAsia"/>
                <w:color w:val="000000" w:themeColor="text1"/>
              </w:rPr>
              <w:t>如</w:t>
            </w:r>
            <w:r w:rsidR="007576A2" w:rsidRPr="00AF4F6F">
              <w:rPr>
                <w:rFonts w:ascii="標楷體" w:eastAsia="標楷體" w:hAnsi="標楷體" w:cs="新細明體" w:hint="eastAsia"/>
                <w:color w:val="000000" w:themeColor="text1"/>
              </w:rPr>
              <w:t>仍</w:t>
            </w:r>
            <w:r w:rsidR="00790860" w:rsidRPr="00AF4F6F">
              <w:rPr>
                <w:rFonts w:ascii="標楷體" w:eastAsia="標楷體" w:hAnsi="標楷體" w:cs="新細明體" w:hint="eastAsia"/>
                <w:color w:val="000000" w:themeColor="text1"/>
              </w:rPr>
              <w:t>有「依法被撤職、免職或免</w:t>
            </w:r>
            <w:r w:rsidR="00790860" w:rsidRPr="00AF4F6F">
              <w:rPr>
                <w:rFonts w:ascii="標楷體" w:eastAsia="標楷體" w:hAnsi="標楷體" w:cs="新細明體" w:hint="eastAsia"/>
                <w:color w:val="000000" w:themeColor="text1"/>
              </w:rPr>
              <w:lastRenderedPageBreak/>
              <w:t>除職務」，或「六個月應辦理期限屆滿時，仍有喪失辦理退休權利之法定事由」者，仍不准其申辦退休或資遣。</w:t>
            </w:r>
          </w:p>
          <w:p w:rsidR="00B6388E" w:rsidRPr="00AF4F6F" w:rsidRDefault="00DD1B51" w:rsidP="00B6388E">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rPr>
              <w:t>七</w:t>
            </w:r>
            <w:r w:rsidR="00B6388E" w:rsidRPr="00AF4F6F">
              <w:rPr>
                <w:rFonts w:ascii="標楷體" w:eastAsia="標楷體" w:hAnsi="標楷體" w:cs="新細明體" w:hint="eastAsia"/>
                <w:color w:val="000000" w:themeColor="text1"/>
              </w:rPr>
              <w:t>、</w:t>
            </w:r>
            <w:r w:rsidR="00B6388E" w:rsidRPr="00AF4F6F">
              <w:rPr>
                <w:rFonts w:ascii="標楷體" w:eastAsia="標楷體" w:hAnsi="標楷體" w:hint="eastAsia"/>
                <w:snapToGrid w:val="0"/>
                <w:color w:val="000000" w:themeColor="text1"/>
                <w:kern w:val="0"/>
              </w:rPr>
              <w:t>相關條文及立法體例</w:t>
            </w:r>
          </w:p>
          <w:p w:rsidR="00E45EBA" w:rsidRPr="00AF4F6F" w:rsidRDefault="00B6388E" w:rsidP="002C3919">
            <w:pPr>
              <w:ind w:leftChars="100" w:left="240" w:firstLineChars="100" w:firstLine="240"/>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2C3919" w:rsidRPr="00AF4F6F" w:rsidRDefault="002C3919" w:rsidP="002C3919">
            <w:pPr>
              <w:pStyle w:val="HTML"/>
              <w:ind w:leftChars="210" w:left="785" w:hangingChars="117" w:hanging="281"/>
              <w:rPr>
                <w:rFonts w:ascii="標楷體" w:eastAsia="標楷體" w:hAnsi="標楷體" w:cs="細明體"/>
                <w:color w:val="000000" w:themeColor="text1"/>
              </w:rPr>
            </w:pPr>
            <w:r w:rsidRPr="00AF4F6F">
              <w:rPr>
                <w:rFonts w:ascii="標楷體" w:eastAsia="標楷體" w:hAnsi="標楷體" w:cs="細明體" w:hint="eastAsia"/>
                <w:color w:val="000000" w:themeColor="text1"/>
                <w:lang w:val="en-US" w:eastAsia="zh-TW"/>
              </w:rPr>
              <w:t>第二十一條第</w:t>
            </w:r>
            <w:r w:rsidRPr="00AF4F6F">
              <w:rPr>
                <w:rFonts w:ascii="標楷體" w:eastAsia="標楷體" w:hAnsi="標楷體" w:cs="細明體" w:hint="eastAsia"/>
                <w:color w:val="000000" w:themeColor="text1"/>
              </w:rPr>
              <w:t>四</w:t>
            </w:r>
            <w:r w:rsidRPr="00AF4F6F">
              <w:rPr>
                <w:rFonts w:ascii="標楷體" w:eastAsia="標楷體" w:hAnsi="標楷體" w:cs="細明體" w:hint="eastAsia"/>
                <w:color w:val="000000" w:themeColor="text1"/>
                <w:lang w:val="en-US" w:eastAsia="zh-TW"/>
              </w:rPr>
              <w:t>項  第一項第二款至第七款人員逾屆退日者，應於原因消滅後六個月內，以書</w:t>
            </w:r>
            <w:r w:rsidRPr="00AF4F6F">
              <w:rPr>
                <w:rFonts w:ascii="標楷體" w:eastAsia="標楷體" w:hAnsi="標楷體" w:cs="細明體" w:hint="eastAsia"/>
                <w:color w:val="000000" w:themeColor="text1"/>
              </w:rPr>
              <w:t>面向原服務機關申請辦理退休。但有下列情形之一者，仍不得辦理退休：</w:t>
            </w:r>
          </w:p>
          <w:p w:rsidR="002C3919" w:rsidRPr="00AF4F6F" w:rsidRDefault="002C3919" w:rsidP="002C3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一、撤職或免職。</w:t>
            </w:r>
          </w:p>
          <w:p w:rsidR="002C3919" w:rsidRPr="00AF4F6F" w:rsidRDefault="002C3919" w:rsidP="002C391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二、六個月應辦理期限屆滿時，仍有第二十二條所定喪失辦理退休權利之</w:t>
            </w:r>
            <w:r w:rsidRPr="00AF4F6F">
              <w:rPr>
                <w:rFonts w:ascii="標楷體" w:eastAsia="標楷體" w:hAnsi="標楷體" w:cs="新細明體" w:hint="eastAsia"/>
                <w:color w:val="000000" w:themeColor="text1"/>
                <w:kern w:val="0"/>
              </w:rPr>
              <w:t>法定事由者。</w:t>
            </w:r>
          </w:p>
          <w:p w:rsidR="00E45EBA" w:rsidRPr="00AF4F6F" w:rsidRDefault="002C3919" w:rsidP="002C3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0" w:left="785" w:hangingChars="117" w:hanging="281"/>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rPr>
              <w:t xml:space="preserve">第二十一條第五項  </w:t>
            </w:r>
            <w:r w:rsidR="00E45EBA" w:rsidRPr="00AF4F6F">
              <w:rPr>
                <w:rFonts w:ascii="標楷體" w:eastAsia="標楷體" w:hAnsi="標楷體" w:cs="細明體" w:hint="eastAsia"/>
                <w:color w:val="000000" w:themeColor="text1"/>
                <w:kern w:val="0"/>
              </w:rPr>
              <w:t>前項人員於所定六個月應辦理期限內死亡者，遺族得申請依一次退休金之標準核發給與。但退休條件已達得擇領月退休金，且其遺族符合第十八條第四項所定條件者，得按應領月退休金之半數，給與月撫慰金。</w:t>
            </w:r>
          </w:p>
          <w:p w:rsidR="00E45EBA" w:rsidRPr="00AF4F6F" w:rsidRDefault="002C3919" w:rsidP="002C39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10" w:left="785" w:hangingChars="117" w:hanging="281"/>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rPr>
              <w:t xml:space="preserve">第二十一條第六項  </w:t>
            </w:r>
            <w:r w:rsidR="00E45EBA" w:rsidRPr="00AF4F6F">
              <w:rPr>
                <w:rFonts w:ascii="標楷體" w:eastAsia="標楷體" w:hAnsi="標楷體" w:cs="細明體" w:hint="eastAsia"/>
                <w:color w:val="000000" w:themeColor="text1"/>
                <w:kern w:val="0"/>
              </w:rPr>
              <w:t>前二項人員均以其屆退日為退休生效日。但休職人員應以原因消滅並經權責機關核准復職之日為其退休生效日。</w:t>
            </w:r>
          </w:p>
          <w:p w:rsidR="00B6388E" w:rsidRPr="00AF4F6F" w:rsidRDefault="002C3919" w:rsidP="002C3919">
            <w:pPr>
              <w:spacing w:line="360" w:lineRule="exact"/>
              <w:ind w:leftChars="210" w:left="785" w:hangingChars="117" w:hanging="281"/>
              <w:jc w:val="both"/>
              <w:rPr>
                <w:rFonts w:ascii="標楷體" w:eastAsia="標楷體" w:hAnsi="標楷體" w:cs="新細明體"/>
                <w:color w:val="000000" w:themeColor="text1"/>
              </w:rPr>
            </w:pPr>
            <w:r w:rsidRPr="00AF4F6F">
              <w:rPr>
                <w:rFonts w:ascii="標楷體" w:eastAsia="標楷體" w:hAnsi="標楷體" w:cs="細明體" w:hint="eastAsia"/>
                <w:color w:val="000000" w:themeColor="text1"/>
              </w:rPr>
              <w:t xml:space="preserve">第二十一條第七項  </w:t>
            </w:r>
            <w:r w:rsidR="00E45EBA" w:rsidRPr="00AF4F6F">
              <w:rPr>
                <w:rFonts w:ascii="標楷體" w:eastAsia="標楷體" w:hAnsi="標楷體" w:cs="細明體" w:hint="eastAsia"/>
                <w:color w:val="000000" w:themeColor="text1"/>
                <w:kern w:val="0"/>
              </w:rPr>
              <w:t>前項人員依第三項規定所領之半數本（年功）俸，應由退休金支給（發放</w:t>
            </w:r>
            <w:r w:rsidR="00E45EBA" w:rsidRPr="00AF4F6F">
              <w:rPr>
                <w:rFonts w:ascii="標楷體" w:eastAsia="標楷體" w:hAnsi="標楷體" w:cs="新細明體" w:hint="eastAsia"/>
                <w:color w:val="000000" w:themeColor="text1"/>
                <w:kern w:val="0"/>
              </w:rPr>
              <w:t>）機關自所發退休給與或撫慰金中，覈實收回。</w:t>
            </w:r>
          </w:p>
        </w:tc>
      </w:tr>
      <w:tr w:rsidR="00956DAE" w:rsidRPr="00AF4F6F" w:rsidTr="00D442D0">
        <w:tc>
          <w:tcPr>
            <w:tcW w:w="4395" w:type="dxa"/>
          </w:tcPr>
          <w:p w:rsidR="00956DAE" w:rsidRPr="00AF4F6F" w:rsidRDefault="00956DAE" w:rsidP="005304D3">
            <w:pPr>
              <w:spacing w:line="360" w:lineRule="exact"/>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lastRenderedPageBreak/>
              <w:t>第二節　退休給付</w:t>
            </w:r>
          </w:p>
        </w:tc>
        <w:tc>
          <w:tcPr>
            <w:tcW w:w="4536" w:type="dxa"/>
          </w:tcPr>
          <w:p w:rsidR="00956DAE" w:rsidRPr="00AF4F6F" w:rsidRDefault="00956DAE" w:rsidP="005907FD">
            <w:pPr>
              <w:spacing w:line="360" w:lineRule="exact"/>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節名</w:t>
            </w:r>
          </w:p>
        </w:tc>
      </w:tr>
      <w:tr w:rsidR="00956DAE" w:rsidRPr="00AF4F6F" w:rsidTr="00D442D0">
        <w:tc>
          <w:tcPr>
            <w:tcW w:w="4395" w:type="dxa"/>
          </w:tcPr>
          <w:p w:rsidR="00956DAE" w:rsidRPr="00AF4F6F" w:rsidRDefault="00956DAE" w:rsidP="005907FD">
            <w:pPr>
              <w:tabs>
                <w:tab w:val="left" w:pos="964"/>
                <w:tab w:val="num" w:pos="1540"/>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第二十</w:t>
            </w:r>
            <w:r w:rsidR="0025156D" w:rsidRPr="00AF4F6F">
              <w:rPr>
                <w:rFonts w:ascii="標楷體" w:eastAsia="標楷體" w:hAnsi="標楷體" w:cs="新細明體" w:hint="eastAsia"/>
                <w:color w:val="000000" w:themeColor="text1"/>
                <w:kern w:val="0"/>
              </w:rPr>
              <w:t>六</w:t>
            </w:r>
            <w:r w:rsidRPr="00AF4F6F">
              <w:rPr>
                <w:rFonts w:ascii="標楷體" w:eastAsia="標楷體" w:hAnsi="標楷體" w:cs="新細明體" w:hint="eastAsia"/>
                <w:color w:val="000000" w:themeColor="text1"/>
                <w:kern w:val="0"/>
              </w:rPr>
              <w:t>條 退休人員之退休金</w:t>
            </w:r>
            <w:r w:rsidR="001609EF" w:rsidRPr="00AF4F6F">
              <w:rPr>
                <w:rFonts w:ascii="標楷體" w:eastAsia="標楷體" w:hAnsi="標楷體" w:cs="新細明體" w:hint="eastAsia"/>
                <w:color w:val="000000" w:themeColor="text1"/>
                <w:kern w:val="0"/>
              </w:rPr>
              <w:t>分以下二種</w:t>
            </w:r>
            <w:r w:rsidRPr="00AF4F6F">
              <w:rPr>
                <w:rFonts w:ascii="標楷體" w:eastAsia="標楷體" w:hAnsi="標楷體" w:cs="新細明體" w:hint="eastAsia"/>
                <w:color w:val="000000" w:themeColor="text1"/>
                <w:kern w:val="0"/>
              </w:rPr>
              <w:t>：</w:t>
            </w:r>
          </w:p>
          <w:p w:rsidR="00956DAE" w:rsidRPr="00AF4F6F" w:rsidRDefault="00956DAE" w:rsidP="008C05BC">
            <w:pPr>
              <w:widowControl/>
              <w:numPr>
                <w:ilvl w:val="0"/>
                <w:numId w:val="3"/>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一次退休金。</w:t>
            </w:r>
          </w:p>
          <w:p w:rsidR="00956DAE" w:rsidRPr="00AF4F6F" w:rsidRDefault="00956DAE" w:rsidP="008C05BC">
            <w:pPr>
              <w:widowControl/>
              <w:numPr>
                <w:ilvl w:val="0"/>
                <w:numId w:val="3"/>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月退休金。</w:t>
            </w:r>
          </w:p>
          <w:p w:rsidR="00956DAE" w:rsidRPr="00AF4F6F" w:rsidRDefault="0025156D" w:rsidP="00A37AA1">
            <w:pPr>
              <w:pStyle w:val="a8"/>
              <w:ind w:leftChars="114" w:left="274"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退休人員</w:t>
            </w:r>
            <w:r w:rsidR="00A37AA1" w:rsidRPr="00AF4F6F">
              <w:rPr>
                <w:rFonts w:ascii="標楷體" w:eastAsia="標楷體" w:hAnsi="標楷體" w:cs="新細明體" w:hint="eastAsia"/>
                <w:color w:val="000000" w:themeColor="text1"/>
                <w:kern w:val="0"/>
              </w:rPr>
              <w:t>原</w:t>
            </w:r>
            <w:r w:rsidR="00956DAE" w:rsidRPr="00AF4F6F">
              <w:rPr>
                <w:rFonts w:ascii="標楷體" w:eastAsia="標楷體" w:hAnsi="標楷體" w:cs="新細明體" w:hint="eastAsia"/>
                <w:color w:val="000000" w:themeColor="text1"/>
                <w:kern w:val="0"/>
              </w:rPr>
              <w:t>經審定兼領月退休金</w:t>
            </w:r>
            <w:r w:rsidR="000238C9" w:rsidRPr="00AF4F6F">
              <w:rPr>
                <w:rFonts w:ascii="標楷體" w:eastAsia="標楷體" w:hAnsi="標楷體" w:cs="新細明體" w:hint="eastAsia"/>
                <w:color w:val="000000" w:themeColor="text1"/>
                <w:kern w:val="0"/>
              </w:rPr>
              <w:t>者</w:t>
            </w:r>
            <w:r w:rsidR="00956DAE" w:rsidRPr="00AF4F6F">
              <w:rPr>
                <w:rFonts w:ascii="標楷體" w:eastAsia="標楷體" w:hAnsi="標楷體" w:cs="新細明體" w:hint="eastAsia"/>
                <w:color w:val="000000" w:themeColor="text1"/>
                <w:kern w:val="0"/>
              </w:rPr>
              <w:t>，仍依其</w:t>
            </w:r>
            <w:r w:rsidR="000238C9" w:rsidRPr="00AF4F6F">
              <w:rPr>
                <w:rFonts w:ascii="標楷體" w:eastAsia="標楷體" w:hAnsi="標楷體" w:cs="新細明體" w:hint="eastAsia"/>
                <w:color w:val="000000" w:themeColor="text1"/>
                <w:kern w:val="0"/>
              </w:rPr>
              <w:t>原</w:t>
            </w:r>
            <w:r w:rsidR="00956DAE" w:rsidRPr="00AF4F6F">
              <w:rPr>
                <w:rFonts w:ascii="標楷體" w:eastAsia="標楷體" w:hAnsi="標楷體" w:cs="新細明體" w:hint="eastAsia"/>
                <w:color w:val="000000" w:themeColor="text1"/>
                <w:kern w:val="0"/>
              </w:rPr>
              <w:t>領受一次退休金與月退休金之比率，繼續領取退休金。</w:t>
            </w:r>
          </w:p>
        </w:tc>
        <w:tc>
          <w:tcPr>
            <w:tcW w:w="4536" w:type="dxa"/>
          </w:tcPr>
          <w:p w:rsidR="00956DAE" w:rsidRPr="00AF4F6F" w:rsidRDefault="00956DAE" w:rsidP="0030414D">
            <w:pPr>
              <w:numPr>
                <w:ilvl w:val="0"/>
                <w:numId w:val="26"/>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本條規定退休金給與種類。</w:t>
            </w:r>
          </w:p>
          <w:p w:rsidR="00956DAE" w:rsidRPr="00AF4F6F" w:rsidRDefault="00956DAE" w:rsidP="0030414D">
            <w:pPr>
              <w:numPr>
                <w:ilvl w:val="0"/>
                <w:numId w:val="26"/>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第九條第一項規定，明定退休金給與種類。</w:t>
            </w:r>
            <w:r w:rsidR="00A67D3E" w:rsidRPr="00AF4F6F">
              <w:rPr>
                <w:rFonts w:ascii="標楷體" w:eastAsia="標楷體" w:hAnsi="標楷體" w:hint="eastAsia"/>
                <w:snapToGrid w:val="0"/>
                <w:color w:val="000000" w:themeColor="text1"/>
                <w:kern w:val="0"/>
              </w:rPr>
              <w:t>另為</w:t>
            </w:r>
            <w:r w:rsidR="00A67D3E" w:rsidRPr="00AF4F6F">
              <w:rPr>
                <w:rFonts w:ascii="標楷體" w:eastAsia="標楷體" w:hAnsi="標楷體" w:hint="eastAsia"/>
                <w:color w:val="000000" w:themeColor="text1"/>
              </w:rPr>
              <w:t>鼓勵公務人員支領月退休金，俾其晚年生活獲得較適足之保障</w:t>
            </w:r>
            <w:r w:rsidR="00A67D3E" w:rsidRPr="00AF4F6F">
              <w:rPr>
                <w:rFonts w:ascii="標楷體" w:eastAsia="標楷體" w:hAnsi="標楷體" w:hint="eastAsia"/>
                <w:snapToGrid w:val="0"/>
                <w:color w:val="000000" w:themeColor="text1"/>
                <w:kern w:val="0"/>
              </w:rPr>
              <w:t>，</w:t>
            </w:r>
            <w:r w:rsidR="005B127F" w:rsidRPr="00AF4F6F">
              <w:rPr>
                <w:rFonts w:ascii="標楷體" w:eastAsia="標楷體" w:hAnsi="標楷體" w:hint="eastAsia"/>
                <w:snapToGrid w:val="0"/>
                <w:color w:val="000000" w:themeColor="text1"/>
                <w:kern w:val="0"/>
              </w:rPr>
              <w:t>且據公務人員退休撫卹基金管理委員會統計，</w:t>
            </w:r>
            <w:r w:rsidR="005B127F" w:rsidRPr="00AF4F6F">
              <w:rPr>
                <w:rFonts w:ascii="標楷體" w:eastAsia="標楷體" w:hAnsi="標楷體" w:hint="eastAsia"/>
                <w:color w:val="000000" w:themeColor="text1"/>
              </w:rPr>
              <w:t>公務人員</w:t>
            </w:r>
            <w:r w:rsidR="005B127F" w:rsidRPr="00AF4F6F">
              <w:rPr>
                <w:rFonts w:ascii="標楷體" w:eastAsia="標楷體" w:hAnsi="標楷體" w:hint="eastAsia"/>
                <w:snapToGrid w:val="0"/>
                <w:color w:val="000000" w:themeColor="text1"/>
                <w:kern w:val="0"/>
              </w:rPr>
              <w:t>於一百年至一百零五年間退休並</w:t>
            </w:r>
            <w:r w:rsidR="005B127F" w:rsidRPr="00AF4F6F">
              <w:rPr>
                <w:rFonts w:ascii="標楷體" w:eastAsia="標楷體" w:hAnsi="標楷體" w:hint="eastAsia"/>
                <w:snapToGrid w:val="0"/>
                <w:color w:val="000000" w:themeColor="text1"/>
                <w:kern w:val="0"/>
              </w:rPr>
              <w:lastRenderedPageBreak/>
              <w:t>選擇「</w:t>
            </w:r>
            <w:r w:rsidR="005B127F" w:rsidRPr="00AF4F6F">
              <w:rPr>
                <w:rFonts w:ascii="標楷體" w:eastAsia="標楷體" w:hAnsi="標楷體" w:hint="eastAsia"/>
                <w:color w:val="000000" w:themeColor="text1"/>
              </w:rPr>
              <w:t>兼領二分之一之一次退休金與二分之一之月退休金」之人數，僅三百</w:t>
            </w:r>
            <w:r w:rsidR="00D817F7" w:rsidRPr="00AF4F6F">
              <w:rPr>
                <w:rFonts w:ascii="標楷體" w:eastAsia="標楷體" w:hAnsi="標楷體" w:hint="eastAsia"/>
                <w:color w:val="000000" w:themeColor="text1"/>
              </w:rPr>
              <w:t>九十九</w:t>
            </w:r>
            <w:r w:rsidR="005B127F" w:rsidRPr="00AF4F6F">
              <w:rPr>
                <w:rFonts w:ascii="標楷體" w:eastAsia="標楷體" w:hAnsi="標楷體" w:hint="eastAsia"/>
                <w:color w:val="000000" w:themeColor="text1"/>
              </w:rPr>
              <w:t>人，</w:t>
            </w:r>
            <w:r w:rsidR="00A37AA1" w:rsidRPr="00AF4F6F">
              <w:rPr>
                <w:rFonts w:ascii="標楷體" w:eastAsia="標楷體" w:hAnsi="標楷體" w:hint="eastAsia"/>
                <w:color w:val="000000" w:themeColor="text1"/>
              </w:rPr>
              <w:t>占總人數</w:t>
            </w:r>
            <w:r w:rsidR="0040179E" w:rsidRPr="00AF4F6F">
              <w:rPr>
                <w:rFonts w:ascii="標楷體" w:eastAsia="標楷體" w:hAnsi="標楷體" w:hint="eastAsia"/>
                <w:color w:val="000000" w:themeColor="text1"/>
              </w:rPr>
              <w:t>百分之一</w:t>
            </w:r>
            <w:r w:rsidR="00A37AA1" w:rsidRPr="00AF4F6F">
              <w:rPr>
                <w:rFonts w:ascii="標楷體" w:eastAsia="標楷體" w:hAnsi="標楷體" w:hint="eastAsia"/>
                <w:snapToGrid w:val="0"/>
                <w:color w:val="000000" w:themeColor="text1"/>
                <w:kern w:val="0"/>
              </w:rPr>
              <w:t>，實益性低，</w:t>
            </w:r>
            <w:r w:rsidR="00A67D3E" w:rsidRPr="00AF4F6F">
              <w:rPr>
                <w:rFonts w:ascii="標楷體" w:eastAsia="標楷體" w:hAnsi="標楷體" w:hint="eastAsia"/>
                <w:snapToGrid w:val="0"/>
                <w:color w:val="000000" w:themeColor="text1"/>
                <w:kern w:val="0"/>
              </w:rPr>
              <w:t>爰將</w:t>
            </w:r>
            <w:r w:rsidRPr="00AF4F6F">
              <w:rPr>
                <w:rFonts w:ascii="標楷體" w:eastAsia="標楷體" w:hAnsi="標楷體" w:hint="eastAsia"/>
                <w:snapToGrid w:val="0"/>
                <w:color w:val="000000" w:themeColor="text1"/>
                <w:kern w:val="0"/>
              </w:rPr>
              <w:t>原</w:t>
            </w:r>
            <w:r w:rsidR="00A67D3E" w:rsidRPr="00AF4F6F">
              <w:rPr>
                <w:rFonts w:ascii="標楷體" w:eastAsia="標楷體" w:hAnsi="標楷體" w:hint="eastAsia"/>
                <w:snapToGrid w:val="0"/>
                <w:color w:val="000000" w:themeColor="text1"/>
                <w:kern w:val="0"/>
              </w:rPr>
              <w:t>退休法所</w:t>
            </w:r>
            <w:r w:rsidRPr="00AF4F6F">
              <w:rPr>
                <w:rFonts w:ascii="標楷體" w:eastAsia="標楷體" w:hAnsi="標楷體" w:hint="eastAsia"/>
                <w:snapToGrid w:val="0"/>
                <w:color w:val="000000" w:themeColor="text1"/>
                <w:kern w:val="0"/>
              </w:rPr>
              <w:t>定「</w:t>
            </w:r>
            <w:r w:rsidRPr="00AF4F6F">
              <w:rPr>
                <w:rFonts w:ascii="標楷體" w:eastAsia="標楷體" w:hAnsi="標楷體" w:hint="eastAsia"/>
                <w:color w:val="000000" w:themeColor="text1"/>
              </w:rPr>
              <w:t>兼領二分之一之一次退休金與二分之一之月退休金」</w:t>
            </w:r>
            <w:r w:rsidR="00A67D3E" w:rsidRPr="00AF4F6F">
              <w:rPr>
                <w:rFonts w:ascii="標楷體" w:eastAsia="標楷體" w:hAnsi="標楷體" w:hint="eastAsia"/>
                <w:color w:val="000000" w:themeColor="text1"/>
              </w:rPr>
              <w:t>之退休金種類</w:t>
            </w:r>
            <w:r w:rsidRPr="00AF4F6F">
              <w:rPr>
                <w:rFonts w:ascii="標楷體" w:eastAsia="標楷體" w:hAnsi="標楷體" w:hint="eastAsia"/>
                <w:color w:val="000000" w:themeColor="text1"/>
              </w:rPr>
              <w:t>予</w:t>
            </w:r>
            <w:r w:rsidR="00A67D3E" w:rsidRPr="00AF4F6F">
              <w:rPr>
                <w:rFonts w:ascii="標楷體" w:eastAsia="標楷體" w:hAnsi="標楷體" w:hint="eastAsia"/>
                <w:color w:val="000000" w:themeColor="text1"/>
              </w:rPr>
              <w:t>以</w:t>
            </w:r>
            <w:r w:rsidRPr="00AF4F6F">
              <w:rPr>
                <w:rFonts w:ascii="標楷體" w:eastAsia="標楷體" w:hAnsi="標楷體" w:hint="eastAsia"/>
                <w:color w:val="000000" w:themeColor="text1"/>
              </w:rPr>
              <w:t>刪除。</w:t>
            </w:r>
          </w:p>
          <w:p w:rsidR="00956DAE" w:rsidRPr="00AF4F6F" w:rsidRDefault="00D30F54" w:rsidP="0030414D">
            <w:pPr>
              <w:numPr>
                <w:ilvl w:val="0"/>
                <w:numId w:val="26"/>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為符合信賴保護原則，</w:t>
            </w:r>
            <w:r w:rsidR="00956DAE" w:rsidRPr="00AF4F6F">
              <w:rPr>
                <w:rFonts w:ascii="標楷體" w:eastAsia="標楷體" w:hAnsi="標楷體" w:hint="eastAsia"/>
                <w:snapToGrid w:val="0"/>
                <w:color w:val="000000" w:themeColor="text1"/>
                <w:kern w:val="0"/>
              </w:rPr>
              <w:t>第</w:t>
            </w:r>
            <w:r w:rsidR="00452DDB" w:rsidRPr="00AF4F6F">
              <w:rPr>
                <w:rFonts w:ascii="標楷體" w:eastAsia="標楷體" w:hAnsi="標楷體" w:hint="eastAsia"/>
                <w:snapToGrid w:val="0"/>
                <w:color w:val="000000" w:themeColor="text1"/>
                <w:kern w:val="0"/>
              </w:rPr>
              <w:t>二</w:t>
            </w:r>
            <w:r w:rsidR="00956DAE" w:rsidRPr="00AF4F6F">
              <w:rPr>
                <w:rFonts w:ascii="標楷體" w:eastAsia="標楷體" w:hAnsi="標楷體" w:hint="eastAsia"/>
                <w:snapToGrid w:val="0"/>
                <w:color w:val="000000" w:themeColor="text1"/>
                <w:kern w:val="0"/>
              </w:rPr>
              <w:t>項</w:t>
            </w:r>
            <w:r w:rsidR="00151C07" w:rsidRPr="00AF4F6F">
              <w:rPr>
                <w:rFonts w:ascii="標楷體" w:eastAsia="標楷體" w:hAnsi="標楷體" w:hint="eastAsia"/>
                <w:snapToGrid w:val="0"/>
                <w:color w:val="000000" w:themeColor="text1"/>
                <w:kern w:val="0"/>
              </w:rPr>
              <w:t>參照原退休法</w:t>
            </w:r>
            <w:r w:rsidR="00956DAE" w:rsidRPr="00AF4F6F">
              <w:rPr>
                <w:rFonts w:ascii="標楷體" w:eastAsia="標楷體" w:hAnsi="標楷體" w:hint="eastAsia"/>
                <w:snapToGrid w:val="0"/>
                <w:color w:val="000000" w:themeColor="text1"/>
                <w:kern w:val="0"/>
              </w:rPr>
              <w:t>第九條第五項規定，明定公務人員</w:t>
            </w:r>
            <w:r w:rsidR="00CA6432" w:rsidRPr="00AF4F6F">
              <w:rPr>
                <w:rFonts w:ascii="標楷體" w:eastAsia="標楷體" w:hAnsi="標楷體" w:hint="eastAsia"/>
                <w:snapToGrid w:val="0"/>
                <w:color w:val="000000" w:themeColor="text1"/>
                <w:kern w:val="0"/>
              </w:rPr>
              <w:t>原</w:t>
            </w:r>
            <w:r w:rsidR="00956DAE" w:rsidRPr="00AF4F6F">
              <w:rPr>
                <w:rFonts w:ascii="標楷體" w:eastAsia="標楷體" w:hAnsi="標楷體" w:hint="eastAsia"/>
                <w:snapToGrid w:val="0"/>
                <w:color w:val="000000" w:themeColor="text1"/>
                <w:kern w:val="0"/>
              </w:rPr>
              <w:t>經審定</w:t>
            </w:r>
            <w:r w:rsidR="00956DAE" w:rsidRPr="00AF4F6F">
              <w:rPr>
                <w:rFonts w:ascii="標楷體" w:eastAsia="標楷體" w:hAnsi="標楷體" w:cs="新細明體" w:hint="eastAsia"/>
                <w:color w:val="000000" w:themeColor="text1"/>
                <w:kern w:val="0"/>
              </w:rPr>
              <w:t>兼領月退休金</w:t>
            </w:r>
            <w:r w:rsidR="00956DAE" w:rsidRPr="00AF4F6F">
              <w:rPr>
                <w:rFonts w:ascii="標楷體" w:eastAsia="標楷體" w:hAnsi="標楷體" w:cs="新細明體" w:hint="eastAsia"/>
                <w:bCs/>
                <w:color w:val="000000" w:themeColor="text1"/>
                <w:kern w:val="0"/>
              </w:rPr>
              <w:t>者</w:t>
            </w:r>
            <w:r w:rsidR="00956DAE" w:rsidRPr="00AF4F6F">
              <w:rPr>
                <w:rFonts w:ascii="標楷體" w:eastAsia="標楷體" w:hAnsi="標楷體" w:cs="新細明體" w:hint="eastAsia"/>
                <w:color w:val="000000" w:themeColor="text1"/>
                <w:kern w:val="0"/>
              </w:rPr>
              <w:t>，其於本法施行後，仍可按原審定案，依其領受一次退休金與月退休金之比率給與退休金。</w:t>
            </w:r>
          </w:p>
          <w:p w:rsidR="00956DAE" w:rsidRPr="00AF4F6F" w:rsidRDefault="00956DAE" w:rsidP="0030414D">
            <w:pPr>
              <w:numPr>
                <w:ilvl w:val="0"/>
                <w:numId w:val="26"/>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39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spacing w:line="360" w:lineRule="exact"/>
              <w:ind w:leftChars="200" w:left="720"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第九條第一項  </w:t>
            </w:r>
            <w:r w:rsidRPr="00AF4F6F">
              <w:rPr>
                <w:rFonts w:ascii="標楷體" w:eastAsia="標楷體" w:hAnsi="標楷體" w:hint="eastAsia"/>
                <w:color w:val="000000" w:themeColor="text1"/>
              </w:rPr>
              <w:t>退休金之給與種類如下：</w:t>
            </w:r>
          </w:p>
          <w:p w:rsidR="00956DAE" w:rsidRPr="00AF4F6F" w:rsidRDefault="00956DAE" w:rsidP="005907FD">
            <w:pPr>
              <w:spacing w:line="360" w:lineRule="exact"/>
              <w:ind w:leftChars="305" w:left="1212"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一、一次退休金。</w:t>
            </w:r>
          </w:p>
          <w:p w:rsidR="00956DAE" w:rsidRPr="00AF4F6F" w:rsidRDefault="00956DAE" w:rsidP="005907FD">
            <w:pPr>
              <w:spacing w:line="360" w:lineRule="exact"/>
              <w:ind w:firstLineChars="305" w:firstLine="732"/>
              <w:jc w:val="both"/>
              <w:rPr>
                <w:rFonts w:ascii="標楷體" w:eastAsia="標楷體" w:hAnsi="標楷體"/>
                <w:color w:val="000000" w:themeColor="text1"/>
              </w:rPr>
            </w:pPr>
            <w:r w:rsidRPr="00AF4F6F">
              <w:rPr>
                <w:rFonts w:ascii="標楷體" w:eastAsia="標楷體" w:hAnsi="標楷體" w:hint="eastAsia"/>
                <w:color w:val="000000" w:themeColor="text1"/>
              </w:rPr>
              <w:t>二、月退休金。</w:t>
            </w:r>
          </w:p>
          <w:p w:rsidR="00956DAE" w:rsidRPr="00AF4F6F" w:rsidRDefault="00956DAE" w:rsidP="005907FD">
            <w:pPr>
              <w:spacing w:line="360" w:lineRule="exact"/>
              <w:ind w:leftChars="315" w:left="1260"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三、兼領二分之一之一次退休金與二分之一之月退休金。</w:t>
            </w:r>
          </w:p>
          <w:p w:rsidR="00956DAE" w:rsidRPr="00AF4F6F" w:rsidRDefault="00956DAE" w:rsidP="005907FD">
            <w:pPr>
              <w:spacing w:line="360" w:lineRule="exact"/>
              <w:ind w:leftChars="200" w:left="653" w:hangingChars="72" w:hanging="173"/>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第九條第五項  </w:t>
            </w:r>
            <w:r w:rsidRPr="00AF4F6F">
              <w:rPr>
                <w:rFonts w:ascii="標楷體" w:eastAsia="標楷體" w:hAnsi="標楷體" w:cs="新細明體" w:hint="eastAsia"/>
                <w:color w:val="000000" w:themeColor="text1"/>
              </w:rPr>
              <w:t>依第一項第三款兼領月退休金之退休給與，各依其應領一次退休金與月退休金按比例計算之。</w:t>
            </w:r>
          </w:p>
        </w:tc>
      </w:tr>
      <w:tr w:rsidR="00956DAE" w:rsidRPr="00AF4F6F" w:rsidTr="00D442D0">
        <w:tc>
          <w:tcPr>
            <w:tcW w:w="4395" w:type="dxa"/>
          </w:tcPr>
          <w:p w:rsidR="00956DAE" w:rsidRPr="00AF4F6F" w:rsidRDefault="00956DAE" w:rsidP="005907FD">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lastRenderedPageBreak/>
              <w:t>第二十</w:t>
            </w:r>
            <w:r w:rsidR="00A37AA1" w:rsidRPr="00AF4F6F">
              <w:rPr>
                <w:rFonts w:ascii="標楷體" w:eastAsia="標楷體" w:hAnsi="標楷體" w:cs="新細明體" w:hint="eastAsia"/>
                <w:color w:val="000000" w:themeColor="text1"/>
              </w:rPr>
              <w:t>七</w:t>
            </w:r>
            <w:r w:rsidRPr="00AF4F6F">
              <w:rPr>
                <w:rFonts w:ascii="標楷體" w:eastAsia="標楷體" w:hAnsi="標楷體" w:cs="新細明體" w:hint="eastAsia"/>
                <w:color w:val="000000" w:themeColor="text1"/>
              </w:rPr>
              <w:t>條　公務人員於</w:t>
            </w:r>
            <w:r w:rsidRPr="00AF4F6F">
              <w:rPr>
                <w:rFonts w:ascii="標楷體" w:eastAsia="標楷體" w:hAnsi="標楷體" w:cs="新細明體" w:hint="eastAsia"/>
                <w:color w:val="000000" w:themeColor="text1"/>
                <w:kern w:val="0"/>
              </w:rPr>
              <w:t>中華民國</w:t>
            </w:r>
            <w:r w:rsidR="00A37AA1" w:rsidRPr="00AF4F6F">
              <w:rPr>
                <w:rFonts w:ascii="標楷體" w:eastAsia="標楷體" w:hAnsi="標楷體" w:cs="新細明體" w:hint="eastAsia"/>
                <w:color w:val="000000" w:themeColor="text1"/>
                <w:kern w:val="0"/>
              </w:rPr>
              <w:t>ＯＯ</w:t>
            </w:r>
            <w:r w:rsidRPr="00AF4F6F">
              <w:rPr>
                <w:rFonts w:ascii="標楷體" w:eastAsia="標楷體" w:hAnsi="標楷體" w:cs="新細明體" w:hint="eastAsia"/>
                <w:color w:val="000000" w:themeColor="text1"/>
                <w:kern w:val="0"/>
              </w:rPr>
              <w:t>年</w:t>
            </w:r>
            <w:r w:rsidR="00A37AA1" w:rsidRPr="00AF4F6F">
              <w:rPr>
                <w:rFonts w:ascii="標楷體" w:eastAsia="標楷體" w:hAnsi="標楷體" w:cs="新細明體" w:hint="eastAsia"/>
                <w:color w:val="000000" w:themeColor="text1"/>
                <w:kern w:val="0"/>
              </w:rPr>
              <w:t>ＯＯ</w:t>
            </w:r>
            <w:r w:rsidRPr="00AF4F6F">
              <w:rPr>
                <w:rFonts w:ascii="標楷體" w:eastAsia="標楷體" w:hAnsi="標楷體" w:cs="新細明體" w:hint="eastAsia"/>
                <w:color w:val="000000" w:themeColor="text1"/>
                <w:kern w:val="0"/>
              </w:rPr>
              <w:t>月</w:t>
            </w:r>
            <w:r w:rsidR="00A37AA1" w:rsidRPr="00AF4F6F">
              <w:rPr>
                <w:rFonts w:ascii="標楷體" w:eastAsia="標楷體" w:hAnsi="標楷體" w:cs="新細明體" w:hint="eastAsia"/>
                <w:color w:val="000000" w:themeColor="text1"/>
                <w:kern w:val="0"/>
              </w:rPr>
              <w:t>ＯＯ</w:t>
            </w:r>
            <w:r w:rsidRPr="00AF4F6F">
              <w:rPr>
                <w:rFonts w:ascii="標楷體" w:eastAsia="標楷體" w:hAnsi="標楷體" w:cs="新細明體" w:hint="eastAsia"/>
                <w:color w:val="000000" w:themeColor="text1"/>
                <w:kern w:val="0"/>
              </w:rPr>
              <w:t>日以前退休者，其退休金以</w:t>
            </w:r>
            <w:r w:rsidR="00A37AA1" w:rsidRPr="00AF4F6F">
              <w:rPr>
                <w:rFonts w:ascii="標楷體" w:eastAsia="標楷體" w:hAnsi="標楷體" w:cs="新細明體" w:hint="eastAsia"/>
                <w:color w:val="000000" w:themeColor="text1"/>
                <w:kern w:val="0"/>
              </w:rPr>
              <w:t>最後</w:t>
            </w:r>
            <w:r w:rsidR="00DC3EA6" w:rsidRPr="00AF4F6F">
              <w:rPr>
                <w:rFonts w:ascii="標楷體" w:eastAsia="標楷體" w:hAnsi="標楷體" w:cs="新細明體" w:hint="eastAsia"/>
                <w:color w:val="000000" w:themeColor="text1"/>
                <w:kern w:val="0"/>
              </w:rPr>
              <w:t>在職</w:t>
            </w:r>
            <w:r w:rsidRPr="00AF4F6F">
              <w:rPr>
                <w:rFonts w:ascii="標楷體" w:eastAsia="標楷體" w:hAnsi="標楷體" w:cs="新細明體" w:hint="eastAsia"/>
                <w:color w:val="000000" w:themeColor="text1"/>
                <w:kern w:val="0"/>
              </w:rPr>
              <w:t>經銓敍審定之本</w:t>
            </w:r>
            <w:r w:rsidRPr="00AF4F6F">
              <w:rPr>
                <w:rFonts w:ascii="標楷體" w:eastAsia="標楷體" w:hAnsi="標楷體" w:hint="eastAsia"/>
                <w:color w:val="000000" w:themeColor="text1"/>
              </w:rPr>
              <w:t>（年功）俸（薪）</w:t>
            </w:r>
            <w:r w:rsidRPr="00AF4F6F">
              <w:rPr>
                <w:rFonts w:ascii="標楷體" w:eastAsia="標楷體" w:hAnsi="標楷體" w:cs="新細明體" w:hint="eastAsia"/>
                <w:color w:val="000000" w:themeColor="text1"/>
                <w:kern w:val="0"/>
              </w:rPr>
              <w:t>額為計算基準，並依下列規定計算基數內涵：</w:t>
            </w:r>
          </w:p>
          <w:p w:rsidR="00956DAE" w:rsidRPr="00AF4F6F" w:rsidRDefault="00956DAE" w:rsidP="005907FD">
            <w:pPr>
              <w:pStyle w:val="12"/>
              <w:spacing w:after="0" w:line="240" w:lineRule="auto"/>
              <w:ind w:leftChars="100" w:left="720" w:hangingChars="200" w:hanging="480"/>
              <w:jc w:val="both"/>
              <w:rPr>
                <w:rFonts w:ascii="標楷體" w:eastAsia="標楷體" w:hAnsi="標楷體" w:cs="新細明體"/>
                <w:b/>
                <w:color w:val="000000" w:themeColor="text1"/>
                <w:u w:val="single"/>
                <w:lang w:eastAsia="zh-TW"/>
              </w:rPr>
            </w:pPr>
            <w:r w:rsidRPr="00AF4F6F">
              <w:rPr>
                <w:rFonts w:ascii="標楷體" w:eastAsia="標楷體" w:hAnsi="標楷體" w:hint="eastAsia"/>
                <w:color w:val="000000" w:themeColor="text1"/>
                <w:sz w:val="24"/>
                <w:szCs w:val="24"/>
                <w:lang w:eastAsia="zh-TW"/>
              </w:rPr>
              <w:t>一、退撫新制實施前年資之給與</w:t>
            </w:r>
            <w:r w:rsidR="00DC3EA6" w:rsidRPr="00AF4F6F">
              <w:rPr>
                <w:rFonts w:ascii="標楷體" w:eastAsia="標楷體" w:hAnsi="標楷體" w:hint="eastAsia"/>
                <w:color w:val="000000" w:themeColor="text1"/>
                <w:sz w:val="24"/>
                <w:szCs w:val="24"/>
                <w:lang w:eastAsia="zh-TW"/>
              </w:rPr>
              <w:t>：</w:t>
            </w:r>
            <w:r w:rsidRPr="00AF4F6F">
              <w:rPr>
                <w:rFonts w:ascii="標楷體" w:eastAsia="標楷體" w:hAnsi="標楷體" w:hint="eastAsia"/>
                <w:color w:val="000000" w:themeColor="text1"/>
                <w:sz w:val="24"/>
                <w:szCs w:val="24"/>
                <w:lang w:eastAsia="zh-TW"/>
              </w:rPr>
              <w:t>一次退休金以最後在職同等級人員之本（年功）俸（薪）額加新臺幣九百三十元為基數內涵；月退休金以最後在職同等級人員之本（年功）俸（薪）額為基數內涵，另十足發給新臺幣九百三十元。</w:t>
            </w:r>
          </w:p>
          <w:p w:rsidR="00956DAE" w:rsidRPr="00AF4F6F" w:rsidRDefault="00956DAE" w:rsidP="005907FD">
            <w:pPr>
              <w:pStyle w:val="12"/>
              <w:spacing w:after="0" w:line="240" w:lineRule="auto"/>
              <w:ind w:leftChars="100" w:left="720" w:hangingChars="200" w:hanging="48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二、退撫新制實施後年資之給與</w:t>
            </w:r>
            <w:r w:rsidR="00DC3EA6" w:rsidRPr="00AF4F6F">
              <w:rPr>
                <w:rFonts w:ascii="標楷體" w:eastAsia="標楷體" w:hAnsi="標楷體" w:hint="eastAsia"/>
                <w:color w:val="000000" w:themeColor="text1"/>
                <w:sz w:val="24"/>
                <w:szCs w:val="24"/>
                <w:lang w:eastAsia="zh-TW"/>
              </w:rPr>
              <w:t>：依其</w:t>
            </w:r>
            <w:r w:rsidRPr="00AF4F6F">
              <w:rPr>
                <w:rFonts w:ascii="標楷體" w:eastAsia="標楷體" w:hAnsi="標楷體" w:hint="eastAsia"/>
                <w:color w:val="000000" w:themeColor="text1"/>
                <w:sz w:val="24"/>
                <w:szCs w:val="24"/>
                <w:lang w:eastAsia="zh-TW"/>
              </w:rPr>
              <w:t>最後在職同等級人員之本（年</w:t>
            </w:r>
            <w:r w:rsidRPr="00AF4F6F">
              <w:rPr>
                <w:rFonts w:ascii="標楷體" w:eastAsia="標楷體" w:hAnsi="標楷體" w:hint="eastAsia"/>
                <w:color w:val="000000" w:themeColor="text1"/>
                <w:sz w:val="24"/>
                <w:szCs w:val="24"/>
                <w:lang w:eastAsia="zh-TW"/>
              </w:rPr>
              <w:lastRenderedPageBreak/>
              <w:t>功）俸（薪）額加一倍為基數內涵。</w:t>
            </w:r>
          </w:p>
          <w:p w:rsidR="00956DAE" w:rsidRPr="00AF4F6F" w:rsidRDefault="00956DAE" w:rsidP="004562F8">
            <w:pPr>
              <w:pStyle w:val="110"/>
              <w:spacing w:after="0" w:line="240" w:lineRule="auto"/>
              <w:ind w:leftChars="92" w:left="221" w:firstLineChars="200" w:firstLine="480"/>
              <w:jc w:val="both"/>
              <w:rPr>
                <w:rFonts w:ascii="標楷體" w:eastAsia="標楷體" w:hAnsi="標楷體" w:cs="新細明體"/>
                <w:color w:val="000000" w:themeColor="text1"/>
                <w:sz w:val="24"/>
                <w:szCs w:val="24"/>
                <w:lang w:eastAsia="zh-TW"/>
              </w:rPr>
            </w:pPr>
            <w:r w:rsidRPr="00AF4F6F">
              <w:rPr>
                <w:rFonts w:ascii="標楷體" w:eastAsia="標楷體" w:hAnsi="標楷體" w:cs="新細明體" w:hint="eastAsia"/>
                <w:color w:val="000000" w:themeColor="text1"/>
                <w:sz w:val="24"/>
                <w:szCs w:val="24"/>
                <w:lang w:eastAsia="zh-TW"/>
              </w:rPr>
              <w:t>公務人員於中華民國</w:t>
            </w:r>
            <w:r w:rsidR="00A37AA1" w:rsidRPr="00AF4F6F">
              <w:rPr>
                <w:rFonts w:ascii="標楷體" w:eastAsia="標楷體" w:hAnsi="標楷體" w:cs="新細明體" w:hint="eastAsia"/>
                <w:color w:val="000000" w:themeColor="text1"/>
                <w:sz w:val="24"/>
                <w:szCs w:val="24"/>
                <w:lang w:eastAsia="zh-TW"/>
              </w:rPr>
              <w:t>ＯＯ年ＯＯ月ＯＯ日</w:t>
            </w:r>
            <w:r w:rsidRPr="00AF4F6F">
              <w:rPr>
                <w:rFonts w:ascii="標楷體" w:eastAsia="標楷體" w:hAnsi="標楷體" w:cs="新細明體" w:hint="eastAsia"/>
                <w:color w:val="000000" w:themeColor="text1"/>
                <w:sz w:val="24"/>
                <w:szCs w:val="24"/>
                <w:lang w:eastAsia="zh-TW"/>
              </w:rPr>
              <w:t>以後退休者，其</w:t>
            </w:r>
            <w:r w:rsidRPr="00AF4F6F">
              <w:rPr>
                <w:rFonts w:ascii="標楷體" w:eastAsia="標楷體" w:hAnsi="標楷體" w:hint="eastAsia"/>
                <w:color w:val="000000" w:themeColor="text1"/>
                <w:sz w:val="24"/>
                <w:szCs w:val="24"/>
                <w:lang w:eastAsia="zh-TW"/>
              </w:rPr>
              <w:t>退撫新制實施前、後年資應給之</w:t>
            </w:r>
            <w:r w:rsidRPr="00AF4F6F">
              <w:rPr>
                <w:rFonts w:ascii="標楷體" w:eastAsia="標楷體" w:hAnsi="標楷體" w:cs="新細明體" w:hint="eastAsia"/>
                <w:color w:val="000000" w:themeColor="text1"/>
                <w:sz w:val="24"/>
                <w:szCs w:val="24"/>
                <w:lang w:eastAsia="zh-TW"/>
              </w:rPr>
              <w:t>退休金，</w:t>
            </w:r>
            <w:r w:rsidRPr="00AF4F6F">
              <w:rPr>
                <w:rFonts w:ascii="標楷體" w:eastAsia="標楷體" w:hAnsi="標楷體" w:hint="eastAsia"/>
                <w:color w:val="000000" w:themeColor="text1"/>
                <w:sz w:val="24"/>
                <w:szCs w:val="24"/>
                <w:lang w:eastAsia="zh-TW"/>
              </w:rPr>
              <w:t>依</w:t>
            </w:r>
            <w:r w:rsidR="00CB1BE9" w:rsidRPr="00AF4F6F">
              <w:rPr>
                <w:rFonts w:ascii="標楷體" w:eastAsia="標楷體" w:hAnsi="標楷體" w:cs="新細明體" w:hint="eastAsia"/>
                <w:color w:val="000000" w:themeColor="text1"/>
                <w:sz w:val="24"/>
                <w:szCs w:val="24"/>
                <w:lang w:eastAsia="zh-TW"/>
              </w:rPr>
              <w:t>下列規定</w:t>
            </w:r>
            <w:r w:rsidRPr="00AF4F6F">
              <w:rPr>
                <w:rFonts w:ascii="標楷體" w:eastAsia="標楷體" w:hAnsi="標楷體" w:cs="新細明體" w:hint="eastAsia"/>
                <w:color w:val="000000" w:themeColor="text1"/>
                <w:sz w:val="24"/>
                <w:szCs w:val="24"/>
                <w:lang w:eastAsia="zh-TW"/>
              </w:rPr>
              <w:t>計算基數內涵：</w:t>
            </w:r>
          </w:p>
          <w:p w:rsidR="00956DAE" w:rsidRPr="00AF4F6F" w:rsidRDefault="00956DAE" w:rsidP="00FE62E6">
            <w:pPr>
              <w:pStyle w:val="12"/>
              <w:spacing w:after="0" w:line="240" w:lineRule="auto"/>
              <w:ind w:leftChars="100" w:left="720" w:hangingChars="200" w:hanging="48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一、退撫新制實施前年資之給與：</w:t>
            </w:r>
          </w:p>
          <w:p w:rsidR="00956DAE" w:rsidRPr="00AF4F6F" w:rsidRDefault="00956DAE" w:rsidP="00CA648F">
            <w:pPr>
              <w:pStyle w:val="12"/>
              <w:widowControl w:val="0"/>
              <w:spacing w:after="0" w:line="240" w:lineRule="auto"/>
              <w:ind w:leftChars="100" w:left="929" w:hangingChars="287" w:hanging="689"/>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（一）一次退休金：</w:t>
            </w:r>
            <w:r w:rsidR="00DC3EA6" w:rsidRPr="00AF4F6F">
              <w:rPr>
                <w:rFonts w:ascii="標楷體" w:eastAsia="標楷體" w:hAnsi="標楷體" w:hint="eastAsia"/>
                <w:color w:val="000000" w:themeColor="text1"/>
                <w:sz w:val="24"/>
                <w:szCs w:val="24"/>
                <w:lang w:eastAsia="zh-TW"/>
              </w:rPr>
              <w:t>依</w:t>
            </w:r>
            <w:r w:rsidRPr="00AF4F6F">
              <w:rPr>
                <w:rFonts w:ascii="標楷體" w:eastAsia="標楷體" w:hAnsi="標楷體" w:hint="eastAsia"/>
                <w:color w:val="000000" w:themeColor="text1"/>
                <w:sz w:val="24"/>
                <w:szCs w:val="24"/>
                <w:lang w:eastAsia="zh-TW"/>
              </w:rPr>
              <w:t>附表一所列逐年平均俸（薪）額，加新臺幣九百三十元為基數內涵。</w:t>
            </w:r>
          </w:p>
          <w:p w:rsidR="00956DAE" w:rsidRPr="00AF4F6F" w:rsidRDefault="00956DAE" w:rsidP="00C648CA">
            <w:pPr>
              <w:pStyle w:val="12"/>
              <w:spacing w:after="0" w:line="240" w:lineRule="auto"/>
              <w:ind w:leftChars="100" w:left="929" w:hangingChars="287" w:hanging="689"/>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（二）月退休金：</w:t>
            </w:r>
            <w:r w:rsidR="00DC3EA6" w:rsidRPr="00AF4F6F">
              <w:rPr>
                <w:rFonts w:ascii="標楷體" w:eastAsia="標楷體" w:hAnsi="標楷體" w:hint="eastAsia"/>
                <w:color w:val="000000" w:themeColor="text1"/>
                <w:sz w:val="24"/>
                <w:szCs w:val="24"/>
                <w:lang w:eastAsia="zh-TW"/>
              </w:rPr>
              <w:t>依</w:t>
            </w:r>
            <w:r w:rsidRPr="00AF4F6F">
              <w:rPr>
                <w:rFonts w:ascii="標楷體" w:eastAsia="標楷體" w:hAnsi="標楷體" w:hint="eastAsia"/>
                <w:color w:val="000000" w:themeColor="text1"/>
                <w:sz w:val="24"/>
                <w:szCs w:val="24"/>
                <w:lang w:eastAsia="zh-TW"/>
              </w:rPr>
              <w:t>附表一所列逐年平均俸（薪）額為基數內涵；另十足發給新臺幣九百三十元。</w:t>
            </w:r>
          </w:p>
          <w:p w:rsidR="00956DAE" w:rsidRPr="00AF4F6F" w:rsidRDefault="00956DAE" w:rsidP="00E1715C">
            <w:pPr>
              <w:pStyle w:val="12"/>
              <w:spacing w:after="0" w:line="240" w:lineRule="auto"/>
              <w:ind w:leftChars="100" w:left="720" w:hangingChars="200" w:hanging="48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二、退撫新制實施後年資之給與：</w:t>
            </w:r>
            <w:r w:rsidR="00DC3EA6" w:rsidRPr="00AF4F6F">
              <w:rPr>
                <w:rFonts w:ascii="標楷體" w:eastAsia="標楷體" w:hAnsi="標楷體" w:hint="eastAsia"/>
                <w:color w:val="000000" w:themeColor="text1"/>
                <w:sz w:val="24"/>
                <w:szCs w:val="24"/>
                <w:lang w:eastAsia="zh-TW"/>
              </w:rPr>
              <w:t>依</w:t>
            </w:r>
            <w:r w:rsidRPr="00AF4F6F">
              <w:rPr>
                <w:rFonts w:ascii="標楷體" w:eastAsia="標楷體" w:hAnsi="標楷體" w:hint="eastAsia"/>
                <w:color w:val="000000" w:themeColor="text1"/>
                <w:sz w:val="24"/>
                <w:szCs w:val="24"/>
                <w:lang w:eastAsia="zh-TW"/>
              </w:rPr>
              <w:t xml:space="preserve">附表一所列逐年平均俸（薪）額加一倍為基數內涵。 </w:t>
            </w:r>
          </w:p>
          <w:p w:rsidR="007B53E3" w:rsidRPr="00AF4F6F" w:rsidRDefault="004562F8" w:rsidP="00A37AA1">
            <w:pPr>
              <w:pStyle w:val="110"/>
              <w:spacing w:after="0" w:line="240" w:lineRule="auto"/>
              <w:ind w:leftChars="92" w:left="221" w:firstLineChars="200" w:firstLine="480"/>
              <w:jc w:val="both"/>
              <w:rPr>
                <w:rFonts w:ascii="標楷體" w:eastAsia="標楷體" w:hAnsi="標楷體" w:cs="新細明體"/>
                <w:color w:val="000000" w:themeColor="text1"/>
                <w:sz w:val="24"/>
                <w:szCs w:val="24"/>
                <w:lang w:eastAsia="zh-TW"/>
              </w:rPr>
            </w:pPr>
            <w:r w:rsidRPr="00AF4F6F">
              <w:rPr>
                <w:rFonts w:ascii="標楷體" w:eastAsia="標楷體" w:hAnsi="標楷體" w:cs="新細明體" w:hint="eastAsia"/>
                <w:color w:val="000000" w:themeColor="text1"/>
                <w:sz w:val="24"/>
                <w:szCs w:val="24"/>
                <w:lang w:eastAsia="zh-TW"/>
              </w:rPr>
              <w:t>公務人員</w:t>
            </w:r>
            <w:r w:rsidR="00956DAE" w:rsidRPr="00AF4F6F">
              <w:rPr>
                <w:rFonts w:ascii="標楷體" w:eastAsia="標楷體" w:hAnsi="標楷體" w:hint="eastAsia"/>
                <w:color w:val="000000" w:themeColor="text1"/>
                <w:sz w:val="24"/>
                <w:szCs w:val="24"/>
                <w:lang w:eastAsia="zh-TW"/>
              </w:rPr>
              <w:t>於</w:t>
            </w:r>
            <w:r w:rsidR="00956DAE" w:rsidRPr="00AF4F6F">
              <w:rPr>
                <w:rFonts w:ascii="標楷體" w:eastAsia="標楷體" w:hAnsi="標楷體" w:cs="新細明體" w:hint="eastAsia"/>
                <w:color w:val="000000" w:themeColor="text1"/>
                <w:sz w:val="24"/>
                <w:szCs w:val="24"/>
                <w:lang w:eastAsia="zh-TW"/>
              </w:rPr>
              <w:t>中華民國</w:t>
            </w:r>
            <w:r w:rsidR="00A37AA1" w:rsidRPr="00AF4F6F">
              <w:rPr>
                <w:rFonts w:ascii="標楷體" w:eastAsia="標楷體" w:hAnsi="標楷體" w:cs="新細明體" w:hint="eastAsia"/>
                <w:color w:val="000000" w:themeColor="text1"/>
                <w:sz w:val="24"/>
                <w:szCs w:val="24"/>
                <w:lang w:eastAsia="zh-TW"/>
              </w:rPr>
              <w:t>ＯＯ年ＯＯ月ＯＯ日</w:t>
            </w:r>
            <w:r w:rsidR="00CB1BE9" w:rsidRPr="00AF4F6F">
              <w:rPr>
                <w:rFonts w:ascii="標楷體" w:eastAsia="標楷體" w:hAnsi="標楷體" w:cs="新細明體" w:hint="eastAsia"/>
                <w:color w:val="000000" w:themeColor="text1"/>
                <w:sz w:val="24"/>
                <w:szCs w:val="24"/>
                <w:lang w:eastAsia="zh-TW"/>
              </w:rPr>
              <w:t>以</w:t>
            </w:r>
            <w:r w:rsidR="00956DAE" w:rsidRPr="00AF4F6F">
              <w:rPr>
                <w:rFonts w:ascii="標楷體" w:eastAsia="標楷體" w:hAnsi="標楷體" w:cs="新細明體" w:hint="eastAsia"/>
                <w:color w:val="000000" w:themeColor="text1"/>
                <w:sz w:val="24"/>
                <w:szCs w:val="24"/>
                <w:lang w:eastAsia="zh-TW"/>
              </w:rPr>
              <w:t>前，</w:t>
            </w:r>
            <w:r w:rsidR="00CB1BE9" w:rsidRPr="00AF4F6F">
              <w:rPr>
                <w:rFonts w:ascii="標楷體" w:eastAsia="標楷體" w:hAnsi="標楷體" w:cs="新細明體" w:hint="eastAsia"/>
                <w:color w:val="000000" w:themeColor="text1"/>
                <w:sz w:val="24"/>
                <w:szCs w:val="24"/>
                <w:lang w:eastAsia="zh-TW"/>
              </w:rPr>
              <w:t>已符合法定支領月退休金條件</w:t>
            </w:r>
            <w:r w:rsidR="00956DAE" w:rsidRPr="00AF4F6F">
              <w:rPr>
                <w:rFonts w:ascii="標楷體" w:eastAsia="標楷體" w:hAnsi="標楷體" w:cs="新細明體" w:hint="eastAsia"/>
                <w:color w:val="000000" w:themeColor="text1"/>
                <w:sz w:val="24"/>
                <w:szCs w:val="24"/>
                <w:lang w:eastAsia="zh-TW"/>
              </w:rPr>
              <w:t>而於</w:t>
            </w:r>
            <w:r w:rsidRPr="00AF4F6F">
              <w:rPr>
                <w:rFonts w:ascii="標楷體" w:eastAsia="標楷體" w:hAnsi="標楷體" w:cs="新細明體" w:hint="eastAsia"/>
                <w:color w:val="000000" w:themeColor="text1"/>
                <w:sz w:val="24"/>
                <w:szCs w:val="24"/>
                <w:lang w:eastAsia="zh-TW"/>
              </w:rPr>
              <w:t>本法公布施行後</w:t>
            </w:r>
            <w:r w:rsidR="00956DAE" w:rsidRPr="00AF4F6F">
              <w:rPr>
                <w:rFonts w:ascii="標楷體" w:eastAsia="標楷體" w:hAnsi="標楷體" w:cs="新細明體" w:hint="eastAsia"/>
                <w:color w:val="000000" w:themeColor="text1"/>
                <w:sz w:val="24"/>
                <w:szCs w:val="24"/>
                <w:lang w:eastAsia="zh-TW"/>
              </w:rPr>
              <w:t>退休</w:t>
            </w:r>
            <w:r w:rsidRPr="00AF4F6F">
              <w:rPr>
                <w:rFonts w:ascii="標楷體" w:eastAsia="標楷體" w:hAnsi="標楷體" w:cs="新細明體" w:hint="eastAsia"/>
                <w:color w:val="000000" w:themeColor="text1"/>
                <w:sz w:val="24"/>
                <w:szCs w:val="24"/>
                <w:lang w:eastAsia="zh-TW"/>
              </w:rPr>
              <w:t>生效</w:t>
            </w:r>
            <w:r w:rsidR="00956DAE" w:rsidRPr="00AF4F6F">
              <w:rPr>
                <w:rFonts w:ascii="標楷體" w:eastAsia="標楷體" w:hAnsi="標楷體" w:cs="新細明體" w:hint="eastAsia"/>
                <w:color w:val="000000" w:themeColor="text1"/>
                <w:sz w:val="24"/>
                <w:szCs w:val="24"/>
                <w:lang w:eastAsia="zh-TW"/>
              </w:rPr>
              <w:t>者，其</w:t>
            </w:r>
            <w:r w:rsidR="00956DAE" w:rsidRPr="00AF4F6F">
              <w:rPr>
                <w:rFonts w:ascii="標楷體" w:eastAsia="標楷體" w:hAnsi="標楷體" w:hint="eastAsia"/>
                <w:color w:val="000000" w:themeColor="text1"/>
                <w:sz w:val="24"/>
                <w:szCs w:val="24"/>
                <w:lang w:eastAsia="zh-TW"/>
              </w:rPr>
              <w:t>退撫新制實施前、後年資應給之</w:t>
            </w:r>
            <w:r w:rsidR="00956DAE" w:rsidRPr="00AF4F6F">
              <w:rPr>
                <w:rFonts w:ascii="標楷體" w:eastAsia="標楷體" w:hAnsi="標楷體" w:cs="新細明體" w:hint="eastAsia"/>
                <w:color w:val="000000" w:themeColor="text1"/>
                <w:sz w:val="24"/>
                <w:szCs w:val="24"/>
                <w:lang w:eastAsia="zh-TW"/>
              </w:rPr>
              <w:t>退休金，仍按第一項所定退休金給與計算基準與基數內涵計給之。</w:t>
            </w:r>
          </w:p>
        </w:tc>
        <w:tc>
          <w:tcPr>
            <w:tcW w:w="4536" w:type="dxa"/>
          </w:tcPr>
          <w:p w:rsidR="00956DAE" w:rsidRPr="00AF4F6F" w:rsidRDefault="00101FA9" w:rsidP="0030414D">
            <w:pPr>
              <w:numPr>
                <w:ilvl w:val="0"/>
                <w:numId w:val="3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007F26AF" w:rsidRPr="00AF4F6F">
              <w:rPr>
                <w:rFonts w:ascii="標楷體" w:eastAsia="標楷體" w:hAnsi="標楷體" w:cs="新細明體" w:hint="eastAsia"/>
                <w:color w:val="000000" w:themeColor="text1"/>
                <w:kern w:val="0"/>
              </w:rPr>
              <w:t>ＯＯ年ＯＯ月ＯＯ日</w:t>
            </w:r>
            <w:r w:rsidR="00956DAE" w:rsidRPr="00AF4F6F">
              <w:rPr>
                <w:rFonts w:ascii="標楷體" w:eastAsia="標楷體" w:hAnsi="標楷體" w:cs="新細明體" w:hint="eastAsia"/>
                <w:color w:val="000000" w:themeColor="text1"/>
                <w:kern w:val="0"/>
              </w:rPr>
              <w:t>前、後退休</w:t>
            </w:r>
            <w:r w:rsidR="007F26AF" w:rsidRPr="00AF4F6F">
              <w:rPr>
                <w:rFonts w:ascii="標楷體" w:eastAsia="標楷體" w:hAnsi="標楷體" w:cs="新細明體" w:hint="eastAsia"/>
                <w:color w:val="000000" w:themeColor="text1"/>
                <w:kern w:val="0"/>
              </w:rPr>
              <w:t>者</w:t>
            </w:r>
            <w:r w:rsidR="00956DAE" w:rsidRPr="00AF4F6F">
              <w:rPr>
                <w:rFonts w:ascii="標楷體" w:eastAsia="標楷體" w:hAnsi="標楷體" w:cs="新細明體" w:hint="eastAsia"/>
                <w:color w:val="000000" w:themeColor="text1"/>
                <w:kern w:val="0"/>
              </w:rPr>
              <w:t>之退休金</w:t>
            </w:r>
            <w:r w:rsidR="00956DAE" w:rsidRPr="00AF4F6F">
              <w:rPr>
                <w:rFonts w:ascii="標楷體" w:eastAsia="標楷體" w:hAnsi="標楷體" w:hint="eastAsia"/>
                <w:snapToGrid w:val="0"/>
                <w:color w:val="000000" w:themeColor="text1"/>
                <w:kern w:val="0"/>
              </w:rPr>
              <w:t>計算基準及基數內涵</w:t>
            </w:r>
            <w:r w:rsidR="00956DAE" w:rsidRPr="00AF4F6F">
              <w:rPr>
                <w:rFonts w:ascii="標楷體" w:eastAsia="標楷體" w:hAnsi="標楷體" w:cs="新細明體" w:hint="eastAsia"/>
                <w:color w:val="000000" w:themeColor="text1"/>
                <w:kern w:val="0"/>
              </w:rPr>
              <w:t>。</w:t>
            </w:r>
          </w:p>
          <w:p w:rsidR="00956DAE" w:rsidRPr="00AF4F6F" w:rsidRDefault="00956DAE" w:rsidP="0030414D">
            <w:pPr>
              <w:numPr>
                <w:ilvl w:val="0"/>
                <w:numId w:val="3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公務人員退撫制度改革方案</w:t>
            </w:r>
            <w:r w:rsidR="004651E5" w:rsidRPr="00AF4F6F">
              <w:rPr>
                <w:rFonts w:ascii="標楷體" w:eastAsia="標楷體" w:hAnsi="標楷體" w:hint="eastAsia"/>
                <w:color w:val="000000" w:themeColor="text1"/>
              </w:rPr>
              <w:t>係</w:t>
            </w:r>
            <w:r w:rsidRPr="00AF4F6F">
              <w:rPr>
                <w:rFonts w:ascii="標楷體" w:eastAsia="標楷體" w:hAnsi="標楷體" w:hint="eastAsia"/>
                <w:color w:val="000000" w:themeColor="text1"/>
              </w:rPr>
              <w:t>規劃逐年調降公務人員退休所得，並預定自</w:t>
            </w:r>
            <w:r w:rsidR="007F26AF" w:rsidRPr="00AF4F6F">
              <w:rPr>
                <w:rFonts w:ascii="標楷體" w:eastAsia="標楷體" w:hAnsi="標楷體" w:cs="新細明體" w:hint="eastAsia"/>
                <w:color w:val="000000" w:themeColor="text1"/>
                <w:kern w:val="0"/>
              </w:rPr>
              <w:t>ＯＯ年ＯＯ月ＯＯ日</w:t>
            </w:r>
            <w:r w:rsidRPr="00AF4F6F">
              <w:rPr>
                <w:rFonts w:ascii="標楷體" w:eastAsia="標楷體" w:hAnsi="標楷體" w:cs="新細明體" w:hint="eastAsia"/>
                <w:color w:val="000000" w:themeColor="text1"/>
                <w:kern w:val="0"/>
              </w:rPr>
              <w:t>實施；至於</w:t>
            </w:r>
            <w:r w:rsidR="007F26AF" w:rsidRPr="00AF4F6F">
              <w:rPr>
                <w:rFonts w:ascii="標楷體" w:eastAsia="標楷體" w:hAnsi="標楷體" w:cs="新細明體" w:hint="eastAsia"/>
                <w:color w:val="000000" w:themeColor="text1"/>
                <w:kern w:val="0"/>
              </w:rPr>
              <w:t>ＯＯ年ＯＯ月ＯＯ日</w:t>
            </w:r>
            <w:r w:rsidR="00BA20F8" w:rsidRPr="00AF4F6F">
              <w:rPr>
                <w:rFonts w:ascii="標楷體" w:eastAsia="標楷體" w:hAnsi="標楷體" w:cs="新細明體" w:hint="eastAsia"/>
                <w:color w:val="000000" w:themeColor="text1"/>
                <w:kern w:val="0"/>
              </w:rPr>
              <w:t>以前退休者，其退休金給與仍照原規定（即原退休法）辦理，</w:t>
            </w:r>
            <w:r w:rsidRPr="00AF4F6F">
              <w:rPr>
                <w:rFonts w:ascii="標楷體" w:eastAsia="標楷體" w:hAnsi="標楷體" w:cs="新細明體" w:hint="eastAsia"/>
                <w:color w:val="000000" w:themeColor="text1"/>
                <w:kern w:val="0"/>
              </w:rPr>
              <w:t>惟考量</w:t>
            </w:r>
            <w:r w:rsidR="00CA2252" w:rsidRPr="00AF4F6F">
              <w:rPr>
                <w:rFonts w:ascii="標楷體" w:eastAsia="標楷體" w:hAnsi="標楷體" w:cs="新細明體" w:hint="eastAsia"/>
                <w:color w:val="000000" w:themeColor="text1"/>
                <w:kern w:val="0"/>
              </w:rPr>
              <w:t>原</w:t>
            </w:r>
            <w:r w:rsidRPr="00AF4F6F">
              <w:rPr>
                <w:rFonts w:ascii="標楷體" w:eastAsia="標楷體" w:hAnsi="標楷體" w:cs="新細明體" w:hint="eastAsia"/>
                <w:color w:val="000000" w:themeColor="text1"/>
                <w:kern w:val="0"/>
              </w:rPr>
              <w:t>退休法將配合本法之公布同日廢止，為免公務人員</w:t>
            </w:r>
            <w:r w:rsidR="007F26AF" w:rsidRPr="00AF4F6F">
              <w:rPr>
                <w:rFonts w:ascii="標楷體" w:eastAsia="標楷體" w:hAnsi="標楷體" w:cs="新細明體" w:hint="eastAsia"/>
                <w:color w:val="000000" w:themeColor="text1"/>
                <w:kern w:val="0"/>
              </w:rPr>
              <w:t>ＯＯ年ＯＯ月ＯＯ日</w:t>
            </w:r>
            <w:r w:rsidRPr="00AF4F6F">
              <w:rPr>
                <w:rFonts w:ascii="標楷體" w:eastAsia="標楷體" w:hAnsi="標楷體" w:cs="新細明體" w:hint="eastAsia"/>
                <w:color w:val="000000" w:themeColor="text1"/>
                <w:kern w:val="0"/>
              </w:rPr>
              <w:t>以前計給退休金之標準失其所據，爰於</w:t>
            </w: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第九條第二項、第三項及第三十一條第四項規定，明定</w:t>
            </w:r>
            <w:r w:rsidR="007F26AF" w:rsidRPr="00AF4F6F">
              <w:rPr>
                <w:rFonts w:ascii="標楷體" w:eastAsia="標楷體" w:hAnsi="標楷體" w:cs="新細明體" w:hint="eastAsia"/>
                <w:color w:val="000000" w:themeColor="text1"/>
                <w:kern w:val="0"/>
              </w:rPr>
              <w:t>ＯＯ年ＯＯ月ＯＯ日</w:t>
            </w:r>
            <w:r w:rsidRPr="00AF4F6F">
              <w:rPr>
                <w:rFonts w:ascii="標楷體" w:eastAsia="標楷體" w:hAnsi="標楷體" w:cs="新細明體" w:hint="eastAsia"/>
                <w:color w:val="000000" w:themeColor="text1"/>
                <w:kern w:val="0"/>
              </w:rPr>
              <w:lastRenderedPageBreak/>
              <w:t>以前退休者，其退休金給與應以最後在職經銓敍審定之俸（薪）所折算之俸（薪）額為其計算基準與基數內涵，以為法令依據。</w:t>
            </w:r>
          </w:p>
          <w:p w:rsidR="00956DAE" w:rsidRPr="00AF4F6F" w:rsidRDefault="00956DAE" w:rsidP="0030414D">
            <w:pPr>
              <w:numPr>
                <w:ilvl w:val="0"/>
                <w:numId w:val="3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配合</w:t>
            </w:r>
            <w:r w:rsidRPr="00AF4F6F">
              <w:rPr>
                <w:rFonts w:ascii="標楷體" w:eastAsia="標楷體" w:hAnsi="標楷體" w:hint="eastAsia"/>
                <w:color w:val="000000" w:themeColor="text1"/>
              </w:rPr>
              <w:t>公務人員退撫制度改革方案</w:t>
            </w:r>
            <w:r w:rsidR="00954291" w:rsidRPr="00AF4F6F">
              <w:rPr>
                <w:rFonts w:ascii="標楷體" w:eastAsia="標楷體" w:hAnsi="標楷體" w:hint="eastAsia"/>
                <w:color w:val="000000" w:themeColor="text1"/>
              </w:rPr>
              <w:t>係</w:t>
            </w:r>
            <w:r w:rsidRPr="00AF4F6F">
              <w:rPr>
                <w:rFonts w:ascii="標楷體" w:eastAsia="標楷體" w:hAnsi="標楷體" w:hint="eastAsia"/>
                <w:color w:val="000000" w:themeColor="text1"/>
              </w:rPr>
              <w:t>規劃逐年調降公務人員退休所得，並預定自</w:t>
            </w:r>
            <w:r w:rsidR="007F26AF" w:rsidRPr="00AF4F6F">
              <w:rPr>
                <w:rFonts w:ascii="標楷體" w:eastAsia="標楷體" w:hAnsi="標楷體" w:cs="新細明體" w:hint="eastAsia"/>
                <w:color w:val="000000" w:themeColor="text1"/>
                <w:kern w:val="0"/>
              </w:rPr>
              <w:t>ＯＯ年ＯＯ月ＯＯ日</w:t>
            </w:r>
            <w:r w:rsidRPr="00AF4F6F">
              <w:rPr>
                <w:rFonts w:ascii="標楷體" w:eastAsia="標楷體" w:hAnsi="標楷體" w:cs="新細明體" w:hint="eastAsia"/>
                <w:color w:val="000000" w:themeColor="text1"/>
                <w:kern w:val="0"/>
              </w:rPr>
              <w:t>實施，爰於第二項規定</w:t>
            </w:r>
            <w:r w:rsidRPr="00AF4F6F">
              <w:rPr>
                <w:rFonts w:ascii="標楷體" w:eastAsia="標楷體" w:hAnsi="標楷體" w:cs="新細明體" w:hint="eastAsia"/>
                <w:color w:val="000000" w:themeColor="text1"/>
              </w:rPr>
              <w:t>公務人員於中華民國</w:t>
            </w:r>
            <w:r w:rsidR="007F26AF" w:rsidRPr="00AF4F6F">
              <w:rPr>
                <w:rFonts w:ascii="標楷體" w:eastAsia="標楷體" w:hAnsi="標楷體" w:cs="新細明體" w:hint="eastAsia"/>
                <w:color w:val="000000" w:themeColor="text1"/>
                <w:kern w:val="0"/>
              </w:rPr>
              <w:t>ＯＯ年ＯＯ月ＯＯ日</w:t>
            </w:r>
            <w:r w:rsidRPr="00AF4F6F">
              <w:rPr>
                <w:rFonts w:ascii="標楷體" w:eastAsia="標楷體" w:hAnsi="標楷體" w:cs="新細明體" w:hint="eastAsia"/>
                <w:color w:val="000000" w:themeColor="text1"/>
              </w:rPr>
              <w:t>以後退休者，其</w:t>
            </w:r>
            <w:r w:rsidRPr="00AF4F6F">
              <w:rPr>
                <w:rFonts w:ascii="標楷體" w:eastAsia="標楷體" w:hAnsi="標楷體" w:hint="eastAsia"/>
                <w:color w:val="000000" w:themeColor="text1"/>
              </w:rPr>
              <w:t>退撫新、舊制年資應給之</w:t>
            </w:r>
            <w:r w:rsidRPr="00AF4F6F">
              <w:rPr>
                <w:rFonts w:ascii="標楷體" w:eastAsia="標楷體" w:hAnsi="標楷體" w:cs="新細明體" w:hint="eastAsia"/>
                <w:color w:val="000000" w:themeColor="text1"/>
              </w:rPr>
              <w:t>退休金基數內涵。</w:t>
            </w:r>
          </w:p>
          <w:p w:rsidR="00956DAE" w:rsidRPr="00AF4F6F" w:rsidRDefault="00956DAE" w:rsidP="0030414D">
            <w:pPr>
              <w:numPr>
                <w:ilvl w:val="0"/>
                <w:numId w:val="3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rPr>
              <w:t>為避免計算公務人員退休金給與之基數內涵修正，造成現職公務人員搶著退休，爰於第三項規定公務</w:t>
            </w:r>
            <w:r w:rsidRPr="00AF4F6F">
              <w:rPr>
                <w:rFonts w:ascii="標楷體" w:eastAsia="標楷體" w:hAnsi="標楷體" w:hint="eastAsia"/>
                <w:color w:val="000000" w:themeColor="text1"/>
              </w:rPr>
              <w:t>人員於</w:t>
            </w:r>
            <w:r w:rsidRPr="00AF4F6F">
              <w:rPr>
                <w:rFonts w:ascii="標楷體" w:eastAsia="標楷體" w:hAnsi="標楷體" w:cs="新細明體" w:hint="eastAsia"/>
                <w:color w:val="000000" w:themeColor="text1"/>
              </w:rPr>
              <w:t>中華民國</w:t>
            </w:r>
            <w:r w:rsidR="007D7E84" w:rsidRPr="00AF4F6F">
              <w:rPr>
                <w:rFonts w:ascii="標楷體" w:eastAsia="標楷體" w:hAnsi="標楷體" w:cs="新細明體" w:hint="eastAsia"/>
                <w:color w:val="000000" w:themeColor="text1"/>
                <w:kern w:val="0"/>
              </w:rPr>
              <w:t>ＯＯ年ＯＯ月ＯＯ日</w:t>
            </w:r>
            <w:r w:rsidR="00CB1BE9" w:rsidRPr="00AF4F6F">
              <w:rPr>
                <w:rFonts w:ascii="標楷體" w:eastAsia="標楷體" w:hAnsi="標楷體" w:cs="新細明體" w:hint="eastAsia"/>
                <w:color w:val="000000" w:themeColor="text1"/>
              </w:rPr>
              <w:t>以</w:t>
            </w:r>
            <w:r w:rsidRPr="00AF4F6F">
              <w:rPr>
                <w:rFonts w:ascii="標楷體" w:eastAsia="標楷體" w:hAnsi="標楷體" w:cs="新細明體" w:hint="eastAsia"/>
                <w:color w:val="000000" w:themeColor="text1"/>
              </w:rPr>
              <w:t>前，已</w:t>
            </w:r>
            <w:r w:rsidR="001213AB" w:rsidRPr="00AF4F6F">
              <w:rPr>
                <w:rFonts w:ascii="標楷體" w:eastAsia="標楷體" w:hAnsi="標楷體" w:cs="新細明體" w:hint="eastAsia"/>
                <w:color w:val="000000" w:themeColor="text1"/>
              </w:rPr>
              <w:t>成就支領月退休金條件</w:t>
            </w:r>
            <w:r w:rsidRPr="00AF4F6F">
              <w:rPr>
                <w:rFonts w:ascii="標楷體" w:eastAsia="標楷體" w:hAnsi="標楷體" w:cs="新細明體" w:hint="eastAsia"/>
                <w:color w:val="000000" w:themeColor="text1"/>
              </w:rPr>
              <w:t>，</w:t>
            </w:r>
            <w:r w:rsidR="001213AB" w:rsidRPr="00AF4F6F">
              <w:rPr>
                <w:rFonts w:ascii="標楷體" w:eastAsia="標楷體" w:hAnsi="標楷體" w:cs="新細明體" w:hint="eastAsia"/>
                <w:color w:val="000000" w:themeColor="text1"/>
              </w:rPr>
              <w:t>而</w:t>
            </w:r>
            <w:r w:rsidRPr="00AF4F6F">
              <w:rPr>
                <w:rFonts w:ascii="標楷體" w:eastAsia="標楷體" w:hAnsi="標楷體" w:cs="新細明體" w:hint="eastAsia"/>
                <w:color w:val="000000" w:themeColor="text1"/>
              </w:rPr>
              <w:t>於</w:t>
            </w:r>
            <w:r w:rsidR="001213AB" w:rsidRPr="00AF4F6F">
              <w:rPr>
                <w:rFonts w:ascii="標楷體" w:eastAsia="標楷體" w:hAnsi="標楷體" w:cs="新細明體" w:hint="eastAsia"/>
                <w:color w:val="000000" w:themeColor="text1"/>
              </w:rPr>
              <w:t>本法公布施行後</w:t>
            </w:r>
            <w:r w:rsidRPr="00AF4F6F">
              <w:rPr>
                <w:rFonts w:ascii="標楷體" w:eastAsia="標楷體" w:hAnsi="標楷體" w:cs="新細明體" w:hint="eastAsia"/>
                <w:color w:val="000000" w:themeColor="text1"/>
              </w:rPr>
              <w:t>退休者，其</w:t>
            </w:r>
            <w:r w:rsidRPr="00AF4F6F">
              <w:rPr>
                <w:rFonts w:ascii="標楷體" w:eastAsia="標楷體" w:hAnsi="標楷體" w:hint="eastAsia"/>
                <w:color w:val="000000" w:themeColor="text1"/>
              </w:rPr>
              <w:t>退撫新制實施前、後年資應給之</w:t>
            </w:r>
            <w:r w:rsidR="0079113A" w:rsidRPr="00AF4F6F">
              <w:rPr>
                <w:rFonts w:ascii="標楷體" w:eastAsia="標楷體" w:hAnsi="標楷體" w:cs="新細明體" w:hint="eastAsia"/>
                <w:color w:val="000000" w:themeColor="text1"/>
              </w:rPr>
              <w:t>退休金，保障其得</w:t>
            </w:r>
            <w:r w:rsidRPr="00AF4F6F">
              <w:rPr>
                <w:rFonts w:ascii="標楷體" w:eastAsia="標楷體" w:hAnsi="標楷體" w:cs="新細明體" w:hint="eastAsia"/>
                <w:color w:val="000000" w:themeColor="text1"/>
              </w:rPr>
              <w:t>按第一項所</w:t>
            </w:r>
            <w:r w:rsidR="00CA6432" w:rsidRPr="00AF4F6F">
              <w:rPr>
                <w:rFonts w:ascii="標楷體" w:eastAsia="標楷體" w:hAnsi="標楷體" w:cs="新細明體" w:hint="eastAsia"/>
                <w:color w:val="000000" w:themeColor="text1"/>
              </w:rPr>
              <w:t>定</w:t>
            </w:r>
            <w:r w:rsidRPr="00AF4F6F">
              <w:rPr>
                <w:rFonts w:ascii="標楷體" w:eastAsia="標楷體" w:hAnsi="標楷體" w:cs="新細明體" w:hint="eastAsia"/>
                <w:color w:val="000000" w:themeColor="text1"/>
              </w:rPr>
              <w:t>基數內涵計給。</w:t>
            </w:r>
          </w:p>
          <w:p w:rsidR="00956DAE" w:rsidRPr="00AF4F6F" w:rsidRDefault="00956DAE" w:rsidP="0030414D">
            <w:pPr>
              <w:numPr>
                <w:ilvl w:val="0"/>
                <w:numId w:val="3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8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　　 退休法</w:t>
            </w:r>
          </w:p>
          <w:p w:rsidR="00956DAE" w:rsidRPr="00AF4F6F" w:rsidRDefault="00956DAE" w:rsidP="005907FD">
            <w:pPr>
              <w:spacing w:line="360" w:lineRule="exact"/>
              <w:ind w:leftChars="99" w:left="737" w:hangingChars="208" w:hanging="499"/>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第九條第二項、第三項　</w:t>
            </w:r>
            <w:r w:rsidRPr="00AF4F6F">
              <w:rPr>
                <w:rFonts w:ascii="標楷體" w:eastAsia="標楷體" w:hAnsi="標楷體" w:hint="eastAsia"/>
                <w:color w:val="000000" w:themeColor="text1"/>
              </w:rPr>
              <w:t>一次退休金，以退休生效日在職同等級人員本（年功）俸加一倍為基數內涵，每任職一年給與一又二分之一個基數，最高三十五年給與五十三個基數。未滿一年者，每一個月給與八分之一個基數。未滿一個月者，以一個月計。</w:t>
            </w:r>
          </w:p>
          <w:p w:rsidR="00956DAE" w:rsidRPr="00AF4F6F" w:rsidRDefault="00956DAE" w:rsidP="005907FD">
            <w:pPr>
              <w:overflowPunct w:val="0"/>
              <w:topLinePunct/>
              <w:autoSpaceDE w:val="0"/>
              <w:autoSpaceDN w:val="0"/>
              <w:adjustRightInd w:val="0"/>
              <w:ind w:leftChars="314" w:left="754"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月退休金，以在職同等級人員之本（年功）俸加一倍為基數內涵，每任職一年，照基數內涵百分之二給與，最高三十五年，給與百分之七十為限。未滿一年者，每一個月照基數內涵六百分之一給與。未滿一個月者，以一個月計。</w:t>
            </w:r>
          </w:p>
          <w:p w:rsidR="00956DAE" w:rsidRPr="00AF4F6F" w:rsidRDefault="00956DAE" w:rsidP="005907FD">
            <w:pPr>
              <w:overflowPunct w:val="0"/>
              <w:topLinePunct/>
              <w:autoSpaceDE w:val="0"/>
              <w:autoSpaceDN w:val="0"/>
              <w:adjustRightInd w:val="0"/>
              <w:ind w:left="754" w:hangingChars="314" w:hanging="754"/>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    第三十一條第四項　公務人員退撫新制實施前任職年資應給與之退休金，依下列標準計算：</w:t>
            </w:r>
          </w:p>
          <w:p w:rsidR="00956DAE" w:rsidRPr="00AF4F6F" w:rsidRDefault="00956DAE" w:rsidP="005907FD">
            <w:pPr>
              <w:overflowPunct w:val="0"/>
              <w:topLinePunct/>
              <w:autoSpaceDE w:val="0"/>
              <w:autoSpaceDN w:val="0"/>
              <w:adjustRightInd w:val="0"/>
              <w:ind w:leftChars="310" w:left="1068" w:hangingChars="135" w:hanging="324"/>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一、一次退休金，以退休人員最後在職等級，按退休生效日在職同等級人員本（年功）俸加新臺幣九百三十元為基數內涵，任職滿五年者，給與九個基數，每增一年加給二個基數；滿十五年後，另行一次加發二個基數，最高總數以六十一個基數為限。未滿一年者，每一個月給與六分之一個基數。未滿一個月者，以一個月計。</w:t>
            </w:r>
          </w:p>
          <w:p w:rsidR="00956DAE" w:rsidRPr="00AF4F6F" w:rsidRDefault="00956DAE" w:rsidP="005907FD">
            <w:pPr>
              <w:overflowPunct w:val="0"/>
              <w:topLinePunct/>
              <w:autoSpaceDE w:val="0"/>
              <w:autoSpaceDN w:val="0"/>
              <w:adjustRightInd w:val="0"/>
              <w:ind w:leftChars="310" w:left="1068" w:hangingChars="135" w:hanging="32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二、月退休金，以退休人員最後在職等級，按在職同等級人員 本（年功）俸為基數內涵，每任職一年，照基數內涵百分之五給與，未滿一年者，每一個月給與一千二百分之五；滿十五年後，每增一年給與百分之一，未滿一年者，每一個月給與一千二百分之一，最高以百分之九十為限。未滿一個月者，以一個月計。另十足發給新臺幣九百三十元。</w:t>
            </w:r>
          </w:p>
        </w:tc>
      </w:tr>
      <w:tr w:rsidR="00956DAE" w:rsidRPr="00AF4F6F" w:rsidTr="00D442D0">
        <w:tc>
          <w:tcPr>
            <w:tcW w:w="4395" w:type="dxa"/>
          </w:tcPr>
          <w:p w:rsidR="00956DAE" w:rsidRPr="00AF4F6F" w:rsidRDefault="00956DAE" w:rsidP="008A5ED4">
            <w:pPr>
              <w:tabs>
                <w:tab w:val="left" w:pos="1204"/>
              </w:tabs>
              <w:topLinePunct/>
              <w:ind w:left="240" w:hangingChars="100" w:hanging="240"/>
              <w:jc w:val="both"/>
              <w:rPr>
                <w:rFonts w:ascii="標楷體" w:eastAsia="標楷體" w:hAnsi="標楷體"/>
                <w:color w:val="000000" w:themeColor="text1"/>
              </w:rPr>
            </w:pPr>
            <w:r w:rsidRPr="00AF4F6F">
              <w:rPr>
                <w:rFonts w:ascii="標楷體" w:eastAsia="標楷體" w:hAnsi="標楷體" w:cs="新細明體" w:hint="eastAsia"/>
                <w:color w:val="000000" w:themeColor="text1"/>
              </w:rPr>
              <w:lastRenderedPageBreak/>
              <w:t>第二十</w:t>
            </w:r>
            <w:r w:rsidR="00113CF0" w:rsidRPr="00AF4F6F">
              <w:rPr>
                <w:rFonts w:ascii="標楷體" w:eastAsia="標楷體" w:hAnsi="標楷體" w:cs="新細明體" w:hint="eastAsia"/>
                <w:color w:val="000000" w:themeColor="text1"/>
              </w:rPr>
              <w:t>八</w:t>
            </w:r>
            <w:r w:rsidRPr="00AF4F6F">
              <w:rPr>
                <w:rFonts w:ascii="標楷體" w:eastAsia="標楷體" w:hAnsi="標楷體" w:cs="新細明體" w:hint="eastAsia"/>
                <w:color w:val="000000" w:themeColor="text1"/>
              </w:rPr>
              <w:t>條　公務人員所具</w:t>
            </w:r>
            <w:r w:rsidRPr="00AF4F6F">
              <w:rPr>
                <w:rFonts w:ascii="標楷體" w:eastAsia="標楷體" w:hAnsi="標楷體" w:hint="eastAsia"/>
                <w:color w:val="000000" w:themeColor="text1"/>
                <w:kern w:val="0"/>
              </w:rPr>
              <w:t>退撫新制實施前任職年資應給與之退休金，依</w:t>
            </w:r>
            <w:r w:rsidR="00113CF0" w:rsidRPr="00AF4F6F">
              <w:rPr>
                <w:rFonts w:ascii="標楷體" w:eastAsia="標楷體" w:hAnsi="標楷體" w:hint="eastAsia"/>
                <w:color w:val="000000" w:themeColor="text1"/>
                <w:kern w:val="0"/>
              </w:rPr>
              <w:t>第二十七條所定退休金給與計算基準與基數內涵，按</w:t>
            </w:r>
            <w:r w:rsidRPr="00AF4F6F">
              <w:rPr>
                <w:rFonts w:ascii="標楷體" w:eastAsia="標楷體" w:hAnsi="標楷體" w:hint="eastAsia"/>
                <w:color w:val="000000" w:themeColor="text1"/>
                <w:kern w:val="0"/>
              </w:rPr>
              <w:t>下列標</w:t>
            </w:r>
            <w:r w:rsidRPr="00AF4F6F">
              <w:rPr>
                <w:rFonts w:ascii="標楷體" w:eastAsia="標楷體" w:hAnsi="標楷體" w:cs="新細明體" w:hint="eastAsia"/>
                <w:color w:val="000000" w:themeColor="text1"/>
                <w:kern w:val="0"/>
              </w:rPr>
              <w:t>準計算給與：</w:t>
            </w:r>
          </w:p>
          <w:p w:rsidR="00956DAE" w:rsidRPr="00AF4F6F" w:rsidRDefault="00956DAE" w:rsidP="008A5ED4">
            <w:pPr>
              <w:ind w:leftChars="99" w:left="718" w:hangingChars="200" w:hanging="48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一、一次退休金：任職滿五年者，給與九個基數；以後每增一年，加給二個基數；滿十五年後，另行一次加發二個基數；最高總數以六十一個基數為限；未滿一年之畸零月數，每一個月給與六分之一個基數。任職年資未滿一年者，每一個月給與十二分之一個基數；未滿一個月者，以一個月計。</w:t>
            </w:r>
          </w:p>
          <w:p w:rsidR="00956DAE" w:rsidRPr="00AF4F6F" w:rsidRDefault="00956DAE" w:rsidP="008A5ED4">
            <w:pPr>
              <w:ind w:leftChars="99" w:left="718"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二、月退休金：</w:t>
            </w:r>
            <w:r w:rsidRPr="00AF4F6F">
              <w:rPr>
                <w:rFonts w:ascii="標楷體" w:eastAsia="標楷體" w:hAnsi="標楷體" w:cs="細明體" w:hint="eastAsia"/>
                <w:color w:val="000000" w:themeColor="text1"/>
                <w:kern w:val="0"/>
              </w:rPr>
              <w:t>每</w:t>
            </w:r>
            <w:r w:rsidRPr="00AF4F6F">
              <w:rPr>
                <w:rFonts w:ascii="標楷體" w:eastAsia="標楷體" w:hAnsi="標楷體" w:cs="新細明體" w:hint="eastAsia"/>
                <w:color w:val="000000" w:themeColor="text1"/>
                <w:kern w:val="0"/>
              </w:rPr>
              <w:t>任職一年，照基數內涵百分之五給與；未滿一年</w:t>
            </w:r>
            <w:r w:rsidRPr="00AF4F6F">
              <w:rPr>
                <w:rFonts w:ascii="標楷體" w:eastAsia="標楷體" w:hAnsi="標楷體" w:cs="新細明體" w:hint="eastAsia"/>
                <w:color w:val="000000" w:themeColor="text1"/>
                <w:kern w:val="0"/>
              </w:rPr>
              <w:lastRenderedPageBreak/>
              <w:t>者，每一個月給與一千二百分之五；滿十五年後，每增一年給與百分之一；未滿一年者，每一個月給與一千二百分之一；最高以百分之九十為限。未滿一個月者，以一個月計。</w:t>
            </w:r>
          </w:p>
        </w:tc>
        <w:tc>
          <w:tcPr>
            <w:tcW w:w="4536" w:type="dxa"/>
          </w:tcPr>
          <w:p w:rsidR="00956DAE" w:rsidRPr="00AF4F6F" w:rsidRDefault="00956DAE" w:rsidP="008C05BC">
            <w:pPr>
              <w:numPr>
                <w:ilvl w:val="0"/>
                <w:numId w:val="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cs="新細明體" w:hint="eastAsia"/>
                <w:color w:val="000000" w:themeColor="text1"/>
              </w:rPr>
              <w:t>公務人員所具</w:t>
            </w:r>
            <w:r w:rsidRPr="00AF4F6F">
              <w:rPr>
                <w:rFonts w:ascii="標楷體" w:eastAsia="標楷體" w:hAnsi="標楷體" w:hint="eastAsia"/>
                <w:snapToGrid w:val="0"/>
                <w:color w:val="000000" w:themeColor="text1"/>
                <w:kern w:val="0"/>
              </w:rPr>
              <w:t>退撫新制實施前任職年資之退休金計算標準。</w:t>
            </w:r>
          </w:p>
          <w:p w:rsidR="00956DAE" w:rsidRPr="00AF4F6F" w:rsidRDefault="00954291" w:rsidP="008C05BC">
            <w:pPr>
              <w:numPr>
                <w:ilvl w:val="0"/>
                <w:numId w:val="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w:t>
            </w:r>
            <w:r w:rsidR="00151C07" w:rsidRPr="00AF4F6F">
              <w:rPr>
                <w:rFonts w:ascii="標楷體" w:eastAsia="標楷體" w:hAnsi="標楷體" w:hint="eastAsia"/>
                <w:snapToGrid w:val="0"/>
                <w:color w:val="000000" w:themeColor="text1"/>
                <w:kern w:val="0"/>
              </w:rPr>
              <w:t>參照原退休法</w:t>
            </w:r>
            <w:r w:rsidR="00956DAE" w:rsidRPr="00AF4F6F">
              <w:rPr>
                <w:rFonts w:ascii="標楷體" w:eastAsia="標楷體" w:hAnsi="標楷體" w:hint="eastAsia"/>
                <w:snapToGrid w:val="0"/>
                <w:color w:val="000000" w:themeColor="text1"/>
                <w:kern w:val="0"/>
              </w:rPr>
              <w:t>第三十一條第四項規定，明定公務人員所具退撫新制實施前任職年資</w:t>
            </w:r>
            <w:r w:rsidR="00956DAE" w:rsidRPr="00AF4F6F">
              <w:rPr>
                <w:rFonts w:ascii="標楷體" w:eastAsia="標楷體" w:hAnsi="標楷體" w:hint="eastAsia"/>
                <w:color w:val="000000" w:themeColor="text1"/>
                <w:kern w:val="0"/>
              </w:rPr>
              <w:t>之一次退休金及月退休金計算標準</w:t>
            </w:r>
            <w:r w:rsidR="00956DAE" w:rsidRPr="00AF4F6F">
              <w:rPr>
                <w:rFonts w:ascii="標楷體" w:eastAsia="標楷體" w:hAnsi="標楷體" w:hint="eastAsia"/>
                <w:snapToGrid w:val="0"/>
                <w:color w:val="000000" w:themeColor="text1"/>
                <w:kern w:val="0"/>
              </w:rPr>
              <w:t>。</w:t>
            </w:r>
          </w:p>
          <w:p w:rsidR="00956DAE" w:rsidRPr="00AF4F6F" w:rsidRDefault="00956DAE" w:rsidP="008C05BC">
            <w:pPr>
              <w:numPr>
                <w:ilvl w:val="0"/>
                <w:numId w:val="2"/>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w:t>
            </w:r>
            <w:r w:rsidRPr="00AF4F6F">
              <w:rPr>
                <w:rFonts w:ascii="標楷體" w:eastAsia="標楷體" w:hAnsi="標楷體" w:hint="eastAsia"/>
                <w:color w:val="000000" w:themeColor="text1"/>
                <w:kern w:val="0"/>
              </w:rPr>
              <w:t>條文</w:t>
            </w:r>
            <w:r w:rsidRPr="00AF4F6F">
              <w:rPr>
                <w:rFonts w:ascii="標楷體" w:eastAsia="標楷體" w:hAnsi="標楷體" w:hint="eastAsia"/>
                <w:snapToGrid w:val="0"/>
                <w:color w:val="000000" w:themeColor="text1"/>
                <w:kern w:val="0"/>
              </w:rPr>
              <w:t>及立法體例</w:t>
            </w:r>
          </w:p>
          <w:p w:rsidR="00956DAE" w:rsidRPr="00AF4F6F" w:rsidRDefault="00956DAE" w:rsidP="008A5ED4">
            <w:p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8A5ED4">
            <w:pPr>
              <w:pStyle w:val="af0"/>
              <w:tabs>
                <w:tab w:val="left" w:pos="710"/>
              </w:tabs>
              <w:spacing w:line="240" w:lineRule="auto"/>
              <w:ind w:leftChars="-5" w:left="743" w:hangingChars="236" w:hanging="755"/>
              <w:jc w:val="both"/>
              <w:rPr>
                <w:rFonts w:ascii="標楷體" w:hAnsi="標楷體"/>
                <w:snapToGrid w:val="0"/>
                <w:color w:val="000000" w:themeColor="text1"/>
                <w:kern w:val="0"/>
                <w:sz w:val="24"/>
              </w:rPr>
            </w:pPr>
            <w:r w:rsidRPr="00AF4F6F">
              <w:rPr>
                <w:rFonts w:ascii="標楷體" w:hAnsi="標楷體" w:hint="eastAsia"/>
                <w:snapToGrid w:val="0"/>
                <w:color w:val="000000" w:themeColor="text1"/>
              </w:rPr>
              <w:t xml:space="preserve">   </w:t>
            </w:r>
            <w:r w:rsidRPr="00AF4F6F">
              <w:rPr>
                <w:rFonts w:ascii="標楷體" w:hAnsi="標楷體" w:hint="eastAsia"/>
                <w:snapToGrid w:val="0"/>
                <w:color w:val="000000" w:themeColor="text1"/>
                <w:kern w:val="0"/>
                <w:sz w:val="24"/>
              </w:rPr>
              <w:t xml:space="preserve">第三十一條第四項  </w:t>
            </w:r>
            <w:r w:rsidRPr="00AF4F6F">
              <w:rPr>
                <w:rFonts w:ascii="標楷體" w:hAnsi="標楷體"/>
                <w:snapToGrid w:val="0"/>
                <w:color w:val="000000" w:themeColor="text1"/>
                <w:kern w:val="0"/>
                <w:sz w:val="24"/>
              </w:rPr>
              <w:t>公務人員退撫新制實施前任職年資應給與之退休金，依下列標準計算：</w:t>
            </w:r>
          </w:p>
          <w:p w:rsidR="00956DAE" w:rsidRPr="00AF4F6F" w:rsidRDefault="00956DAE" w:rsidP="008A5ED4">
            <w:pPr>
              <w:pStyle w:val="af0"/>
              <w:spacing w:line="240" w:lineRule="auto"/>
              <w:ind w:leftChars="309" w:left="1188" w:hangingChars="186" w:hanging="446"/>
              <w:jc w:val="both"/>
              <w:rPr>
                <w:rFonts w:ascii="標楷體" w:hAnsi="標楷體"/>
                <w:snapToGrid w:val="0"/>
                <w:color w:val="000000" w:themeColor="text1"/>
                <w:kern w:val="0"/>
                <w:sz w:val="24"/>
              </w:rPr>
            </w:pPr>
            <w:r w:rsidRPr="00AF4F6F">
              <w:rPr>
                <w:rFonts w:ascii="標楷體" w:hAnsi="標楷體"/>
                <w:snapToGrid w:val="0"/>
                <w:color w:val="000000" w:themeColor="text1"/>
                <w:kern w:val="0"/>
                <w:sz w:val="24"/>
              </w:rPr>
              <w:t>一、一次退休金，以退休人員最後在職等級，按退休生效日在職同等級人員本（年功）俸加新臺幣九百三十元為基數內涵，任職滿五年者，給與九個基</w:t>
            </w:r>
            <w:r w:rsidRPr="00AF4F6F">
              <w:rPr>
                <w:rFonts w:ascii="標楷體" w:hAnsi="標楷體"/>
                <w:snapToGrid w:val="0"/>
                <w:color w:val="000000" w:themeColor="text1"/>
                <w:kern w:val="0"/>
                <w:sz w:val="24"/>
              </w:rPr>
              <w:lastRenderedPageBreak/>
              <w:t>數，每增一年加給二個基數；滿十五年後，另行一次加發二個基數，最高總數以六十一個基數為限。未滿一年者，每一個月給與六分之一個基數。未滿一個月者，以一個月計。</w:t>
            </w:r>
          </w:p>
          <w:p w:rsidR="00956DAE" w:rsidRPr="00AF4F6F" w:rsidRDefault="00956DAE" w:rsidP="00DE2A3C">
            <w:pPr>
              <w:overflowPunct w:val="0"/>
              <w:topLinePunct/>
              <w:autoSpaceDE w:val="0"/>
              <w:autoSpaceDN w:val="0"/>
              <w:adjustRightInd w:val="0"/>
              <w:ind w:leftChars="289" w:left="1169" w:hangingChars="198" w:hanging="475"/>
              <w:jc w:val="both"/>
              <w:rPr>
                <w:rFonts w:ascii="標楷體" w:eastAsia="標楷體" w:hAnsi="標楷體"/>
                <w:snapToGrid w:val="0"/>
                <w:color w:val="000000" w:themeColor="text1"/>
                <w:kern w:val="0"/>
              </w:rPr>
            </w:pPr>
            <w:r w:rsidRPr="00AF4F6F">
              <w:rPr>
                <w:rFonts w:ascii="標楷體" w:eastAsia="標楷體" w:hAnsi="標楷體"/>
                <w:snapToGrid w:val="0"/>
                <w:color w:val="000000" w:themeColor="text1"/>
                <w:kern w:val="0"/>
              </w:rPr>
              <w:t>二、月退休金，以退休人員最後在職等級，按在職同等級人員本（年功）俸為基數內涵，每任職一年，照基數內涵百分之五給與，未滿一年者，每一個月給與一千二百分之五；滿十五年後，每增一年給與百分之一，未滿一年者，每一個月給與一千二百分之一，最高以百分之九十為限。未滿一個月者，以一個月計。另十足發給新臺幣九百三十元。</w:t>
            </w:r>
          </w:p>
        </w:tc>
      </w:tr>
      <w:tr w:rsidR="00956DAE" w:rsidRPr="00AF4F6F" w:rsidTr="00D442D0">
        <w:tc>
          <w:tcPr>
            <w:tcW w:w="4395" w:type="dxa"/>
          </w:tcPr>
          <w:p w:rsidR="00956DAE" w:rsidRPr="00AF4F6F" w:rsidRDefault="00956DAE" w:rsidP="008A5ED4">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lastRenderedPageBreak/>
              <w:t>第</w:t>
            </w:r>
            <w:r w:rsidR="00113CF0" w:rsidRPr="00AF4F6F">
              <w:rPr>
                <w:rFonts w:ascii="標楷體" w:eastAsia="標楷體" w:hAnsi="標楷體" w:cs="新細明體" w:hint="eastAsia"/>
                <w:color w:val="000000" w:themeColor="text1"/>
              </w:rPr>
              <w:t>二十九</w:t>
            </w:r>
            <w:r w:rsidRPr="00AF4F6F">
              <w:rPr>
                <w:rFonts w:ascii="標楷體" w:eastAsia="標楷體" w:hAnsi="標楷體" w:cs="新細明體" w:hint="eastAsia"/>
                <w:color w:val="000000" w:themeColor="text1"/>
              </w:rPr>
              <w:t>條　公務人員</w:t>
            </w:r>
            <w:r w:rsidRPr="00AF4F6F">
              <w:rPr>
                <w:rFonts w:ascii="標楷體" w:eastAsia="標楷體" w:hAnsi="標楷體" w:hint="eastAsia"/>
                <w:color w:val="000000" w:themeColor="text1"/>
                <w:kern w:val="0"/>
              </w:rPr>
              <w:t>所具退撫新制實施後任職年資應給與之退休金，依第二十</w:t>
            </w:r>
            <w:r w:rsidR="00113CF0" w:rsidRPr="00AF4F6F">
              <w:rPr>
                <w:rFonts w:ascii="標楷體" w:eastAsia="標楷體" w:hAnsi="標楷體" w:hint="eastAsia"/>
                <w:color w:val="000000" w:themeColor="text1"/>
                <w:kern w:val="0"/>
              </w:rPr>
              <w:t>七</w:t>
            </w:r>
            <w:r w:rsidRPr="00AF4F6F">
              <w:rPr>
                <w:rFonts w:ascii="標楷體" w:eastAsia="標楷體" w:hAnsi="標楷體" w:hint="eastAsia"/>
                <w:color w:val="000000" w:themeColor="text1"/>
                <w:kern w:val="0"/>
              </w:rPr>
              <w:t>條所定退休金給與計算基準與</w:t>
            </w:r>
            <w:r w:rsidR="00464325" w:rsidRPr="00AF4F6F">
              <w:rPr>
                <w:rFonts w:ascii="標楷體" w:eastAsia="標楷體" w:hAnsi="標楷體" w:hint="eastAsia"/>
                <w:color w:val="000000" w:themeColor="text1"/>
                <w:kern w:val="0"/>
              </w:rPr>
              <w:t>基數</w:t>
            </w:r>
            <w:r w:rsidRPr="00AF4F6F">
              <w:rPr>
                <w:rFonts w:ascii="標楷體" w:eastAsia="標楷體" w:hAnsi="標楷體" w:hint="eastAsia"/>
                <w:color w:val="000000" w:themeColor="text1"/>
                <w:kern w:val="0"/>
              </w:rPr>
              <w:t>內涵，按下列標準計給：</w:t>
            </w:r>
          </w:p>
          <w:p w:rsidR="00956DAE" w:rsidRPr="00AF4F6F" w:rsidRDefault="00956DAE" w:rsidP="008A5ED4">
            <w:pPr>
              <w:widowControl/>
              <w:ind w:left="720" w:hangingChars="300" w:hanging="72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 xml:space="preserve">  一、一次退休金：</w:t>
            </w:r>
            <w:r w:rsidRPr="00AF4F6F">
              <w:rPr>
                <w:rFonts w:ascii="標楷體" w:eastAsia="標楷體" w:hAnsi="標楷體" w:cs="新細明體" w:hint="eastAsia"/>
                <w:color w:val="000000" w:themeColor="text1"/>
                <w:kern w:val="0"/>
              </w:rPr>
              <w:t>按照任職年資，</w:t>
            </w:r>
            <w:r w:rsidRPr="00AF4F6F">
              <w:rPr>
                <w:rFonts w:ascii="標楷體" w:eastAsia="標楷體" w:hAnsi="標楷體" w:cs="細明體" w:hint="eastAsia"/>
                <w:color w:val="000000" w:themeColor="text1"/>
                <w:kern w:val="0"/>
              </w:rPr>
              <w:t>每任職一年，給與一又二分之一個基數，最高三十五年</w:t>
            </w:r>
            <w:r w:rsidR="00464325" w:rsidRPr="00AF4F6F">
              <w:rPr>
                <w:rFonts w:ascii="標楷體" w:eastAsia="標楷體" w:hAnsi="標楷體" w:cs="細明體" w:hint="eastAsia"/>
                <w:color w:val="000000" w:themeColor="text1"/>
                <w:kern w:val="0"/>
              </w:rPr>
              <w:t>，</w:t>
            </w:r>
            <w:r w:rsidRPr="00AF4F6F">
              <w:rPr>
                <w:rFonts w:ascii="標楷體" w:eastAsia="標楷體" w:hAnsi="標楷體" w:cs="細明體" w:hint="eastAsia"/>
                <w:color w:val="000000" w:themeColor="text1"/>
                <w:kern w:val="0"/>
              </w:rPr>
              <w:t>給與五十三個基數；超過三十五年者，每增加一年，增給一個基數，最高給與六十個基數。其</w:t>
            </w:r>
            <w:r w:rsidRPr="00AF4F6F">
              <w:rPr>
                <w:rFonts w:ascii="標楷體" w:eastAsia="標楷體" w:hAnsi="標楷體" w:cs="新細明體" w:hint="eastAsia"/>
                <w:color w:val="000000" w:themeColor="text1"/>
                <w:kern w:val="0"/>
              </w:rPr>
              <w:t>退休年資</w:t>
            </w:r>
            <w:r w:rsidRPr="00AF4F6F">
              <w:rPr>
                <w:rFonts w:ascii="標楷體" w:eastAsia="標楷體" w:hAnsi="標楷體" w:cs="細明體" w:hint="eastAsia"/>
                <w:color w:val="000000" w:themeColor="text1"/>
                <w:kern w:val="0"/>
              </w:rPr>
              <w:t>未滿一年之畸零月數，按畸零月數比率計給。</w:t>
            </w:r>
          </w:p>
          <w:p w:rsidR="00DE2A3C" w:rsidRPr="00AF4F6F" w:rsidRDefault="00956DAE" w:rsidP="00B15522">
            <w:pPr>
              <w:widowControl/>
              <w:ind w:leftChars="99" w:left="718" w:hangingChars="200" w:hanging="480"/>
              <w:jc w:val="both"/>
              <w:rPr>
                <w:rFonts w:ascii="標楷體" w:eastAsia="標楷體" w:hAnsi="標楷體" w:cs="細明體"/>
                <w:color w:val="000000" w:themeColor="text1"/>
                <w:kern w:val="0"/>
              </w:rPr>
            </w:pPr>
            <w:r w:rsidRPr="00AF4F6F">
              <w:rPr>
                <w:rFonts w:ascii="標楷體" w:eastAsia="標楷體" w:hAnsi="標楷體" w:cs="新細明體" w:hint="eastAsia"/>
                <w:color w:val="000000" w:themeColor="text1"/>
                <w:kern w:val="0"/>
              </w:rPr>
              <w:t>二、月退休金：按照任職年資，</w:t>
            </w:r>
            <w:r w:rsidRPr="00AF4F6F">
              <w:rPr>
                <w:rFonts w:ascii="標楷體" w:eastAsia="標楷體" w:hAnsi="標楷體" w:cs="細明體" w:hint="eastAsia"/>
                <w:color w:val="000000" w:themeColor="text1"/>
                <w:kern w:val="0"/>
              </w:rPr>
              <w:t>每任職一年，</w:t>
            </w:r>
            <w:r w:rsidRPr="00AF4F6F">
              <w:rPr>
                <w:rFonts w:ascii="標楷體" w:eastAsia="標楷體" w:hAnsi="標楷體" w:cs="新細明體" w:hint="eastAsia"/>
                <w:color w:val="000000" w:themeColor="text1"/>
                <w:kern w:val="0"/>
              </w:rPr>
              <w:t>照基數內涵百分之二給與</w:t>
            </w:r>
            <w:r w:rsidR="00464325" w:rsidRPr="00AF4F6F">
              <w:rPr>
                <w:rFonts w:ascii="標楷體" w:eastAsia="標楷體" w:hAnsi="標楷體" w:cs="細明體" w:hint="eastAsia"/>
                <w:color w:val="000000" w:themeColor="text1"/>
                <w:kern w:val="0"/>
              </w:rPr>
              <w:t>，最高三十五年，給與</w:t>
            </w:r>
            <w:r w:rsidR="00464325" w:rsidRPr="00AF4F6F">
              <w:rPr>
                <w:rFonts w:ascii="標楷體" w:eastAsia="標楷體" w:hAnsi="標楷體" w:cs="新細明體" w:hint="eastAsia"/>
                <w:color w:val="000000" w:themeColor="text1"/>
                <w:kern w:val="0"/>
              </w:rPr>
              <w:t>百分之七十</w:t>
            </w:r>
            <w:r w:rsidRPr="00AF4F6F">
              <w:rPr>
                <w:rFonts w:ascii="標楷體" w:eastAsia="標楷體" w:hAnsi="標楷體" w:cs="新細明體" w:hint="eastAsia"/>
                <w:color w:val="000000" w:themeColor="text1"/>
                <w:kern w:val="0"/>
              </w:rPr>
              <w:t>；超過三十五年</w:t>
            </w:r>
            <w:r w:rsidR="00464325" w:rsidRPr="00AF4F6F">
              <w:rPr>
                <w:rFonts w:ascii="標楷體" w:eastAsia="標楷體" w:hAnsi="標楷體" w:cs="新細明體" w:hint="eastAsia"/>
                <w:color w:val="000000" w:themeColor="text1"/>
                <w:kern w:val="0"/>
              </w:rPr>
              <w:t>者</w:t>
            </w:r>
            <w:r w:rsidRPr="00AF4F6F">
              <w:rPr>
                <w:rFonts w:ascii="標楷體" w:eastAsia="標楷體" w:hAnsi="標楷體" w:cs="新細明體" w:hint="eastAsia"/>
                <w:color w:val="000000" w:themeColor="text1"/>
                <w:kern w:val="0"/>
              </w:rPr>
              <w:t>，自第三十六年起，每增一年，照基數內涵百分之一給與，最高給與百分之七十五。其退休年資未滿一年者，每一個月照基數內涵六百分</w:t>
            </w:r>
            <w:r w:rsidRPr="00AF4F6F">
              <w:rPr>
                <w:rFonts w:ascii="標楷體" w:eastAsia="標楷體" w:hAnsi="標楷體" w:cs="新細明體" w:hint="eastAsia"/>
                <w:color w:val="000000" w:themeColor="text1"/>
                <w:kern w:val="0"/>
              </w:rPr>
              <w:lastRenderedPageBreak/>
              <w:t>之一給與；未滿一個月者，以一個月計</w:t>
            </w:r>
            <w:r w:rsidRPr="00AF4F6F">
              <w:rPr>
                <w:rFonts w:ascii="標楷體" w:eastAsia="標楷體" w:hAnsi="標楷體" w:cs="細明體" w:hint="eastAsia"/>
                <w:color w:val="000000" w:themeColor="text1"/>
                <w:kern w:val="0"/>
              </w:rPr>
              <w:t>。</w:t>
            </w:r>
          </w:p>
          <w:p w:rsidR="00AC44A1" w:rsidRPr="00AF4F6F" w:rsidRDefault="00AC44A1" w:rsidP="00AC44A1">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本法公布後初任公務人員者，所具退撫新制實施後任職年資應給與之退休金，依第二十</w:t>
            </w:r>
            <w:r w:rsidR="00113CF0"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條</w:t>
            </w:r>
            <w:r w:rsidR="008C05BC" w:rsidRPr="00AF4F6F">
              <w:rPr>
                <w:rFonts w:ascii="標楷體" w:eastAsia="標楷體" w:hAnsi="標楷體" w:cs="新細明體" w:hint="eastAsia"/>
                <w:color w:val="000000" w:themeColor="text1"/>
                <w:kern w:val="0"/>
              </w:rPr>
              <w:t>第二項第二款</w:t>
            </w:r>
            <w:r w:rsidRPr="00AF4F6F">
              <w:rPr>
                <w:rFonts w:ascii="標楷體" w:eastAsia="標楷體" w:hAnsi="標楷體" w:cs="新細明體" w:hint="eastAsia"/>
                <w:color w:val="000000" w:themeColor="text1"/>
                <w:kern w:val="0"/>
              </w:rPr>
              <w:t>所定退休金給與計算基準與基數內涵，按下列標準計給：</w:t>
            </w:r>
          </w:p>
          <w:p w:rsidR="00AC44A1" w:rsidRPr="00AF4F6F" w:rsidRDefault="00AC44A1" w:rsidP="00AC44A1">
            <w:pPr>
              <w:widowControl/>
              <w:ind w:leftChars="99" w:left="718" w:hangingChars="200" w:hanging="480"/>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一、一次退休金</w:t>
            </w:r>
            <w:r w:rsidR="00175CD9" w:rsidRPr="00AF4F6F">
              <w:rPr>
                <w:rFonts w:ascii="標楷體" w:eastAsia="標楷體" w:hAnsi="標楷體" w:cs="細明體" w:hint="eastAsia"/>
                <w:color w:val="000000" w:themeColor="text1"/>
                <w:kern w:val="0"/>
              </w:rPr>
              <w:t>：</w:t>
            </w:r>
            <w:r w:rsidR="00175CD9" w:rsidRPr="00AF4F6F">
              <w:rPr>
                <w:rFonts w:ascii="標楷體" w:eastAsia="標楷體" w:hAnsi="標楷體" w:cs="新細明體" w:hint="eastAsia"/>
                <w:color w:val="000000" w:themeColor="text1"/>
                <w:kern w:val="0"/>
              </w:rPr>
              <w:t>按照任職年資，</w:t>
            </w:r>
            <w:r w:rsidR="00175CD9" w:rsidRPr="00AF4F6F">
              <w:rPr>
                <w:rFonts w:ascii="標楷體" w:eastAsia="標楷體" w:hAnsi="標楷體" w:cs="細明體" w:hint="eastAsia"/>
                <w:color w:val="000000" w:themeColor="text1"/>
                <w:kern w:val="0"/>
              </w:rPr>
              <w:t>每任職一年，給與一又二分之一</w:t>
            </w:r>
            <w:proofErr w:type="gramStart"/>
            <w:r w:rsidR="00175CD9" w:rsidRPr="00AF4F6F">
              <w:rPr>
                <w:rFonts w:ascii="標楷體" w:eastAsia="標楷體" w:hAnsi="標楷體" w:cs="細明體" w:hint="eastAsia"/>
                <w:color w:val="000000" w:themeColor="text1"/>
                <w:kern w:val="0"/>
              </w:rPr>
              <w:t>個</w:t>
            </w:r>
            <w:proofErr w:type="gramEnd"/>
            <w:r w:rsidR="00175CD9" w:rsidRPr="00AF4F6F">
              <w:rPr>
                <w:rFonts w:ascii="標楷體" w:eastAsia="標楷體" w:hAnsi="標楷體" w:cs="細明體" w:hint="eastAsia"/>
                <w:color w:val="000000" w:themeColor="text1"/>
                <w:kern w:val="0"/>
              </w:rPr>
              <w:t>基數，最高三十五年，給與五十三</w:t>
            </w:r>
            <w:proofErr w:type="gramStart"/>
            <w:r w:rsidR="00175CD9" w:rsidRPr="00AF4F6F">
              <w:rPr>
                <w:rFonts w:ascii="標楷體" w:eastAsia="標楷體" w:hAnsi="標楷體" w:cs="細明體" w:hint="eastAsia"/>
                <w:color w:val="000000" w:themeColor="text1"/>
                <w:kern w:val="0"/>
              </w:rPr>
              <w:t>個</w:t>
            </w:r>
            <w:proofErr w:type="gramEnd"/>
            <w:r w:rsidR="00175CD9" w:rsidRPr="00AF4F6F">
              <w:rPr>
                <w:rFonts w:ascii="標楷體" w:eastAsia="標楷體" w:hAnsi="標楷體" w:cs="細明體" w:hint="eastAsia"/>
                <w:color w:val="000000" w:themeColor="text1"/>
                <w:kern w:val="0"/>
              </w:rPr>
              <w:t>基數；超過三十五年者，每增加一年，增給一個基數，最高給與六十</w:t>
            </w:r>
            <w:proofErr w:type="gramStart"/>
            <w:r w:rsidR="00175CD9" w:rsidRPr="00AF4F6F">
              <w:rPr>
                <w:rFonts w:ascii="標楷體" w:eastAsia="標楷體" w:hAnsi="標楷體" w:cs="細明體" w:hint="eastAsia"/>
                <w:color w:val="000000" w:themeColor="text1"/>
                <w:kern w:val="0"/>
              </w:rPr>
              <w:t>個</w:t>
            </w:r>
            <w:proofErr w:type="gramEnd"/>
            <w:r w:rsidR="00175CD9" w:rsidRPr="00AF4F6F">
              <w:rPr>
                <w:rFonts w:ascii="標楷體" w:eastAsia="標楷體" w:hAnsi="標楷體" w:cs="細明體" w:hint="eastAsia"/>
                <w:color w:val="000000" w:themeColor="text1"/>
                <w:kern w:val="0"/>
              </w:rPr>
              <w:t>基數。其</w:t>
            </w:r>
            <w:r w:rsidR="00175CD9" w:rsidRPr="00AF4F6F">
              <w:rPr>
                <w:rFonts w:ascii="標楷體" w:eastAsia="標楷體" w:hAnsi="標楷體" w:cs="新細明體" w:hint="eastAsia"/>
                <w:color w:val="000000" w:themeColor="text1"/>
                <w:kern w:val="0"/>
              </w:rPr>
              <w:t>退休年資</w:t>
            </w:r>
            <w:r w:rsidR="00175CD9" w:rsidRPr="00AF4F6F">
              <w:rPr>
                <w:rFonts w:ascii="標楷體" w:eastAsia="標楷體" w:hAnsi="標楷體" w:cs="細明體" w:hint="eastAsia"/>
                <w:color w:val="000000" w:themeColor="text1"/>
                <w:kern w:val="0"/>
              </w:rPr>
              <w:t>未滿一年之</w:t>
            </w:r>
            <w:proofErr w:type="gramStart"/>
            <w:r w:rsidR="00175CD9" w:rsidRPr="00AF4F6F">
              <w:rPr>
                <w:rFonts w:ascii="標楷體" w:eastAsia="標楷體" w:hAnsi="標楷體" w:cs="細明體" w:hint="eastAsia"/>
                <w:color w:val="000000" w:themeColor="text1"/>
                <w:kern w:val="0"/>
              </w:rPr>
              <w:t>畸</w:t>
            </w:r>
            <w:proofErr w:type="gramEnd"/>
            <w:r w:rsidR="00175CD9" w:rsidRPr="00AF4F6F">
              <w:rPr>
                <w:rFonts w:ascii="標楷體" w:eastAsia="標楷體" w:hAnsi="標楷體" w:cs="細明體" w:hint="eastAsia"/>
                <w:color w:val="000000" w:themeColor="text1"/>
                <w:kern w:val="0"/>
              </w:rPr>
              <w:t>零月數，按</w:t>
            </w:r>
            <w:proofErr w:type="gramStart"/>
            <w:r w:rsidR="00175CD9" w:rsidRPr="00AF4F6F">
              <w:rPr>
                <w:rFonts w:ascii="標楷體" w:eastAsia="標楷體" w:hAnsi="標楷體" w:cs="細明體" w:hint="eastAsia"/>
                <w:color w:val="000000" w:themeColor="text1"/>
                <w:kern w:val="0"/>
              </w:rPr>
              <w:t>畸</w:t>
            </w:r>
            <w:proofErr w:type="gramEnd"/>
            <w:r w:rsidR="00175CD9" w:rsidRPr="00AF4F6F">
              <w:rPr>
                <w:rFonts w:ascii="標楷體" w:eastAsia="標楷體" w:hAnsi="標楷體" w:cs="細明體" w:hint="eastAsia"/>
                <w:color w:val="000000" w:themeColor="text1"/>
                <w:kern w:val="0"/>
              </w:rPr>
              <w:t>零月數</w:t>
            </w:r>
            <w:proofErr w:type="gramStart"/>
            <w:r w:rsidR="00175CD9" w:rsidRPr="00AF4F6F">
              <w:rPr>
                <w:rFonts w:ascii="標楷體" w:eastAsia="標楷體" w:hAnsi="標楷體" w:cs="細明體" w:hint="eastAsia"/>
                <w:color w:val="000000" w:themeColor="text1"/>
                <w:kern w:val="0"/>
              </w:rPr>
              <w:t>比率計給</w:t>
            </w:r>
            <w:proofErr w:type="gramEnd"/>
            <w:r w:rsidR="00175CD9" w:rsidRPr="00AF4F6F">
              <w:rPr>
                <w:rFonts w:ascii="標楷體" w:eastAsia="標楷體" w:hAnsi="標楷體" w:cs="細明體" w:hint="eastAsia"/>
                <w:color w:val="000000" w:themeColor="text1"/>
                <w:kern w:val="0"/>
              </w:rPr>
              <w:t>。</w:t>
            </w:r>
          </w:p>
          <w:p w:rsidR="00AC44A1" w:rsidRPr="00AF4F6F" w:rsidRDefault="00AC44A1" w:rsidP="00AC44A1">
            <w:pPr>
              <w:widowControl/>
              <w:ind w:leftChars="99" w:left="718" w:hangingChars="200" w:hanging="480"/>
              <w:jc w:val="both"/>
              <w:rPr>
                <w:rFonts w:ascii="標楷體" w:eastAsia="標楷體" w:hAnsi="標楷體" w:cs="細明體"/>
                <w:color w:val="000000" w:themeColor="text1"/>
                <w:kern w:val="0"/>
              </w:rPr>
            </w:pPr>
            <w:r w:rsidRPr="00AF4F6F">
              <w:rPr>
                <w:rFonts w:ascii="標楷體" w:eastAsia="標楷體" w:hAnsi="標楷體" w:cs="新細明體" w:hint="eastAsia"/>
                <w:color w:val="000000" w:themeColor="text1"/>
                <w:kern w:val="0"/>
              </w:rPr>
              <w:t>二、月退休金：按照任職年資，</w:t>
            </w:r>
            <w:r w:rsidRPr="00AF4F6F">
              <w:rPr>
                <w:rFonts w:ascii="標楷體" w:eastAsia="標楷體" w:hAnsi="標楷體" w:cs="細明體" w:hint="eastAsia"/>
                <w:color w:val="000000" w:themeColor="text1"/>
                <w:kern w:val="0"/>
              </w:rPr>
              <w:t>每任職一年，</w:t>
            </w:r>
            <w:r w:rsidRPr="00AF4F6F">
              <w:rPr>
                <w:rFonts w:ascii="標楷體" w:eastAsia="標楷體" w:hAnsi="標楷體" w:cs="新細明體" w:hint="eastAsia"/>
                <w:color w:val="000000" w:themeColor="text1"/>
                <w:kern w:val="0"/>
              </w:rPr>
              <w:t>照基數內涵百分之</w:t>
            </w:r>
            <w:r w:rsidR="004634EC" w:rsidRPr="00AF4F6F">
              <w:rPr>
                <w:rFonts w:ascii="標楷體" w:eastAsia="標楷體" w:hAnsi="標楷體" w:cs="新細明體" w:hint="eastAsia"/>
                <w:color w:val="000000" w:themeColor="text1"/>
                <w:kern w:val="0"/>
              </w:rPr>
              <w:t>一點六二五</w:t>
            </w:r>
            <w:r w:rsidRPr="00AF4F6F">
              <w:rPr>
                <w:rFonts w:ascii="標楷體" w:eastAsia="標楷體" w:hAnsi="標楷體" w:cs="新細明體" w:hint="eastAsia"/>
                <w:color w:val="000000" w:themeColor="text1"/>
                <w:kern w:val="0"/>
              </w:rPr>
              <w:t>給與</w:t>
            </w:r>
            <w:r w:rsidR="004634EC" w:rsidRPr="00AF4F6F">
              <w:rPr>
                <w:rFonts w:ascii="標楷體" w:eastAsia="標楷體" w:hAnsi="標楷體" w:cs="細明體" w:hint="eastAsia"/>
                <w:color w:val="000000" w:themeColor="text1"/>
                <w:kern w:val="0"/>
              </w:rPr>
              <w:t>；自第三十六年起，每增一年給與百分之零點一二五；最高給至百分之五十七點五為限</w:t>
            </w:r>
            <w:r w:rsidRPr="00AF4F6F">
              <w:rPr>
                <w:rFonts w:ascii="標楷體" w:eastAsia="標楷體" w:hAnsi="標楷體" w:cs="新細明體" w:hint="eastAsia"/>
                <w:color w:val="000000" w:themeColor="text1"/>
                <w:kern w:val="0"/>
              </w:rPr>
              <w:t>。其退休年資未滿一年</w:t>
            </w:r>
            <w:r w:rsidR="003E3716" w:rsidRPr="00AF4F6F">
              <w:rPr>
                <w:rFonts w:ascii="標楷體" w:eastAsia="標楷體" w:hAnsi="標楷體" w:cs="新細明體" w:hint="eastAsia"/>
                <w:color w:val="000000" w:themeColor="text1"/>
                <w:kern w:val="0"/>
              </w:rPr>
              <w:t>之畸零月數</w:t>
            </w:r>
            <w:r w:rsidRPr="00AF4F6F">
              <w:rPr>
                <w:rFonts w:ascii="標楷體" w:eastAsia="標楷體" w:hAnsi="標楷體" w:cs="新細明體" w:hint="eastAsia"/>
                <w:color w:val="000000" w:themeColor="text1"/>
                <w:kern w:val="0"/>
              </w:rPr>
              <w:t>，</w:t>
            </w:r>
            <w:r w:rsidR="003E3716" w:rsidRPr="00AF4F6F">
              <w:rPr>
                <w:rFonts w:ascii="標楷體" w:eastAsia="標楷體" w:hAnsi="標楷體" w:cs="新細明體" w:hint="eastAsia"/>
                <w:color w:val="000000" w:themeColor="text1"/>
                <w:kern w:val="0"/>
              </w:rPr>
              <w:t>按畸零月數比率計給</w:t>
            </w:r>
            <w:r w:rsidRPr="00AF4F6F">
              <w:rPr>
                <w:rFonts w:ascii="標楷體" w:eastAsia="標楷體" w:hAnsi="標楷體" w:cs="新細明體" w:hint="eastAsia"/>
                <w:color w:val="000000" w:themeColor="text1"/>
                <w:kern w:val="0"/>
              </w:rPr>
              <w:t>；未滿一個月者，以一個月計</w:t>
            </w:r>
            <w:r w:rsidRPr="00AF4F6F">
              <w:rPr>
                <w:rFonts w:ascii="標楷體" w:eastAsia="標楷體" w:hAnsi="標楷體" w:cs="細明體" w:hint="eastAsia"/>
                <w:color w:val="000000" w:themeColor="text1"/>
                <w:kern w:val="0"/>
              </w:rPr>
              <w:t>。</w:t>
            </w:r>
          </w:p>
          <w:p w:rsidR="00AC44A1" w:rsidRPr="00AF4F6F" w:rsidRDefault="00AC44A1" w:rsidP="00AC44A1">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前項所稱初任公務人員，指初次擔任依公務人員任用法及相關法律任用，並經銓敍審定之人員。</w:t>
            </w:r>
          </w:p>
          <w:p w:rsidR="00AC44A1" w:rsidRPr="00AF4F6F" w:rsidRDefault="00AC44A1" w:rsidP="00B15522">
            <w:pPr>
              <w:widowControl/>
              <w:ind w:leftChars="99" w:left="718" w:hangingChars="200" w:hanging="480"/>
              <w:jc w:val="both"/>
              <w:rPr>
                <w:rFonts w:ascii="標楷體" w:eastAsia="標楷體" w:hAnsi="標楷體" w:cs="細明體"/>
                <w:color w:val="000000" w:themeColor="text1"/>
                <w:kern w:val="0"/>
              </w:rPr>
            </w:pPr>
          </w:p>
        </w:tc>
        <w:tc>
          <w:tcPr>
            <w:tcW w:w="4536" w:type="dxa"/>
          </w:tcPr>
          <w:p w:rsidR="00956DAE" w:rsidRPr="00AF4F6F" w:rsidRDefault="00956DAE" w:rsidP="0030414D">
            <w:pPr>
              <w:numPr>
                <w:ilvl w:val="0"/>
                <w:numId w:val="24"/>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cs="新細明體" w:hint="eastAsia"/>
                <w:color w:val="000000" w:themeColor="text1"/>
              </w:rPr>
              <w:t>公務人員所具</w:t>
            </w:r>
            <w:r w:rsidRPr="00AF4F6F">
              <w:rPr>
                <w:rFonts w:ascii="標楷體" w:eastAsia="標楷體" w:hAnsi="標楷體" w:hint="eastAsia"/>
                <w:snapToGrid w:val="0"/>
                <w:color w:val="000000" w:themeColor="text1"/>
                <w:kern w:val="0"/>
              </w:rPr>
              <w:t>退撫新制實施後任職年資之退休金計算標準。</w:t>
            </w:r>
          </w:p>
          <w:p w:rsidR="00956DAE" w:rsidRPr="00AF4F6F" w:rsidRDefault="00956DAE" w:rsidP="0030414D">
            <w:pPr>
              <w:numPr>
                <w:ilvl w:val="0"/>
                <w:numId w:val="24"/>
              </w:numPr>
              <w:overflowPunct w:val="0"/>
              <w:topLinePunct/>
              <w:autoSpaceDE w:val="0"/>
              <w:autoSpaceDN w:val="0"/>
              <w:adjustRightInd w:val="0"/>
              <w:ind w:left="397" w:hanging="482"/>
              <w:jc w:val="both"/>
              <w:rPr>
                <w:rFonts w:ascii="標楷體" w:eastAsia="標楷體" w:hAnsi="標楷體"/>
                <w:b/>
                <w:snapToGrid w:val="0"/>
                <w:color w:val="000000" w:themeColor="text1"/>
                <w:kern w:val="0"/>
              </w:rPr>
            </w:pPr>
            <w:r w:rsidRPr="00AF4F6F">
              <w:rPr>
                <w:rFonts w:ascii="標楷體" w:eastAsia="標楷體" w:hAnsi="標楷體" w:hint="eastAsia"/>
                <w:snapToGrid w:val="0"/>
                <w:color w:val="000000" w:themeColor="text1"/>
                <w:kern w:val="0"/>
              </w:rPr>
              <w:t>本條</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第九條第二項及第三項規定，明定</w:t>
            </w:r>
            <w:r w:rsidRPr="00AF4F6F">
              <w:rPr>
                <w:rFonts w:ascii="標楷體" w:eastAsia="標楷體" w:hAnsi="標楷體" w:hint="eastAsia"/>
                <w:color w:val="000000" w:themeColor="text1"/>
                <w:kern w:val="0"/>
              </w:rPr>
              <w:t>公務人員退撫新制實施後任職年資之一次退休金及月退休金計算標準。另考量公務人員退撫制度改革方案實施，一方面提高退撫基金提撥費率，一方面調降退休金計算基準，致一次退休金如仍維持現行給付標準，恐發生給付金額少於離職退費金額之失衡情形，爰於本條明定一次退休金的給與，最高給與六十個基數</w:t>
            </w:r>
            <w:r w:rsidRPr="00AF4F6F">
              <w:rPr>
                <w:rFonts w:ascii="標楷體" w:eastAsia="標楷體" w:hAnsi="標楷體" w:cs="細明體" w:hint="eastAsia"/>
                <w:color w:val="000000" w:themeColor="text1"/>
                <w:kern w:val="0"/>
              </w:rPr>
              <w:t>；至於月退休金給與，考量</w:t>
            </w:r>
            <w:r w:rsidRPr="00AF4F6F">
              <w:rPr>
                <w:rFonts w:ascii="標楷體" w:eastAsia="標楷體" w:hAnsi="標楷體" w:hint="eastAsia"/>
                <w:color w:val="000000" w:themeColor="text1"/>
                <w:kern w:val="0"/>
              </w:rPr>
              <w:t>退撫制度改革方案實施，有意鼓勵公務人員久任，爰規定提高月退休金給與比率致最高</w:t>
            </w:r>
            <w:r w:rsidR="000658B2" w:rsidRPr="00AF4F6F">
              <w:rPr>
                <w:rFonts w:ascii="標楷體" w:eastAsia="標楷體" w:hAnsi="標楷體" w:hint="eastAsia"/>
                <w:color w:val="000000" w:themeColor="text1"/>
                <w:kern w:val="0"/>
              </w:rPr>
              <w:t>百</w:t>
            </w:r>
            <w:r w:rsidRPr="00AF4F6F">
              <w:rPr>
                <w:rFonts w:ascii="標楷體" w:eastAsia="標楷體" w:hAnsi="標楷體" w:hint="eastAsia"/>
                <w:color w:val="000000" w:themeColor="text1"/>
                <w:kern w:val="0"/>
              </w:rPr>
              <w:t>分之七十五。</w:t>
            </w:r>
          </w:p>
          <w:p w:rsidR="008222E0" w:rsidRPr="00AF4F6F" w:rsidRDefault="000658B2" w:rsidP="0030414D">
            <w:pPr>
              <w:numPr>
                <w:ilvl w:val="0"/>
                <w:numId w:val="24"/>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配合公務人員退撫制度改革方案，規劃將實施公保年金，且未來新進人員於退休時一律請領公保年金，</w:t>
            </w:r>
            <w:r w:rsidR="008222E0" w:rsidRPr="00AF4F6F">
              <w:rPr>
                <w:rFonts w:ascii="標楷體" w:eastAsia="標楷體" w:hAnsi="標楷體" w:hint="eastAsia"/>
                <w:snapToGrid w:val="0"/>
                <w:color w:val="000000" w:themeColor="text1"/>
                <w:kern w:val="0"/>
              </w:rPr>
              <w:t>且其</w:t>
            </w:r>
            <w:r w:rsidRPr="00AF4F6F">
              <w:rPr>
                <w:rFonts w:ascii="標楷體" w:eastAsia="標楷體" w:hAnsi="標楷體" w:hint="eastAsia"/>
                <w:snapToGrid w:val="0"/>
                <w:color w:val="000000" w:themeColor="text1"/>
                <w:kern w:val="0"/>
              </w:rPr>
              <w:t>公保年金及職業年金合計退休所得替代</w:t>
            </w:r>
            <w:r w:rsidRPr="00AF4F6F">
              <w:rPr>
                <w:rFonts w:ascii="標楷體" w:eastAsia="標楷體" w:hAnsi="標楷體" w:hint="eastAsia"/>
                <w:snapToGrid w:val="0"/>
                <w:color w:val="000000" w:themeColor="text1"/>
                <w:kern w:val="0"/>
              </w:rPr>
              <w:lastRenderedPageBreak/>
              <w:t>率為百分之七十</w:t>
            </w:r>
            <w:r w:rsidR="008222E0" w:rsidRPr="00AF4F6F">
              <w:rPr>
                <w:rFonts w:ascii="標楷體" w:eastAsia="標楷體" w:hAnsi="標楷體" w:hint="eastAsia"/>
                <w:snapToGrid w:val="0"/>
                <w:color w:val="000000" w:themeColor="text1"/>
                <w:kern w:val="0"/>
              </w:rPr>
              <w:t>二點</w:t>
            </w:r>
            <w:r w:rsidRPr="00AF4F6F">
              <w:rPr>
                <w:rFonts w:ascii="標楷體" w:eastAsia="標楷體" w:hAnsi="標楷體" w:hint="eastAsia"/>
                <w:snapToGrid w:val="0"/>
                <w:color w:val="000000" w:themeColor="text1"/>
                <w:kern w:val="0"/>
              </w:rPr>
              <w:t>五（以任職年資四十年計），其中</w:t>
            </w:r>
            <w:r w:rsidR="008222E0" w:rsidRPr="00AF4F6F">
              <w:rPr>
                <w:rFonts w:ascii="標楷體" w:eastAsia="標楷體" w:hAnsi="標楷體" w:hint="eastAsia"/>
                <w:snapToGrid w:val="0"/>
                <w:color w:val="000000" w:themeColor="text1"/>
                <w:kern w:val="0"/>
              </w:rPr>
              <w:t>第一層保險年金之基本給付率為平均</w:t>
            </w:r>
            <w:proofErr w:type="gramStart"/>
            <w:r w:rsidR="008222E0" w:rsidRPr="00AF4F6F">
              <w:rPr>
                <w:rFonts w:ascii="標楷體" w:eastAsia="標楷體" w:hAnsi="標楷體" w:hint="eastAsia"/>
                <w:snapToGrid w:val="0"/>
                <w:color w:val="000000" w:themeColor="text1"/>
                <w:kern w:val="0"/>
              </w:rPr>
              <w:t>俸</w:t>
            </w:r>
            <w:proofErr w:type="gramEnd"/>
            <w:r w:rsidR="008222E0" w:rsidRPr="00AF4F6F">
              <w:rPr>
                <w:rFonts w:ascii="標楷體" w:eastAsia="標楷體" w:hAnsi="標楷體" w:hint="eastAsia"/>
                <w:snapToGrid w:val="0"/>
                <w:color w:val="000000" w:themeColor="text1"/>
                <w:kern w:val="0"/>
              </w:rPr>
              <w:t>額之百分之零點七五，</w:t>
            </w:r>
            <w:proofErr w:type="gramStart"/>
            <w:r w:rsidR="008222E0" w:rsidRPr="00AF4F6F">
              <w:rPr>
                <w:rFonts w:ascii="標楷體" w:eastAsia="標楷體" w:hAnsi="標楷體" w:hint="eastAsia"/>
                <w:snapToGrid w:val="0"/>
                <w:color w:val="000000" w:themeColor="text1"/>
                <w:kern w:val="0"/>
              </w:rPr>
              <w:t>爰</w:t>
            </w:r>
            <w:proofErr w:type="gramEnd"/>
            <w:r w:rsidR="008222E0" w:rsidRPr="00AF4F6F">
              <w:rPr>
                <w:rFonts w:ascii="標楷體" w:eastAsia="標楷體" w:hAnsi="標楷體" w:hint="eastAsia"/>
                <w:snapToGrid w:val="0"/>
                <w:color w:val="000000" w:themeColor="text1"/>
                <w:kern w:val="0"/>
              </w:rPr>
              <w:t>於上開目標替代率之範圍內，於第三項明定新進人員之退休金計算標準</w:t>
            </w:r>
            <w:r w:rsidRPr="00AF4F6F">
              <w:rPr>
                <w:rFonts w:ascii="標楷體" w:eastAsia="標楷體" w:hAnsi="標楷體" w:hint="eastAsia"/>
                <w:snapToGrid w:val="0"/>
                <w:color w:val="000000" w:themeColor="text1"/>
                <w:kern w:val="0"/>
              </w:rPr>
              <w:t>。</w:t>
            </w:r>
          </w:p>
          <w:p w:rsidR="008222E0" w:rsidRPr="00AF4F6F" w:rsidRDefault="008222E0" w:rsidP="0030414D">
            <w:pPr>
              <w:numPr>
                <w:ilvl w:val="0"/>
                <w:numId w:val="24"/>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第四項明定新進人員之定義。</w:t>
            </w:r>
          </w:p>
          <w:p w:rsidR="00956DAE" w:rsidRPr="00AF4F6F" w:rsidRDefault="00956DAE" w:rsidP="0030414D">
            <w:pPr>
              <w:numPr>
                <w:ilvl w:val="0"/>
                <w:numId w:val="24"/>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8A5ED4">
            <w:pPr>
              <w:overflowPunct w:val="0"/>
              <w:topLinePunct/>
              <w:autoSpaceDE w:val="0"/>
              <w:autoSpaceDN w:val="0"/>
              <w:adjustRightInd w:val="0"/>
              <w:ind w:leftChars="-35" w:left="-84"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(一)退休法</w:t>
            </w:r>
          </w:p>
          <w:p w:rsidR="00956DAE" w:rsidRPr="00AF4F6F" w:rsidRDefault="00956DAE" w:rsidP="008A5ED4">
            <w:pPr>
              <w:overflowPunct w:val="0"/>
              <w:topLinePunct/>
              <w:autoSpaceDE w:val="0"/>
              <w:autoSpaceDN w:val="0"/>
              <w:adjustRightInd w:val="0"/>
              <w:ind w:leftChars="364" w:left="1138" w:hangingChars="110" w:hanging="26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第九條第二項、第三項  </w:t>
            </w:r>
            <w:r w:rsidRPr="00AF4F6F">
              <w:rPr>
                <w:rFonts w:ascii="標楷體" w:eastAsia="標楷體" w:hAnsi="標楷體" w:hint="eastAsia"/>
                <w:color w:val="000000" w:themeColor="text1"/>
              </w:rPr>
              <w:t>一次退休金，以退休生效日在職同等級人員本（年功）俸加一倍為基數內涵，每任職一年給與一又二分之一個基數，最高三十五年給與五十三個基數。未滿一年者，每一個月給與八分之一個基數。未滿一個月者，以一個月計。</w:t>
            </w:r>
          </w:p>
          <w:p w:rsidR="00956DAE" w:rsidRPr="00AF4F6F" w:rsidRDefault="00956DAE" w:rsidP="008A5ED4">
            <w:pPr>
              <w:overflowPunct w:val="0"/>
              <w:topLinePunct/>
              <w:autoSpaceDE w:val="0"/>
              <w:autoSpaceDN w:val="0"/>
              <w:adjustRightInd w:val="0"/>
              <w:ind w:leftChars="479" w:left="1150" w:firstLineChars="195" w:firstLine="468"/>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月退休金，以在職同等級人員之本（年功）俸加一倍為基數內涵，每任職一年，照基數內涵百分之二給與，最高三十五年，給與百分之七十為限。未滿一年者，每一個月照基數內涵六百分之一給與。未滿一個月者，以一個月計。　</w:t>
            </w:r>
          </w:p>
          <w:p w:rsidR="00956DAE" w:rsidRPr="00AF4F6F" w:rsidRDefault="00956DAE" w:rsidP="008A5ED4">
            <w:pPr>
              <w:overflowPunct w:val="0"/>
              <w:topLinePunct/>
              <w:autoSpaceDE w:val="0"/>
              <w:autoSpaceDN w:val="0"/>
              <w:adjustRightInd w:val="0"/>
              <w:ind w:leftChars="375" w:left="1164" w:hangingChars="110" w:hanging="26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第九條第五項、第六項  </w:t>
            </w:r>
            <w:r w:rsidRPr="00AF4F6F">
              <w:rPr>
                <w:rFonts w:ascii="標楷體" w:eastAsia="標楷體" w:hAnsi="標楷體" w:cs="新細明體" w:hint="eastAsia"/>
                <w:color w:val="000000" w:themeColor="text1"/>
              </w:rPr>
              <w:t>依第一項第三款兼領月退休金之退休給與，各依其應領一次退休金與月退休金按比例計算之。</w:t>
            </w:r>
          </w:p>
          <w:p w:rsidR="00956DAE" w:rsidRPr="00AF4F6F" w:rsidRDefault="00956DAE" w:rsidP="00854C14">
            <w:pPr>
              <w:overflowPunct w:val="0"/>
              <w:topLinePunct/>
              <w:autoSpaceDE w:val="0"/>
              <w:autoSpaceDN w:val="0"/>
              <w:adjustRightInd w:val="0"/>
              <w:ind w:leftChars="490" w:left="1176" w:firstLineChars="200" w:firstLine="480"/>
              <w:jc w:val="both"/>
              <w:rPr>
                <w:rFonts w:ascii="標楷體" w:eastAsia="標楷體" w:hAnsi="標楷體"/>
                <w:color w:val="000000" w:themeColor="text1"/>
              </w:rPr>
            </w:pPr>
            <w:r w:rsidRPr="00AF4F6F">
              <w:rPr>
                <w:rFonts w:ascii="標楷體" w:eastAsia="標楷體" w:hAnsi="標楷體" w:cs="新細明體" w:hint="eastAsia"/>
                <w:color w:val="000000" w:themeColor="text1"/>
              </w:rPr>
              <w:t>中華民國八十四年七月</w:t>
            </w:r>
          </w:p>
          <w:p w:rsidR="00956DAE" w:rsidRPr="00AF4F6F" w:rsidRDefault="00956DAE" w:rsidP="009711CD">
            <w:pPr>
              <w:overflowPunct w:val="0"/>
              <w:topLinePunct/>
              <w:autoSpaceDE w:val="0"/>
              <w:autoSpaceDN w:val="0"/>
              <w:adjustRightInd w:val="0"/>
              <w:ind w:leftChars="490" w:left="1176" w:firstLineChars="15" w:firstLine="36"/>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一日以後初任公務人員且服務逾三十五年者，一次退休金之給與，自第三十六年起，每年增給一個基數，但最高給與六十個基數為限；月退休金之給與，自第三十六年起，每年增給百分之一，以增至百分之</w:t>
            </w:r>
            <w:r w:rsidRPr="00AF4F6F">
              <w:rPr>
                <w:rFonts w:ascii="標楷體" w:eastAsia="標楷體" w:hAnsi="標楷體" w:cs="新細明體" w:hint="eastAsia"/>
                <w:color w:val="000000" w:themeColor="text1"/>
              </w:rPr>
              <w:lastRenderedPageBreak/>
              <w:t>七十五為限；未滿一年者，每一個月照基數一千二百分之一給與，未滿一個月者，以一個月計。</w:t>
            </w:r>
          </w:p>
          <w:p w:rsidR="00956DAE" w:rsidRPr="00AF4F6F" w:rsidRDefault="00956DAE" w:rsidP="009711CD">
            <w:pPr>
              <w:overflowPunct w:val="0"/>
              <w:topLinePunct/>
              <w:autoSpaceDE w:val="0"/>
              <w:autoSpaceDN w:val="0"/>
              <w:adjustRightInd w:val="0"/>
              <w:ind w:leftChars="190" w:left="1056" w:hangingChars="250" w:hanging="60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(二)退休法施行細則</w:t>
            </w:r>
          </w:p>
          <w:p w:rsidR="00956DAE" w:rsidRPr="00AF4F6F" w:rsidRDefault="00956DAE" w:rsidP="009711CD">
            <w:pPr>
              <w:overflowPunct w:val="0"/>
              <w:topLinePunct/>
              <w:autoSpaceDE w:val="0"/>
              <w:autoSpaceDN w:val="0"/>
              <w:adjustRightInd w:val="0"/>
              <w:ind w:leftChars="388" w:left="1212" w:hangingChars="117" w:hanging="281"/>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rPr>
              <w:t>第十三條第二項  依本法第九 條第六項增給年資加發之一次退休金，其未滿一年者，每一個月給與十二分之一個基數；未滿一個月者，以一個月計。</w:t>
            </w:r>
          </w:p>
          <w:p w:rsidR="00956DAE" w:rsidRPr="00AF4F6F" w:rsidRDefault="00956DAE" w:rsidP="00CA6432">
            <w:pPr>
              <w:overflowPunct w:val="0"/>
              <w:topLinePunct/>
              <w:autoSpaceDE w:val="0"/>
              <w:autoSpaceDN w:val="0"/>
              <w:adjustRightInd w:val="0"/>
              <w:jc w:val="both"/>
              <w:rPr>
                <w:rFonts w:ascii="標楷體" w:eastAsia="標楷體" w:hAnsi="標楷體"/>
                <w:color w:val="000000" w:themeColor="text1"/>
              </w:rPr>
            </w:pPr>
          </w:p>
        </w:tc>
      </w:tr>
      <w:tr w:rsidR="00956DAE" w:rsidRPr="00AF4F6F" w:rsidTr="00D442D0">
        <w:tc>
          <w:tcPr>
            <w:tcW w:w="4395" w:type="dxa"/>
          </w:tcPr>
          <w:p w:rsidR="00956DAE" w:rsidRPr="00AF4F6F" w:rsidRDefault="00956DAE" w:rsidP="005907FD">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lastRenderedPageBreak/>
              <w:t>第三十條  公務人員</w:t>
            </w:r>
            <w:r w:rsidRPr="00AF4F6F">
              <w:rPr>
                <w:rFonts w:ascii="標楷體" w:eastAsia="標楷體" w:hAnsi="標楷體" w:cs="新細明體" w:hint="eastAsia"/>
                <w:color w:val="000000" w:themeColor="text1"/>
                <w:kern w:val="0"/>
              </w:rPr>
              <w:t>任職年資未滿十五年而</w:t>
            </w:r>
            <w:r w:rsidR="00052A28" w:rsidRPr="00AF4F6F">
              <w:rPr>
                <w:rFonts w:ascii="標楷體" w:eastAsia="標楷體" w:hAnsi="標楷體" w:cs="新細明體" w:hint="eastAsia"/>
                <w:color w:val="000000" w:themeColor="text1"/>
                <w:kern w:val="0"/>
              </w:rPr>
              <w:t>依本法</w:t>
            </w:r>
            <w:r w:rsidRPr="00AF4F6F">
              <w:rPr>
                <w:rFonts w:ascii="標楷體" w:eastAsia="標楷體" w:hAnsi="標楷體" w:cs="新細明體" w:hint="eastAsia"/>
                <w:color w:val="000000" w:themeColor="text1"/>
                <w:kern w:val="0"/>
              </w:rPr>
              <w:t>辦理退休者，應支領一次退休金。</w:t>
            </w:r>
          </w:p>
          <w:p w:rsidR="00956DAE" w:rsidRPr="00AF4F6F" w:rsidRDefault="00956DAE" w:rsidP="005907FD">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t>公務人員</w:t>
            </w:r>
            <w:r w:rsidR="00086C52" w:rsidRPr="00AF4F6F">
              <w:rPr>
                <w:rFonts w:ascii="標楷體" w:eastAsia="標楷體" w:hAnsi="標楷體" w:cs="新細明體" w:hint="eastAsia"/>
                <w:color w:val="000000" w:themeColor="text1"/>
              </w:rPr>
              <w:t>任職滿十五年以上而</w:t>
            </w:r>
            <w:r w:rsidRPr="00AF4F6F">
              <w:rPr>
                <w:rFonts w:ascii="標楷體" w:eastAsia="標楷體" w:hAnsi="標楷體" w:cs="新細明體" w:hint="eastAsia"/>
                <w:color w:val="000000" w:themeColor="text1"/>
                <w:kern w:val="0"/>
              </w:rPr>
              <w:t>依</w:t>
            </w:r>
            <w:r w:rsidR="00F5327E" w:rsidRPr="00AF4F6F">
              <w:rPr>
                <w:rFonts w:ascii="標楷體" w:eastAsia="標楷體" w:hAnsi="標楷體" w:cs="新細明體" w:hint="eastAsia"/>
                <w:color w:val="000000" w:themeColor="text1"/>
                <w:kern w:val="0"/>
              </w:rPr>
              <w:t>第十</w:t>
            </w:r>
            <w:r w:rsidR="00086C52" w:rsidRPr="00AF4F6F">
              <w:rPr>
                <w:rFonts w:ascii="標楷體" w:eastAsia="標楷體" w:hAnsi="標楷體" w:cs="新細明體" w:hint="eastAsia"/>
                <w:color w:val="000000" w:themeColor="text1"/>
                <w:kern w:val="0"/>
              </w:rPr>
              <w:t>七</w:t>
            </w:r>
            <w:r w:rsidR="00F5327E" w:rsidRPr="00AF4F6F">
              <w:rPr>
                <w:rFonts w:ascii="標楷體" w:eastAsia="標楷體" w:hAnsi="標楷體" w:cs="新細明體" w:hint="eastAsia"/>
                <w:color w:val="000000" w:themeColor="text1"/>
                <w:kern w:val="0"/>
              </w:rPr>
              <w:t>條第一項第三款</w:t>
            </w:r>
            <w:r w:rsidR="002C5A85" w:rsidRPr="00AF4F6F">
              <w:rPr>
                <w:rFonts w:ascii="標楷體" w:eastAsia="標楷體" w:hAnsi="標楷體" w:cs="新細明體" w:hint="eastAsia"/>
                <w:color w:val="000000" w:themeColor="text1"/>
                <w:kern w:val="0"/>
              </w:rPr>
              <w:t>或</w:t>
            </w:r>
            <w:r w:rsidR="00086C52" w:rsidRPr="00AF4F6F">
              <w:rPr>
                <w:rFonts w:ascii="標楷體" w:eastAsia="標楷體" w:hAnsi="標楷體" w:cs="新細明體" w:hint="eastAsia"/>
                <w:color w:val="000000" w:themeColor="text1"/>
                <w:kern w:val="0"/>
              </w:rPr>
              <w:t>第十九條至</w:t>
            </w:r>
            <w:r w:rsidR="00052A28" w:rsidRPr="00AF4F6F">
              <w:rPr>
                <w:rFonts w:ascii="標楷體" w:eastAsia="標楷體" w:hAnsi="標楷體" w:cs="新細明體" w:hint="eastAsia"/>
                <w:color w:val="000000" w:themeColor="text1"/>
                <w:kern w:val="0"/>
              </w:rPr>
              <w:t>第二十</w:t>
            </w:r>
            <w:r w:rsidR="002C5A85" w:rsidRPr="00AF4F6F">
              <w:rPr>
                <w:rFonts w:ascii="標楷體" w:eastAsia="標楷體" w:hAnsi="標楷體" w:cs="新細明體" w:hint="eastAsia"/>
                <w:color w:val="000000" w:themeColor="text1"/>
                <w:kern w:val="0"/>
              </w:rPr>
              <w:t>一</w:t>
            </w:r>
            <w:r w:rsidR="00052A28" w:rsidRPr="00AF4F6F">
              <w:rPr>
                <w:rFonts w:ascii="標楷體" w:eastAsia="標楷體" w:hAnsi="標楷體" w:cs="新細明體" w:hint="eastAsia"/>
                <w:color w:val="000000" w:themeColor="text1"/>
                <w:kern w:val="0"/>
              </w:rPr>
              <w:t>條</w:t>
            </w:r>
            <w:r w:rsidRPr="00AF4F6F">
              <w:rPr>
                <w:rFonts w:ascii="標楷體" w:eastAsia="標楷體" w:hAnsi="標楷體" w:cs="新細明體" w:hint="eastAsia"/>
                <w:color w:val="000000" w:themeColor="text1"/>
                <w:kern w:val="0"/>
              </w:rPr>
              <w:t>規定辦理退休</w:t>
            </w:r>
            <w:r w:rsidR="00086C52" w:rsidRPr="00AF4F6F">
              <w:rPr>
                <w:rFonts w:ascii="標楷體" w:eastAsia="標楷體" w:hAnsi="標楷體" w:cs="新細明體" w:hint="eastAsia"/>
                <w:color w:val="000000" w:themeColor="text1"/>
                <w:kern w:val="0"/>
              </w:rPr>
              <w:t>者，</w:t>
            </w:r>
            <w:r w:rsidRPr="00AF4F6F">
              <w:rPr>
                <w:rFonts w:ascii="標楷體" w:eastAsia="標楷體" w:hAnsi="標楷體" w:cs="新細明體" w:hint="eastAsia"/>
                <w:color w:val="000000" w:themeColor="text1"/>
                <w:kern w:val="0"/>
              </w:rPr>
              <w:t>除本法</w:t>
            </w:r>
            <w:r w:rsidR="007304A7" w:rsidRPr="00AF4F6F">
              <w:rPr>
                <w:rFonts w:ascii="標楷體" w:eastAsia="標楷體" w:hAnsi="標楷體" w:cs="新細明體" w:hint="eastAsia"/>
                <w:color w:val="000000" w:themeColor="text1"/>
                <w:kern w:val="0"/>
              </w:rPr>
              <w:t>另</w:t>
            </w:r>
            <w:r w:rsidRPr="00AF4F6F">
              <w:rPr>
                <w:rFonts w:ascii="標楷體" w:eastAsia="標楷體" w:hAnsi="標楷體" w:cs="新細明體" w:hint="eastAsia"/>
                <w:color w:val="000000" w:themeColor="text1"/>
                <w:kern w:val="0"/>
              </w:rPr>
              <w:t>有規定外，其退休金</w:t>
            </w:r>
            <w:r w:rsidR="00086C52" w:rsidRPr="00AF4F6F">
              <w:rPr>
                <w:rFonts w:ascii="標楷體" w:eastAsia="標楷體" w:hAnsi="標楷體" w:cs="新細明體" w:hint="eastAsia"/>
                <w:color w:val="000000" w:themeColor="text1"/>
                <w:kern w:val="0"/>
              </w:rPr>
              <w:t>由公務人員</w:t>
            </w:r>
            <w:r w:rsidRPr="00AF4F6F">
              <w:rPr>
                <w:rFonts w:ascii="標楷體" w:eastAsia="標楷體" w:hAnsi="標楷體" w:cs="新細明體" w:hint="eastAsia"/>
                <w:color w:val="000000" w:themeColor="text1"/>
                <w:kern w:val="0"/>
              </w:rPr>
              <w:t>依第</w:t>
            </w:r>
            <w:r w:rsidR="00F5327E" w:rsidRPr="00AF4F6F">
              <w:rPr>
                <w:rFonts w:ascii="標楷體" w:eastAsia="標楷體" w:hAnsi="標楷體" w:cs="新細明體" w:hint="eastAsia"/>
                <w:color w:val="000000" w:themeColor="text1"/>
                <w:kern w:val="0"/>
              </w:rPr>
              <w:t>二十</w:t>
            </w:r>
            <w:r w:rsidR="00086C52" w:rsidRPr="00AF4F6F">
              <w:rPr>
                <w:rFonts w:ascii="標楷體" w:eastAsia="標楷體" w:hAnsi="標楷體" w:cs="新細明體" w:hint="eastAsia"/>
                <w:color w:val="000000" w:themeColor="text1"/>
                <w:kern w:val="0"/>
              </w:rPr>
              <w:t>六</w:t>
            </w:r>
            <w:r w:rsidRPr="00AF4F6F">
              <w:rPr>
                <w:rFonts w:ascii="標楷體" w:eastAsia="標楷體" w:hAnsi="標楷體" w:cs="新細明體" w:hint="eastAsia"/>
                <w:color w:val="000000" w:themeColor="text1"/>
                <w:kern w:val="0"/>
              </w:rPr>
              <w:t>條所定退休金種類，擇</w:t>
            </w:r>
            <w:proofErr w:type="gramStart"/>
            <w:r w:rsidRPr="00AF4F6F">
              <w:rPr>
                <w:rFonts w:ascii="標楷體" w:eastAsia="標楷體" w:hAnsi="標楷體" w:cs="新細明體" w:hint="eastAsia"/>
                <w:color w:val="000000" w:themeColor="text1"/>
                <w:kern w:val="0"/>
              </w:rPr>
              <w:t>一</w:t>
            </w:r>
            <w:proofErr w:type="gramEnd"/>
            <w:r w:rsidRPr="00AF4F6F">
              <w:rPr>
                <w:rFonts w:ascii="標楷體" w:eastAsia="標楷體" w:hAnsi="標楷體" w:cs="新細明體" w:hint="eastAsia"/>
                <w:color w:val="000000" w:themeColor="text1"/>
                <w:kern w:val="0"/>
              </w:rPr>
              <w:t>支領。</w:t>
            </w:r>
          </w:p>
          <w:p w:rsidR="00956DAE" w:rsidRPr="00AF4F6F" w:rsidRDefault="00956DAE" w:rsidP="00233FBC">
            <w:pPr>
              <w:widowControl/>
              <w:ind w:leftChars="115" w:left="276" w:firstLineChars="200" w:firstLine="48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t>公務人員</w:t>
            </w:r>
            <w:r w:rsidRPr="00AF4F6F">
              <w:rPr>
                <w:rFonts w:ascii="標楷體" w:eastAsia="標楷體" w:hAnsi="標楷體" w:hint="eastAsia"/>
                <w:color w:val="000000" w:themeColor="text1"/>
                <w:kern w:val="0"/>
              </w:rPr>
              <w:t>依第十</w:t>
            </w:r>
            <w:r w:rsidR="00086C52" w:rsidRPr="00AF4F6F">
              <w:rPr>
                <w:rFonts w:ascii="標楷體" w:eastAsia="標楷體" w:hAnsi="標楷體" w:hint="eastAsia"/>
                <w:color w:val="000000" w:themeColor="text1"/>
                <w:kern w:val="0"/>
              </w:rPr>
              <w:t>八</w:t>
            </w:r>
            <w:r w:rsidRPr="00AF4F6F">
              <w:rPr>
                <w:rFonts w:ascii="標楷體" w:eastAsia="標楷體" w:hAnsi="標楷體" w:hint="eastAsia"/>
                <w:color w:val="000000" w:themeColor="text1"/>
                <w:kern w:val="0"/>
              </w:rPr>
              <w:t>條規定辦理退休者，依下列規定支領退休金：</w:t>
            </w:r>
          </w:p>
          <w:p w:rsidR="00956DAE" w:rsidRPr="00AF4F6F" w:rsidRDefault="00956DAE" w:rsidP="003C08DC">
            <w:pPr>
              <w:widowControl/>
              <w:ind w:leftChars="115" w:left="759" w:hanging="483"/>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一、任職滿二十年以上者：</w:t>
            </w:r>
          </w:p>
          <w:p w:rsidR="00956DAE" w:rsidRPr="00AF4F6F" w:rsidRDefault="00956DAE" w:rsidP="003C08DC">
            <w:pPr>
              <w:widowControl/>
              <w:ind w:leftChars="224" w:left="1266" w:hanging="728"/>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（一）年滿六十歲以上，得依第二十</w:t>
            </w:r>
            <w:r w:rsidR="002C5A85" w:rsidRPr="00AF4F6F">
              <w:rPr>
                <w:rFonts w:ascii="標楷體" w:eastAsia="標楷體" w:hAnsi="標楷體" w:hint="eastAsia"/>
                <w:color w:val="000000" w:themeColor="text1"/>
                <w:kern w:val="0"/>
              </w:rPr>
              <w:t>六</w:t>
            </w:r>
            <w:r w:rsidR="00284006" w:rsidRPr="00AF4F6F">
              <w:rPr>
                <w:rFonts w:ascii="標楷體" w:eastAsia="標楷體" w:hAnsi="標楷體" w:hint="eastAsia"/>
                <w:color w:val="000000" w:themeColor="text1"/>
                <w:kern w:val="0"/>
              </w:rPr>
              <w:t>條第一項規定，擇領</w:t>
            </w:r>
            <w:r w:rsidRPr="00AF4F6F">
              <w:rPr>
                <w:rFonts w:ascii="標楷體" w:eastAsia="標楷體" w:hAnsi="標楷體" w:hint="eastAsia"/>
                <w:color w:val="000000" w:themeColor="text1"/>
                <w:kern w:val="0"/>
              </w:rPr>
              <w:t>月退休金或一次退休金。</w:t>
            </w:r>
          </w:p>
          <w:p w:rsidR="00956DAE" w:rsidRPr="00AF4F6F" w:rsidRDefault="00956DAE" w:rsidP="003C08DC">
            <w:pPr>
              <w:widowControl/>
              <w:ind w:leftChars="224" w:left="1266" w:hanging="728"/>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（二）年齡未滿六十歲者，得依第三十</w:t>
            </w:r>
            <w:r w:rsidR="002C5A85" w:rsidRPr="00AF4F6F">
              <w:rPr>
                <w:rFonts w:ascii="標楷體" w:eastAsia="標楷體" w:hAnsi="標楷體" w:hint="eastAsia"/>
                <w:color w:val="000000" w:themeColor="text1"/>
                <w:kern w:val="0"/>
              </w:rPr>
              <w:t>一</w:t>
            </w:r>
            <w:r w:rsidRPr="00AF4F6F">
              <w:rPr>
                <w:rFonts w:ascii="標楷體" w:eastAsia="標楷體" w:hAnsi="標楷體" w:hint="eastAsia"/>
                <w:color w:val="000000" w:themeColor="text1"/>
                <w:kern w:val="0"/>
              </w:rPr>
              <w:t>條第二項各款規定，擇一支領退休金。</w:t>
            </w:r>
          </w:p>
          <w:p w:rsidR="00956DAE" w:rsidRPr="00AF4F6F" w:rsidRDefault="00956DAE" w:rsidP="003C08DC">
            <w:pPr>
              <w:widowControl/>
              <w:ind w:leftChars="115" w:left="759" w:hanging="483"/>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w:t>
            </w:r>
            <w:r w:rsidR="002C5A85" w:rsidRPr="00AF4F6F">
              <w:rPr>
                <w:rFonts w:ascii="標楷體" w:eastAsia="標楷體" w:hAnsi="標楷體" w:hint="eastAsia"/>
                <w:color w:val="000000" w:themeColor="text1"/>
                <w:kern w:val="0"/>
              </w:rPr>
              <w:t>任職滿</w:t>
            </w:r>
            <w:r w:rsidRPr="00AF4F6F">
              <w:rPr>
                <w:rFonts w:ascii="標楷體" w:eastAsia="標楷體" w:hAnsi="標楷體" w:hint="eastAsia"/>
                <w:color w:val="000000" w:themeColor="text1"/>
                <w:kern w:val="0"/>
              </w:rPr>
              <w:t>十五年而未滿二十年，且年滿五十五歲以上者，得依第三十</w:t>
            </w:r>
            <w:r w:rsidR="002C5A85" w:rsidRPr="00AF4F6F">
              <w:rPr>
                <w:rFonts w:ascii="標楷體" w:eastAsia="標楷體" w:hAnsi="標楷體" w:hint="eastAsia"/>
                <w:color w:val="000000" w:themeColor="text1"/>
                <w:kern w:val="0"/>
              </w:rPr>
              <w:t>一</w:t>
            </w:r>
            <w:r w:rsidRPr="00AF4F6F">
              <w:rPr>
                <w:rFonts w:ascii="標楷體" w:eastAsia="標楷體" w:hAnsi="標楷體" w:hint="eastAsia"/>
                <w:color w:val="000000" w:themeColor="text1"/>
                <w:kern w:val="0"/>
              </w:rPr>
              <w:t>條第二項各款規定，擇一支領退休金。</w:t>
            </w:r>
          </w:p>
          <w:p w:rsidR="00956DAE" w:rsidRPr="00AF4F6F" w:rsidRDefault="00956DAE" w:rsidP="003C08DC">
            <w:pPr>
              <w:widowControl/>
              <w:ind w:leftChars="115" w:left="759" w:hanging="483"/>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三、</w:t>
            </w:r>
            <w:r w:rsidRPr="00AF4F6F">
              <w:rPr>
                <w:rFonts w:ascii="標楷體" w:eastAsia="標楷體" w:hAnsi="標楷體" w:hint="eastAsia"/>
                <w:color w:val="000000" w:themeColor="text1"/>
                <w:kern w:val="0"/>
              </w:rPr>
              <w:t>任本職務最高職等年功俸最高級滿三年且年滿五十五歲以上者：</w:t>
            </w:r>
          </w:p>
          <w:p w:rsidR="00956DAE" w:rsidRPr="00AF4F6F" w:rsidRDefault="00956DAE" w:rsidP="003C08DC">
            <w:pPr>
              <w:widowControl/>
              <w:ind w:leftChars="224" w:left="1266" w:hanging="728"/>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（一）任職年資超過十五且年滿五十五歲以上者，得依第三十</w:t>
            </w:r>
            <w:r w:rsidR="002C5A85" w:rsidRPr="00AF4F6F">
              <w:rPr>
                <w:rFonts w:ascii="標楷體" w:eastAsia="標楷體" w:hAnsi="標楷體" w:hint="eastAsia"/>
                <w:color w:val="000000" w:themeColor="text1"/>
                <w:kern w:val="0"/>
              </w:rPr>
              <w:lastRenderedPageBreak/>
              <w:t>一</w:t>
            </w:r>
            <w:r w:rsidRPr="00AF4F6F">
              <w:rPr>
                <w:rFonts w:ascii="標楷體" w:eastAsia="標楷體" w:hAnsi="標楷體" w:hint="eastAsia"/>
                <w:color w:val="000000" w:themeColor="text1"/>
                <w:kern w:val="0"/>
              </w:rPr>
              <w:t>條第二項各款規定，擇一支領退休金。</w:t>
            </w:r>
          </w:p>
          <w:p w:rsidR="00956DAE" w:rsidRPr="00AF4F6F" w:rsidRDefault="00956DAE" w:rsidP="003C08DC">
            <w:pPr>
              <w:widowControl/>
              <w:ind w:leftChars="224" w:left="1266" w:hanging="728"/>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（二）任職年資未滿十五年者，應支領一次退休金。</w:t>
            </w:r>
          </w:p>
        </w:tc>
        <w:tc>
          <w:tcPr>
            <w:tcW w:w="4536" w:type="dxa"/>
          </w:tcPr>
          <w:p w:rsidR="00956DAE" w:rsidRPr="00AF4F6F" w:rsidRDefault="00956DAE" w:rsidP="0030414D">
            <w:pPr>
              <w:numPr>
                <w:ilvl w:val="0"/>
                <w:numId w:val="67"/>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cs="新細明體" w:hint="eastAsia"/>
                <w:color w:val="000000" w:themeColor="text1"/>
              </w:rPr>
              <w:t>公務人員</w:t>
            </w:r>
            <w:r w:rsidRPr="00AF4F6F">
              <w:rPr>
                <w:rFonts w:ascii="標楷體" w:eastAsia="標楷體" w:hAnsi="標楷體" w:hint="eastAsia"/>
                <w:snapToGrid w:val="0"/>
                <w:color w:val="000000" w:themeColor="text1"/>
                <w:kern w:val="0"/>
              </w:rPr>
              <w:t>擇領退休金種類之條件。</w:t>
            </w:r>
          </w:p>
          <w:p w:rsidR="00956DAE" w:rsidRPr="00AF4F6F" w:rsidRDefault="00956DAE" w:rsidP="0030414D">
            <w:pPr>
              <w:numPr>
                <w:ilvl w:val="0"/>
                <w:numId w:val="67"/>
              </w:numPr>
              <w:overflowPunct w:val="0"/>
              <w:topLinePunct/>
              <w:autoSpaceDE w:val="0"/>
              <w:autoSpaceDN w:val="0"/>
              <w:adjustRightInd w:val="0"/>
              <w:ind w:left="397" w:hanging="482"/>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第十條第一項第一款規定，明定</w:t>
            </w:r>
            <w:r w:rsidRPr="00AF4F6F">
              <w:rPr>
                <w:rFonts w:ascii="標楷體" w:eastAsia="標楷體" w:hAnsi="標楷體" w:cs="新細明體" w:hint="eastAsia"/>
                <w:color w:val="000000" w:themeColor="text1"/>
                <w:kern w:val="0"/>
              </w:rPr>
              <w:t>公務人員任職年資未滿十五年而辦理退休者，僅得支領一次退休金。</w:t>
            </w:r>
          </w:p>
          <w:p w:rsidR="00956DAE" w:rsidRPr="00AF4F6F" w:rsidRDefault="009C5258" w:rsidP="0030414D">
            <w:pPr>
              <w:numPr>
                <w:ilvl w:val="0"/>
                <w:numId w:val="67"/>
              </w:numPr>
              <w:overflowPunct w:val="0"/>
              <w:topLinePunct/>
              <w:autoSpaceDE w:val="0"/>
              <w:autoSpaceDN w:val="0"/>
              <w:adjustRightInd w:val="0"/>
              <w:ind w:left="397" w:hanging="482"/>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第</w:t>
            </w:r>
            <w:r w:rsidR="00C87CE0">
              <w:rPr>
                <w:rFonts w:ascii="標楷體" w:eastAsia="標楷體" w:hAnsi="標楷體" w:hint="eastAsia"/>
                <w:color w:val="000000" w:themeColor="text1"/>
                <w:kern w:val="0"/>
              </w:rPr>
              <w:t>三</w:t>
            </w:r>
            <w:r w:rsidRPr="00AF4F6F">
              <w:rPr>
                <w:rFonts w:ascii="標楷體" w:eastAsia="標楷體" w:hAnsi="標楷體" w:hint="eastAsia"/>
                <w:color w:val="000000" w:themeColor="text1"/>
                <w:kern w:val="0"/>
              </w:rPr>
              <w:t>項</w:t>
            </w:r>
            <w:r w:rsidR="00151C07" w:rsidRPr="00AF4F6F">
              <w:rPr>
                <w:rFonts w:ascii="標楷體" w:eastAsia="標楷體" w:hAnsi="標楷體" w:hint="eastAsia"/>
                <w:snapToGrid w:val="0"/>
                <w:color w:val="000000" w:themeColor="text1"/>
                <w:kern w:val="0"/>
              </w:rPr>
              <w:t>參照原退休法</w:t>
            </w:r>
            <w:r w:rsidR="00956DAE" w:rsidRPr="00AF4F6F">
              <w:rPr>
                <w:rFonts w:ascii="標楷體" w:eastAsia="標楷體" w:hAnsi="標楷體" w:hint="eastAsia"/>
                <w:snapToGrid w:val="0"/>
                <w:color w:val="000000" w:themeColor="text1"/>
                <w:kern w:val="0"/>
              </w:rPr>
              <w:t>第十條第一項第二款規定，明定</w:t>
            </w:r>
            <w:r w:rsidR="00956DAE" w:rsidRPr="00AF4F6F">
              <w:rPr>
                <w:rFonts w:ascii="標楷體" w:eastAsia="標楷體" w:hAnsi="標楷體" w:cs="新細明體" w:hint="eastAsia"/>
                <w:color w:val="000000" w:themeColor="text1"/>
                <w:kern w:val="0"/>
              </w:rPr>
              <w:t>公務人員任職滿十五年以上而依第十</w:t>
            </w:r>
            <w:r w:rsidR="002C5A85" w:rsidRPr="00AF4F6F">
              <w:rPr>
                <w:rFonts w:ascii="標楷體" w:eastAsia="標楷體" w:hAnsi="標楷體" w:cs="新細明體" w:hint="eastAsia"/>
                <w:color w:val="000000" w:themeColor="text1"/>
                <w:kern w:val="0"/>
              </w:rPr>
              <w:t>七</w:t>
            </w:r>
            <w:r w:rsidR="00956DAE" w:rsidRPr="00AF4F6F">
              <w:rPr>
                <w:rFonts w:ascii="標楷體" w:eastAsia="標楷體" w:hAnsi="標楷體" w:cs="新細明體" w:hint="eastAsia"/>
                <w:color w:val="000000" w:themeColor="text1"/>
                <w:kern w:val="0"/>
              </w:rPr>
              <w:t>條</w:t>
            </w:r>
            <w:r w:rsidR="002C5A85" w:rsidRPr="00AF4F6F">
              <w:rPr>
                <w:rFonts w:ascii="標楷體" w:eastAsia="標楷體" w:hAnsi="標楷體" w:cs="新細明體" w:hint="eastAsia"/>
                <w:color w:val="000000" w:themeColor="text1"/>
                <w:kern w:val="0"/>
              </w:rPr>
              <w:t>第一項第三款或</w:t>
            </w:r>
            <w:r w:rsidR="00B91BCC" w:rsidRPr="00AF4F6F">
              <w:rPr>
                <w:rFonts w:ascii="標楷體" w:eastAsia="標楷體" w:hAnsi="標楷體" w:cs="新細明體" w:hint="eastAsia"/>
                <w:color w:val="000000" w:themeColor="text1"/>
                <w:kern w:val="0"/>
              </w:rPr>
              <w:t>第十</w:t>
            </w:r>
            <w:r w:rsidR="002C5A85" w:rsidRPr="00AF4F6F">
              <w:rPr>
                <w:rFonts w:ascii="標楷體" w:eastAsia="標楷體" w:hAnsi="標楷體" w:cs="新細明體" w:hint="eastAsia"/>
                <w:color w:val="000000" w:themeColor="text1"/>
                <w:kern w:val="0"/>
              </w:rPr>
              <w:t>九</w:t>
            </w:r>
            <w:r w:rsidR="00B91BCC" w:rsidRPr="00AF4F6F">
              <w:rPr>
                <w:rFonts w:ascii="標楷體" w:eastAsia="標楷體" w:hAnsi="標楷體" w:cs="新細明體" w:hint="eastAsia"/>
                <w:color w:val="000000" w:themeColor="text1"/>
                <w:kern w:val="0"/>
              </w:rPr>
              <w:t>條</w:t>
            </w:r>
            <w:r w:rsidRPr="00AF4F6F">
              <w:rPr>
                <w:rFonts w:ascii="標楷體" w:eastAsia="標楷體" w:hAnsi="標楷體" w:cs="新細明體" w:hint="eastAsia"/>
                <w:color w:val="000000" w:themeColor="text1"/>
                <w:kern w:val="0"/>
              </w:rPr>
              <w:t>至第二十</w:t>
            </w:r>
            <w:r w:rsidR="002C5A85" w:rsidRPr="00AF4F6F">
              <w:rPr>
                <w:rFonts w:ascii="標楷體" w:eastAsia="標楷體" w:hAnsi="標楷體" w:cs="新細明體" w:hint="eastAsia"/>
                <w:color w:val="000000" w:themeColor="text1"/>
                <w:kern w:val="0"/>
              </w:rPr>
              <w:t>一</w:t>
            </w:r>
            <w:r w:rsidRPr="00AF4F6F">
              <w:rPr>
                <w:rFonts w:ascii="標楷體" w:eastAsia="標楷體" w:hAnsi="標楷體" w:cs="新細明體" w:hint="eastAsia"/>
                <w:color w:val="000000" w:themeColor="text1"/>
                <w:kern w:val="0"/>
              </w:rPr>
              <w:t>條</w:t>
            </w:r>
            <w:r w:rsidR="00956DAE" w:rsidRPr="00AF4F6F">
              <w:rPr>
                <w:rFonts w:ascii="標楷體" w:eastAsia="標楷體" w:hAnsi="標楷體" w:cs="新細明體" w:hint="eastAsia"/>
                <w:color w:val="000000" w:themeColor="text1"/>
                <w:kern w:val="0"/>
              </w:rPr>
              <w:t>規定辦理退休時，除本法</w:t>
            </w:r>
            <w:r w:rsidR="00851407" w:rsidRPr="00AF4F6F">
              <w:rPr>
                <w:rFonts w:ascii="標楷體" w:eastAsia="標楷體" w:hAnsi="標楷體" w:cs="新細明體" w:hint="eastAsia"/>
                <w:color w:val="000000" w:themeColor="text1"/>
                <w:kern w:val="0"/>
              </w:rPr>
              <w:t>另</w:t>
            </w:r>
            <w:r w:rsidR="00956DAE" w:rsidRPr="00AF4F6F">
              <w:rPr>
                <w:rFonts w:ascii="標楷體" w:eastAsia="標楷體" w:hAnsi="標楷體" w:cs="新細明體" w:hint="eastAsia"/>
                <w:color w:val="000000" w:themeColor="text1"/>
                <w:kern w:val="0"/>
              </w:rPr>
              <w:t>有規定外，其退休金應由該公務人員</w:t>
            </w:r>
            <w:r w:rsidR="00A50583" w:rsidRPr="00AF4F6F">
              <w:rPr>
                <w:rFonts w:ascii="標楷體" w:eastAsia="標楷體" w:hAnsi="標楷體" w:cs="新細明體" w:hint="eastAsia"/>
                <w:color w:val="000000" w:themeColor="text1"/>
                <w:kern w:val="0"/>
              </w:rPr>
              <w:t>依</w:t>
            </w:r>
            <w:r w:rsidR="006F5B78" w:rsidRPr="00AF4F6F">
              <w:rPr>
                <w:rFonts w:ascii="標楷體" w:eastAsia="標楷體" w:hAnsi="標楷體" w:cs="新細明體" w:hint="eastAsia"/>
                <w:color w:val="000000" w:themeColor="text1"/>
                <w:kern w:val="0"/>
              </w:rPr>
              <w:t>第二十</w:t>
            </w:r>
            <w:r w:rsidR="002C5A85" w:rsidRPr="00AF4F6F">
              <w:rPr>
                <w:rFonts w:ascii="標楷體" w:eastAsia="標楷體" w:hAnsi="標楷體" w:cs="新細明體" w:hint="eastAsia"/>
                <w:color w:val="000000" w:themeColor="text1"/>
                <w:kern w:val="0"/>
              </w:rPr>
              <w:t>六</w:t>
            </w:r>
            <w:r w:rsidR="006F5B78" w:rsidRPr="00AF4F6F">
              <w:rPr>
                <w:rFonts w:ascii="標楷體" w:eastAsia="標楷體" w:hAnsi="標楷體" w:cs="新細明體" w:hint="eastAsia"/>
                <w:color w:val="000000" w:themeColor="text1"/>
                <w:kern w:val="0"/>
              </w:rPr>
              <w:t>條</w:t>
            </w:r>
            <w:r w:rsidR="00956DAE" w:rsidRPr="00AF4F6F">
              <w:rPr>
                <w:rFonts w:ascii="標楷體" w:eastAsia="標楷體" w:hAnsi="標楷體" w:cs="新細明體" w:hint="eastAsia"/>
                <w:color w:val="000000" w:themeColor="text1"/>
                <w:kern w:val="0"/>
              </w:rPr>
              <w:t>所定退休金種類，擇</w:t>
            </w:r>
            <w:proofErr w:type="gramStart"/>
            <w:r w:rsidR="00956DAE" w:rsidRPr="00AF4F6F">
              <w:rPr>
                <w:rFonts w:ascii="標楷體" w:eastAsia="標楷體" w:hAnsi="標楷體" w:cs="新細明體" w:hint="eastAsia"/>
                <w:color w:val="000000" w:themeColor="text1"/>
                <w:kern w:val="0"/>
              </w:rPr>
              <w:t>一</w:t>
            </w:r>
            <w:proofErr w:type="gramEnd"/>
            <w:r w:rsidR="00956DAE" w:rsidRPr="00AF4F6F">
              <w:rPr>
                <w:rFonts w:ascii="標楷體" w:eastAsia="標楷體" w:hAnsi="標楷體" w:cs="新細明體" w:hint="eastAsia"/>
                <w:color w:val="000000" w:themeColor="text1"/>
                <w:kern w:val="0"/>
              </w:rPr>
              <w:t>支領之。</w:t>
            </w:r>
          </w:p>
          <w:p w:rsidR="00956DAE" w:rsidRPr="00AF4F6F" w:rsidRDefault="00956DAE" w:rsidP="0030414D">
            <w:pPr>
              <w:numPr>
                <w:ilvl w:val="0"/>
                <w:numId w:val="67"/>
              </w:numPr>
              <w:overflowPunct w:val="0"/>
              <w:topLinePunct/>
              <w:autoSpaceDE w:val="0"/>
              <w:autoSpaceDN w:val="0"/>
              <w:adjustRightInd w:val="0"/>
              <w:ind w:left="397" w:hanging="482"/>
              <w:jc w:val="both"/>
              <w:rPr>
                <w:rFonts w:ascii="標楷體" w:eastAsia="標楷體" w:hAnsi="標楷體"/>
                <w:color w:val="000000" w:themeColor="text1"/>
                <w:kern w:val="0"/>
              </w:rPr>
            </w:pPr>
            <w:r w:rsidRPr="00AF4F6F">
              <w:rPr>
                <w:rFonts w:ascii="標楷體" w:eastAsia="標楷體" w:hAnsi="標楷體" w:hint="eastAsia"/>
                <w:snapToGrid w:val="0"/>
                <w:color w:val="000000" w:themeColor="text1"/>
                <w:kern w:val="0"/>
              </w:rPr>
              <w:t>第</w:t>
            </w:r>
            <w:r w:rsidR="00C87CE0">
              <w:rPr>
                <w:rFonts w:ascii="標楷體" w:eastAsia="標楷體" w:hAnsi="標楷體" w:hint="eastAsia"/>
                <w:snapToGrid w:val="0"/>
                <w:color w:val="000000" w:themeColor="text1"/>
                <w:kern w:val="0"/>
              </w:rPr>
              <w:t>四</w:t>
            </w:r>
            <w:r w:rsidRPr="00AF4F6F">
              <w:rPr>
                <w:rFonts w:ascii="標楷體" w:eastAsia="標楷體" w:hAnsi="標楷體" w:hint="eastAsia"/>
                <w:snapToGrid w:val="0"/>
                <w:color w:val="000000" w:themeColor="text1"/>
                <w:kern w:val="0"/>
              </w:rPr>
              <w:t>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第十條第二項規定，明定公務人員</w:t>
            </w:r>
            <w:r w:rsidRPr="00AF4F6F">
              <w:rPr>
                <w:rFonts w:ascii="標楷體" w:eastAsia="標楷體" w:hAnsi="標楷體" w:hint="eastAsia"/>
                <w:color w:val="000000" w:themeColor="text1"/>
                <w:kern w:val="0"/>
              </w:rPr>
              <w:t>依第十</w:t>
            </w:r>
            <w:r w:rsidR="002C5A85" w:rsidRPr="00AF4F6F">
              <w:rPr>
                <w:rFonts w:ascii="標楷體" w:eastAsia="標楷體" w:hAnsi="標楷體" w:hint="eastAsia"/>
                <w:color w:val="000000" w:themeColor="text1"/>
                <w:kern w:val="0"/>
              </w:rPr>
              <w:t>八</w:t>
            </w:r>
            <w:r w:rsidRPr="00AF4F6F">
              <w:rPr>
                <w:rFonts w:ascii="標楷體" w:eastAsia="標楷體" w:hAnsi="標楷體" w:hint="eastAsia"/>
                <w:color w:val="000000" w:themeColor="text1"/>
                <w:kern w:val="0"/>
              </w:rPr>
              <w:t>條規定</w:t>
            </w:r>
            <w:r w:rsidR="00A50583" w:rsidRPr="00AF4F6F">
              <w:rPr>
                <w:rFonts w:ascii="標楷體" w:eastAsia="標楷體" w:hAnsi="標楷體" w:hint="eastAsia"/>
                <w:color w:val="000000" w:themeColor="text1"/>
                <w:kern w:val="0"/>
              </w:rPr>
              <w:t>「配合機關組織精簡而辦理彈性退休」者，依其任職年資與年齡條件，按「任職滿二十年以上者」、「任職超過十五年而未滿二十年，且年滿五十五歲以上者」及「任本職務</w:t>
            </w:r>
            <w:proofErr w:type="gramStart"/>
            <w:r w:rsidR="00A50583" w:rsidRPr="00AF4F6F">
              <w:rPr>
                <w:rFonts w:ascii="標楷體" w:eastAsia="標楷體" w:hAnsi="標楷體" w:hint="eastAsia"/>
                <w:color w:val="000000" w:themeColor="text1"/>
                <w:kern w:val="0"/>
              </w:rPr>
              <w:t>最</w:t>
            </w:r>
            <w:proofErr w:type="gramEnd"/>
            <w:r w:rsidR="00A50583" w:rsidRPr="00AF4F6F">
              <w:rPr>
                <w:rFonts w:ascii="標楷體" w:eastAsia="標楷體" w:hAnsi="標楷體" w:hint="eastAsia"/>
                <w:color w:val="000000" w:themeColor="text1"/>
                <w:kern w:val="0"/>
              </w:rPr>
              <w:t>高職等年功</w:t>
            </w:r>
            <w:proofErr w:type="gramStart"/>
            <w:r w:rsidR="00A50583" w:rsidRPr="00AF4F6F">
              <w:rPr>
                <w:rFonts w:ascii="標楷體" w:eastAsia="標楷體" w:hAnsi="標楷體" w:hint="eastAsia"/>
                <w:color w:val="000000" w:themeColor="text1"/>
                <w:kern w:val="0"/>
              </w:rPr>
              <w:t>俸</w:t>
            </w:r>
            <w:proofErr w:type="gramEnd"/>
            <w:r w:rsidR="00A50583" w:rsidRPr="00AF4F6F">
              <w:rPr>
                <w:rFonts w:ascii="標楷體" w:eastAsia="標楷體" w:hAnsi="標楷體" w:hint="eastAsia"/>
                <w:color w:val="000000" w:themeColor="text1"/>
                <w:kern w:val="0"/>
              </w:rPr>
              <w:t>最高級滿三年且年滿五十五歲以上者」，分別規定渠等得擇領退休金之種類。</w:t>
            </w:r>
          </w:p>
          <w:p w:rsidR="00956DAE" w:rsidRPr="00AF4F6F" w:rsidRDefault="00956DAE" w:rsidP="0030414D">
            <w:pPr>
              <w:numPr>
                <w:ilvl w:val="0"/>
                <w:numId w:val="67"/>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tabs>
                <w:tab w:val="left" w:pos="470"/>
              </w:tabs>
              <w:overflowPunct w:val="0"/>
              <w:topLinePunct/>
              <w:autoSpaceDE w:val="0"/>
              <w:autoSpaceDN w:val="0"/>
              <w:adjustRightInd w:val="0"/>
              <w:ind w:leftChars="145" w:left="348"/>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spacing w:line="360" w:lineRule="exact"/>
              <w:ind w:leftChars="145" w:left="588"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第十條  </w:t>
            </w:r>
            <w:r w:rsidRPr="00AF4F6F">
              <w:rPr>
                <w:rFonts w:ascii="標楷體" w:eastAsia="標楷體" w:hAnsi="標楷體" w:hint="eastAsia"/>
                <w:color w:val="000000" w:themeColor="text1"/>
              </w:rPr>
              <w:t>依第四條第一項第一款、第五</w:t>
            </w:r>
            <w:r w:rsidRPr="00AF4F6F">
              <w:rPr>
                <w:rFonts w:ascii="標楷體" w:eastAsia="標楷體" w:hAnsi="標楷體" w:hint="eastAsia"/>
                <w:color w:val="000000" w:themeColor="text1"/>
              </w:rPr>
              <w:lastRenderedPageBreak/>
              <w:t>條及第六條辦理退休者，退休金依下列規定給與：</w:t>
            </w:r>
          </w:p>
          <w:p w:rsidR="00956DAE" w:rsidRPr="00AF4F6F" w:rsidRDefault="00956DAE" w:rsidP="005907FD">
            <w:pPr>
              <w:spacing w:line="360" w:lineRule="exact"/>
              <w:ind w:leftChars="271" w:left="1082" w:hangingChars="180" w:hanging="432"/>
              <w:jc w:val="both"/>
              <w:rPr>
                <w:rFonts w:ascii="標楷體" w:eastAsia="標楷體" w:hAnsi="標楷體"/>
                <w:color w:val="000000" w:themeColor="text1"/>
              </w:rPr>
            </w:pPr>
            <w:r w:rsidRPr="00AF4F6F">
              <w:rPr>
                <w:rFonts w:ascii="標楷體" w:eastAsia="標楷體" w:hAnsi="標楷體" w:hint="eastAsia"/>
                <w:color w:val="000000" w:themeColor="text1"/>
              </w:rPr>
              <w:t>一、任職五年以上未滿十五年或屆齡延長服務者，給與一次退休金。</w:t>
            </w:r>
          </w:p>
          <w:p w:rsidR="00956DAE" w:rsidRPr="00AF4F6F" w:rsidRDefault="00956DAE" w:rsidP="005907FD">
            <w:pPr>
              <w:spacing w:line="360" w:lineRule="exact"/>
              <w:ind w:leftChars="252" w:left="1097" w:hangingChars="205" w:hanging="492"/>
              <w:jc w:val="both"/>
              <w:rPr>
                <w:rFonts w:ascii="標楷體" w:eastAsia="標楷體" w:hAnsi="標楷體"/>
                <w:color w:val="000000" w:themeColor="text1"/>
              </w:rPr>
            </w:pPr>
            <w:r w:rsidRPr="00AF4F6F">
              <w:rPr>
                <w:rFonts w:ascii="標楷體" w:eastAsia="標楷體" w:hAnsi="標楷體" w:hint="eastAsia"/>
                <w:color w:val="000000" w:themeColor="text1"/>
              </w:rPr>
              <w:t>二、任職滿十五年以上，由退休人員就前條第一項之退休金種類擇一支領。</w:t>
            </w:r>
          </w:p>
          <w:p w:rsidR="00956DAE" w:rsidRPr="00AF4F6F" w:rsidRDefault="00956DAE" w:rsidP="005907FD">
            <w:pPr>
              <w:tabs>
                <w:tab w:val="left" w:pos="470"/>
              </w:tabs>
              <w:overflowPunct w:val="0"/>
              <w:topLinePunct/>
              <w:autoSpaceDE w:val="0"/>
              <w:autoSpaceDN w:val="0"/>
              <w:adjustRightInd w:val="0"/>
              <w:ind w:leftChars="251" w:left="602" w:firstLineChars="213" w:firstLine="511"/>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依第四條第二項規定辦理退休人員，除任職滿二十年以上且年滿五十五歲者得擇領或兼領月退休金外，僅得支領一次退休金。</w:t>
            </w:r>
          </w:p>
        </w:tc>
      </w:tr>
      <w:tr w:rsidR="00956DAE" w:rsidRPr="00AF4F6F" w:rsidTr="00D442D0">
        <w:tc>
          <w:tcPr>
            <w:tcW w:w="4395" w:type="dxa"/>
          </w:tcPr>
          <w:p w:rsidR="00C61A5C" w:rsidRPr="00AF4F6F" w:rsidRDefault="00956DAE" w:rsidP="005907FD">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lastRenderedPageBreak/>
              <w:t>第三十</w:t>
            </w:r>
            <w:r w:rsidR="002C5A85" w:rsidRPr="00AF4F6F">
              <w:rPr>
                <w:rFonts w:ascii="標楷體" w:eastAsia="標楷體" w:hAnsi="標楷體" w:cs="新細明體" w:hint="eastAsia"/>
                <w:color w:val="000000" w:themeColor="text1"/>
              </w:rPr>
              <w:t>一</w:t>
            </w:r>
            <w:r w:rsidRPr="00AF4F6F">
              <w:rPr>
                <w:rFonts w:ascii="標楷體" w:eastAsia="標楷體" w:hAnsi="標楷體" w:cs="新細明體" w:hint="eastAsia"/>
                <w:color w:val="000000" w:themeColor="text1"/>
              </w:rPr>
              <w:t>條  公務人員</w:t>
            </w:r>
            <w:r w:rsidR="00C61A5C" w:rsidRPr="00AF4F6F">
              <w:rPr>
                <w:rFonts w:ascii="標楷體" w:eastAsia="標楷體" w:hAnsi="標楷體" w:cs="新細明體" w:hint="eastAsia"/>
                <w:color w:val="000000" w:themeColor="text1"/>
              </w:rPr>
              <w:t>任職滿</w:t>
            </w:r>
            <w:r w:rsidR="0040179E" w:rsidRPr="00AF4F6F">
              <w:rPr>
                <w:rFonts w:ascii="標楷體" w:eastAsia="標楷體" w:hAnsi="標楷體" w:cs="新細明體" w:hint="eastAsia"/>
                <w:color w:val="000000" w:themeColor="text1"/>
              </w:rPr>
              <w:t>十五</w:t>
            </w:r>
            <w:r w:rsidR="00C61A5C" w:rsidRPr="00AF4F6F">
              <w:rPr>
                <w:rFonts w:ascii="標楷體" w:eastAsia="標楷體" w:hAnsi="標楷體" w:cs="新細明體" w:hint="eastAsia"/>
                <w:color w:val="000000" w:themeColor="text1"/>
              </w:rPr>
              <w:t>年以上而</w:t>
            </w:r>
            <w:r w:rsidRPr="00AF4F6F">
              <w:rPr>
                <w:rFonts w:ascii="標楷體" w:eastAsia="標楷體" w:hAnsi="標楷體" w:cs="新細明體" w:hint="eastAsia"/>
                <w:color w:val="000000" w:themeColor="text1"/>
                <w:kern w:val="0"/>
              </w:rPr>
              <w:t>依第十</w:t>
            </w:r>
            <w:r w:rsidR="002C5A85"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條第一項第一款及第二款規定辦理退休者，</w:t>
            </w:r>
            <w:r w:rsidR="00C61A5C" w:rsidRPr="00AF4F6F">
              <w:rPr>
                <w:rFonts w:ascii="標楷體" w:eastAsia="標楷體" w:hAnsi="標楷體" w:cs="新細明體" w:hint="eastAsia"/>
                <w:color w:val="000000" w:themeColor="text1"/>
                <w:kern w:val="0"/>
              </w:rPr>
              <w:t>須符合下列月退休金起支年齡規定，始得擇領全額月退休金：</w:t>
            </w:r>
          </w:p>
          <w:p w:rsidR="00C61A5C" w:rsidRPr="00AF4F6F" w:rsidRDefault="00C61A5C" w:rsidP="0030414D">
            <w:pPr>
              <w:widowControl/>
              <w:numPr>
                <w:ilvl w:val="1"/>
                <w:numId w:val="62"/>
              </w:numPr>
              <w:tabs>
                <w:tab w:val="left" w:pos="1204"/>
              </w:tabs>
              <w:topLinePunct/>
              <w:ind w:left="71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中華民國一零九年十二月三十一日以前退休者：</w:t>
            </w:r>
          </w:p>
          <w:p w:rsidR="00C61A5C" w:rsidRPr="00AF4F6F" w:rsidRDefault="00C61A5C" w:rsidP="0030414D">
            <w:pPr>
              <w:pStyle w:val="aff2"/>
              <w:widowControl/>
              <w:numPr>
                <w:ilvl w:val="1"/>
                <w:numId w:val="67"/>
              </w:numPr>
              <w:tabs>
                <w:tab w:val="left" w:pos="1204"/>
              </w:tabs>
              <w:topLinePunct/>
              <w:ind w:leftChars="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年滿六十歲。</w:t>
            </w:r>
          </w:p>
          <w:p w:rsidR="00C61A5C" w:rsidRPr="00AF4F6F" w:rsidRDefault="00C61A5C" w:rsidP="0030414D">
            <w:pPr>
              <w:pStyle w:val="aff2"/>
              <w:widowControl/>
              <w:numPr>
                <w:ilvl w:val="1"/>
                <w:numId w:val="67"/>
              </w:numPr>
              <w:tabs>
                <w:tab w:val="left" w:pos="1204"/>
              </w:tabs>
              <w:topLinePunct/>
              <w:ind w:leftChars="0" w:left="1139" w:hanging="425"/>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任職年資滿三十年以上且  年滿五十五歲。</w:t>
            </w:r>
          </w:p>
          <w:p w:rsidR="00956DAE" w:rsidRPr="00AF4F6F" w:rsidRDefault="00221C93" w:rsidP="0030414D">
            <w:pPr>
              <w:widowControl/>
              <w:numPr>
                <w:ilvl w:val="1"/>
                <w:numId w:val="62"/>
              </w:numPr>
              <w:tabs>
                <w:tab w:val="left" w:pos="1204"/>
              </w:tabs>
              <w:topLinePunct/>
              <w:ind w:left="714"/>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中華民國一百</w:t>
            </w:r>
            <w:r w:rsidR="00C61A5C" w:rsidRPr="00AF4F6F">
              <w:rPr>
                <w:rFonts w:ascii="標楷體" w:eastAsia="標楷體" w:hAnsi="標楷體" w:cs="新細明體" w:hint="eastAsia"/>
                <w:color w:val="000000" w:themeColor="text1"/>
                <w:kern w:val="0"/>
              </w:rPr>
              <w:t>十年一月一日以後退休者，</w:t>
            </w:r>
            <w:proofErr w:type="gramStart"/>
            <w:r w:rsidR="00956DAE" w:rsidRPr="00AF4F6F">
              <w:rPr>
                <w:rFonts w:ascii="標楷體" w:eastAsia="標楷體" w:hAnsi="標楷體" w:cs="新細明體" w:hint="eastAsia"/>
                <w:color w:val="000000" w:themeColor="text1"/>
                <w:kern w:val="0"/>
              </w:rPr>
              <w:t>應</w:t>
            </w:r>
            <w:r w:rsidR="00DA7241" w:rsidRPr="00AF4F6F">
              <w:rPr>
                <w:rFonts w:ascii="標楷體" w:eastAsia="標楷體" w:hAnsi="標楷體" w:cs="新細明體" w:hint="eastAsia"/>
                <w:color w:val="000000" w:themeColor="text1"/>
                <w:kern w:val="0"/>
              </w:rPr>
              <w:t>年滿</w:t>
            </w:r>
            <w:proofErr w:type="gramEnd"/>
            <w:r w:rsidR="00DA7241" w:rsidRPr="00AF4F6F">
              <w:rPr>
                <w:rFonts w:ascii="標楷體" w:eastAsia="標楷體" w:hAnsi="標楷體" w:cs="新細明體" w:hint="eastAsia"/>
                <w:color w:val="000000" w:themeColor="text1"/>
                <w:kern w:val="0"/>
              </w:rPr>
              <w:t>六十五歲。</w:t>
            </w:r>
          </w:p>
          <w:p w:rsidR="00956DAE" w:rsidRPr="00AF4F6F" w:rsidRDefault="00956DAE" w:rsidP="005907FD">
            <w:pPr>
              <w:widowControl/>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t>公務</w:t>
            </w:r>
            <w:r w:rsidRPr="00AF4F6F">
              <w:rPr>
                <w:rFonts w:ascii="標楷體" w:eastAsia="標楷體" w:hAnsi="標楷體" w:hint="eastAsia"/>
                <w:color w:val="000000" w:themeColor="text1"/>
                <w:kern w:val="0"/>
              </w:rPr>
              <w:t>人員未達前項所定月退休金起支年齡前，依第十</w:t>
            </w:r>
            <w:r w:rsidR="002C5A85" w:rsidRPr="00AF4F6F">
              <w:rPr>
                <w:rFonts w:ascii="標楷體" w:eastAsia="標楷體" w:hAnsi="標楷體" w:hint="eastAsia"/>
                <w:color w:val="000000" w:themeColor="text1"/>
                <w:kern w:val="0"/>
              </w:rPr>
              <w:t>七</w:t>
            </w:r>
            <w:r w:rsidRPr="00AF4F6F">
              <w:rPr>
                <w:rFonts w:ascii="標楷體" w:eastAsia="標楷體" w:hAnsi="標楷體" w:hint="eastAsia"/>
                <w:color w:val="000000" w:themeColor="text1"/>
                <w:kern w:val="0"/>
              </w:rPr>
              <w:t>條第一項</w:t>
            </w:r>
            <w:r w:rsidRPr="00AF4F6F">
              <w:rPr>
                <w:rFonts w:ascii="標楷體" w:eastAsia="標楷體" w:hAnsi="標楷體" w:cs="新細明體" w:hint="eastAsia"/>
                <w:color w:val="000000" w:themeColor="text1"/>
                <w:kern w:val="0"/>
              </w:rPr>
              <w:t>第一款及</w:t>
            </w:r>
            <w:r w:rsidRPr="00AF4F6F">
              <w:rPr>
                <w:rFonts w:ascii="標楷體" w:eastAsia="標楷體" w:hAnsi="標楷體" w:hint="eastAsia"/>
                <w:color w:val="000000" w:themeColor="text1"/>
                <w:kern w:val="0"/>
              </w:rPr>
              <w:t>第二款規定辦理退休者，得就下列方式，擇一請領退休金：</w:t>
            </w:r>
          </w:p>
          <w:p w:rsidR="00956DAE" w:rsidRPr="00AF4F6F" w:rsidRDefault="00956DAE" w:rsidP="0030414D">
            <w:pPr>
              <w:widowControl/>
              <w:numPr>
                <w:ilvl w:val="0"/>
                <w:numId w:val="33"/>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支領一次退休金。</w:t>
            </w:r>
          </w:p>
          <w:p w:rsidR="00956DAE" w:rsidRPr="00AF4F6F" w:rsidRDefault="00956DAE" w:rsidP="0030414D">
            <w:pPr>
              <w:widowControl/>
              <w:numPr>
                <w:ilvl w:val="0"/>
                <w:numId w:val="33"/>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至年滿月退休金起支年齡之日起，領取全額月退休金（以下簡稱展期月退休金）。</w:t>
            </w:r>
          </w:p>
          <w:p w:rsidR="00956DAE" w:rsidRPr="00AF4F6F" w:rsidRDefault="00956DAE" w:rsidP="0030414D">
            <w:pPr>
              <w:widowControl/>
              <w:numPr>
                <w:ilvl w:val="0"/>
                <w:numId w:val="33"/>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提前於年滿月退休金起支年齡前</w:t>
            </w:r>
            <w:r w:rsidR="00DA7241" w:rsidRPr="00AF4F6F">
              <w:rPr>
                <w:rFonts w:ascii="標楷體" w:eastAsia="標楷體" w:hAnsi="標楷體" w:cs="新細明體" w:hint="eastAsia"/>
                <w:color w:val="000000" w:themeColor="text1"/>
                <w:kern w:val="0"/>
              </w:rPr>
              <w:t>，</w:t>
            </w:r>
            <w:r w:rsidRPr="00AF4F6F">
              <w:rPr>
                <w:rFonts w:ascii="標楷體" w:eastAsia="標楷體" w:hAnsi="標楷體" w:cs="新細明體" w:hint="eastAsia"/>
                <w:color w:val="000000" w:themeColor="text1"/>
                <w:kern w:val="0"/>
              </w:rPr>
              <w:t>開始領取月退休金；每提前一年，減發百分之四</w:t>
            </w:r>
            <w:r w:rsidR="008222E0" w:rsidRPr="00AF4F6F">
              <w:rPr>
                <w:rFonts w:ascii="標楷體" w:eastAsia="標楷體" w:hAnsi="標楷體" w:cs="新細明體" w:hint="eastAsia"/>
                <w:color w:val="000000" w:themeColor="text1"/>
                <w:kern w:val="0"/>
              </w:rPr>
              <w:t>（以下簡稱減額月退休金）</w:t>
            </w:r>
            <w:r w:rsidRPr="00AF4F6F">
              <w:rPr>
                <w:rFonts w:ascii="標楷體" w:eastAsia="標楷體" w:hAnsi="標楷體" w:cs="新細明體" w:hint="eastAsia"/>
                <w:color w:val="000000" w:themeColor="text1"/>
                <w:kern w:val="0"/>
              </w:rPr>
              <w:t>，最多得提前五年，減發百分之二十。</w:t>
            </w:r>
          </w:p>
          <w:p w:rsidR="00956DAE" w:rsidRPr="00AF4F6F" w:rsidRDefault="00B91BCC" w:rsidP="005907FD">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本法</w:t>
            </w:r>
            <w:r w:rsidR="00600797" w:rsidRPr="00AF4F6F">
              <w:rPr>
                <w:rFonts w:ascii="標楷體" w:eastAsia="標楷體" w:hAnsi="標楷體" w:cs="新細明體" w:hint="eastAsia"/>
                <w:color w:val="000000" w:themeColor="text1"/>
                <w:kern w:val="0"/>
              </w:rPr>
              <w:t>公布</w:t>
            </w:r>
            <w:r w:rsidRPr="00AF4F6F">
              <w:rPr>
                <w:rFonts w:ascii="標楷體" w:eastAsia="標楷體" w:hAnsi="標楷體" w:cs="新細明體" w:hint="eastAsia"/>
                <w:color w:val="000000" w:themeColor="text1"/>
                <w:kern w:val="0"/>
              </w:rPr>
              <w:t>施行前</w:t>
            </w:r>
            <w:r w:rsidR="0080124F" w:rsidRPr="00AF4F6F">
              <w:rPr>
                <w:rFonts w:ascii="標楷體" w:eastAsia="標楷體" w:hAnsi="標楷體" w:cs="新細明體" w:hint="eastAsia"/>
                <w:color w:val="000000" w:themeColor="text1"/>
                <w:kern w:val="0"/>
              </w:rPr>
              <w:t>，原</w:t>
            </w:r>
            <w:r w:rsidRPr="00AF4F6F">
              <w:rPr>
                <w:rFonts w:ascii="標楷體" w:eastAsia="標楷體" w:hAnsi="標楷體" w:cs="新細明體" w:hint="eastAsia"/>
                <w:color w:val="000000" w:themeColor="text1"/>
                <w:kern w:val="0"/>
              </w:rPr>
              <w:t>經審定支領</w:t>
            </w:r>
            <w:r w:rsidRPr="00AF4F6F">
              <w:rPr>
                <w:rFonts w:ascii="標楷體" w:eastAsia="標楷體" w:hAnsi="標楷體" w:cs="新細明體" w:hint="eastAsia"/>
                <w:color w:val="000000" w:themeColor="text1"/>
                <w:kern w:val="0"/>
              </w:rPr>
              <w:lastRenderedPageBreak/>
              <w:t>展期月退休金</w:t>
            </w:r>
            <w:r w:rsidR="0080124F" w:rsidRPr="00AF4F6F">
              <w:rPr>
                <w:rFonts w:ascii="標楷體" w:eastAsia="標楷體" w:hAnsi="標楷體" w:cs="新細明體" w:hint="eastAsia"/>
                <w:color w:val="000000" w:themeColor="text1"/>
                <w:kern w:val="0"/>
              </w:rPr>
              <w:t>或減額月退休金</w:t>
            </w:r>
            <w:r w:rsidRPr="00AF4F6F">
              <w:rPr>
                <w:rFonts w:ascii="標楷體" w:eastAsia="標楷體" w:hAnsi="標楷體" w:cs="新細明體" w:hint="eastAsia"/>
                <w:color w:val="000000" w:themeColor="text1"/>
                <w:kern w:val="0"/>
              </w:rPr>
              <w:t>者</w:t>
            </w:r>
            <w:r w:rsidR="0080124F" w:rsidRPr="00AF4F6F">
              <w:rPr>
                <w:rFonts w:ascii="標楷體" w:eastAsia="標楷體" w:hAnsi="標楷體" w:cs="新細明體" w:hint="eastAsia"/>
                <w:color w:val="000000" w:themeColor="text1"/>
                <w:kern w:val="0"/>
              </w:rPr>
              <w:t>，仍依原審定結果辦理。</w:t>
            </w:r>
          </w:p>
          <w:p w:rsidR="00956DAE" w:rsidRPr="00AF4F6F" w:rsidRDefault="00956DAE" w:rsidP="005907FD">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t>公務人員</w:t>
            </w:r>
            <w:r w:rsidRPr="00AF4F6F">
              <w:rPr>
                <w:rFonts w:ascii="標楷體" w:eastAsia="標楷體" w:hAnsi="標楷體" w:cs="新細明體" w:hint="eastAsia"/>
                <w:color w:val="000000" w:themeColor="text1"/>
                <w:kern w:val="0"/>
              </w:rPr>
              <w:t>依第十</w:t>
            </w:r>
            <w:r w:rsidR="004C7593"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條第一項</w:t>
            </w:r>
            <w:r w:rsidR="000506FA" w:rsidRPr="00AF4F6F">
              <w:rPr>
                <w:rFonts w:ascii="標楷體" w:eastAsia="標楷體" w:hAnsi="標楷體" w:cs="新細明體" w:hint="eastAsia"/>
                <w:color w:val="000000" w:themeColor="text1"/>
                <w:kern w:val="0"/>
              </w:rPr>
              <w:t>第一款及第二款</w:t>
            </w:r>
            <w:r w:rsidRPr="00AF4F6F">
              <w:rPr>
                <w:rFonts w:ascii="標楷體" w:eastAsia="標楷體" w:hAnsi="標楷體" w:cs="新細明體" w:hint="eastAsia"/>
                <w:color w:val="000000" w:themeColor="text1"/>
                <w:kern w:val="0"/>
              </w:rPr>
              <w:t>規定辦理退休而有下列情事之一者，得擇領全額月退休金，不受第一項月退休金起支年齡之限制：</w:t>
            </w:r>
          </w:p>
          <w:p w:rsidR="00956DAE" w:rsidRPr="00AF4F6F" w:rsidRDefault="00956DAE" w:rsidP="008C05BC">
            <w:pPr>
              <w:widowControl/>
              <w:numPr>
                <w:ilvl w:val="0"/>
                <w:numId w:val="4"/>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曾依公教人員保險法規定領有</w:t>
            </w:r>
            <w:r w:rsidRPr="00AF4F6F">
              <w:rPr>
                <w:rFonts w:ascii="標楷體" w:eastAsia="標楷體" w:hAnsi="標楷體" w:cs="新細明體" w:hint="eastAsia"/>
                <w:bCs/>
                <w:color w:val="000000" w:themeColor="text1"/>
                <w:kern w:val="0"/>
              </w:rPr>
              <w:t>失能</w:t>
            </w:r>
            <w:r w:rsidRPr="00AF4F6F">
              <w:rPr>
                <w:rFonts w:ascii="標楷體" w:eastAsia="標楷體" w:hAnsi="標楷體" w:cs="新細明體" w:hint="eastAsia"/>
                <w:color w:val="000000" w:themeColor="text1"/>
                <w:kern w:val="0"/>
              </w:rPr>
              <w:t>給付，且於退休前五年內曾有考績列丙等及申請延長病假之事實。</w:t>
            </w:r>
          </w:p>
          <w:p w:rsidR="00956DAE" w:rsidRPr="00AF4F6F" w:rsidRDefault="00956DAE" w:rsidP="008C05BC">
            <w:pPr>
              <w:widowControl/>
              <w:numPr>
                <w:ilvl w:val="0"/>
                <w:numId w:val="4"/>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退休生效時</w:t>
            </w:r>
            <w:r w:rsidR="00C61A5C" w:rsidRPr="00AF4F6F">
              <w:rPr>
                <w:rFonts w:ascii="標楷體" w:eastAsia="標楷體" w:hAnsi="標楷體" w:cs="新細明體" w:hint="eastAsia"/>
                <w:color w:val="000000" w:themeColor="text1"/>
                <w:kern w:val="0"/>
              </w:rPr>
              <w:t>符合下列年齡規定</w:t>
            </w:r>
            <w:r w:rsidRPr="00AF4F6F">
              <w:rPr>
                <w:rFonts w:ascii="標楷體" w:eastAsia="標楷體" w:hAnsi="標楷體" w:cs="新細明體" w:hint="eastAsia"/>
                <w:color w:val="000000" w:themeColor="text1"/>
                <w:kern w:val="0"/>
              </w:rPr>
              <w:t>，</w:t>
            </w:r>
            <w:r w:rsidR="00C61A5C" w:rsidRPr="00AF4F6F">
              <w:rPr>
                <w:rFonts w:ascii="標楷體" w:eastAsia="標楷體" w:hAnsi="標楷體" w:cs="新細明體" w:hint="eastAsia"/>
                <w:color w:val="000000" w:themeColor="text1"/>
                <w:kern w:val="0"/>
              </w:rPr>
              <w:t>且</w:t>
            </w:r>
            <w:r w:rsidRPr="00AF4F6F">
              <w:rPr>
                <w:rFonts w:ascii="標楷體" w:eastAsia="標楷體" w:hAnsi="標楷體" w:cs="新細明體" w:hint="eastAsia"/>
                <w:color w:val="000000" w:themeColor="text1"/>
                <w:kern w:val="0"/>
              </w:rPr>
              <w:t>可採計退休年資與實際年齡合計數大於或等於附表二所定年度指標數</w:t>
            </w:r>
            <w:r w:rsidR="00C61A5C" w:rsidRPr="00AF4F6F">
              <w:rPr>
                <w:rFonts w:ascii="標楷體" w:eastAsia="標楷體" w:hAnsi="標楷體" w:cs="新細明體" w:hint="eastAsia"/>
                <w:color w:val="000000" w:themeColor="text1"/>
                <w:kern w:val="0"/>
              </w:rPr>
              <w:t>：</w:t>
            </w:r>
          </w:p>
          <w:p w:rsidR="00C61A5C" w:rsidRPr="00AF4F6F" w:rsidRDefault="00C61A5C" w:rsidP="0030414D">
            <w:pPr>
              <w:widowControl/>
              <w:numPr>
                <w:ilvl w:val="1"/>
                <w:numId w:val="77"/>
              </w:numPr>
              <w:ind w:left="1168" w:hanging="454"/>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中華民國一零九年十二月三十一日以前退休者，應年滿</w:t>
            </w:r>
            <w:r w:rsidR="00016D62" w:rsidRPr="00AF4F6F">
              <w:rPr>
                <w:rFonts w:ascii="標楷體" w:eastAsia="標楷體" w:hAnsi="標楷體" w:cs="新細明體" w:hint="eastAsia"/>
                <w:color w:val="000000" w:themeColor="text1"/>
                <w:kern w:val="0"/>
              </w:rPr>
              <w:t>五十</w:t>
            </w:r>
            <w:r w:rsidRPr="00AF4F6F">
              <w:rPr>
                <w:rFonts w:ascii="標楷體" w:eastAsia="標楷體" w:hAnsi="標楷體" w:cs="新細明體" w:hint="eastAsia"/>
                <w:color w:val="000000" w:themeColor="text1"/>
                <w:kern w:val="0"/>
              </w:rPr>
              <w:t>歲。</w:t>
            </w:r>
          </w:p>
          <w:p w:rsidR="00C61A5C" w:rsidRPr="00AF4F6F" w:rsidRDefault="00221C93" w:rsidP="0030414D">
            <w:pPr>
              <w:widowControl/>
              <w:numPr>
                <w:ilvl w:val="1"/>
                <w:numId w:val="77"/>
              </w:numPr>
              <w:ind w:left="1168" w:hanging="454"/>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中華民國一百</w:t>
            </w:r>
            <w:r w:rsidR="00C61A5C" w:rsidRPr="00AF4F6F">
              <w:rPr>
                <w:rFonts w:ascii="標楷體" w:eastAsia="標楷體" w:hAnsi="標楷體" w:cs="新細明體" w:hint="eastAsia"/>
                <w:color w:val="000000" w:themeColor="text1"/>
                <w:kern w:val="0"/>
              </w:rPr>
              <w:t>十年一月一日以後退休者，</w:t>
            </w:r>
            <w:proofErr w:type="gramStart"/>
            <w:r w:rsidR="00C61A5C" w:rsidRPr="00AF4F6F">
              <w:rPr>
                <w:rFonts w:ascii="標楷體" w:eastAsia="標楷體" w:hAnsi="標楷體" w:cs="新細明體" w:hint="eastAsia"/>
                <w:color w:val="000000" w:themeColor="text1"/>
                <w:kern w:val="0"/>
              </w:rPr>
              <w:t>應年滿</w:t>
            </w:r>
            <w:proofErr w:type="gramEnd"/>
            <w:r w:rsidR="00016D62" w:rsidRPr="00AF4F6F">
              <w:rPr>
                <w:rFonts w:ascii="標楷體" w:eastAsia="標楷體" w:hAnsi="標楷體" w:cs="新細明體" w:hint="eastAsia"/>
                <w:color w:val="000000" w:themeColor="text1"/>
                <w:kern w:val="0"/>
              </w:rPr>
              <w:t>五十五</w:t>
            </w:r>
            <w:r w:rsidR="00C61A5C" w:rsidRPr="00AF4F6F">
              <w:rPr>
                <w:rFonts w:ascii="標楷體" w:eastAsia="標楷體" w:hAnsi="標楷體" w:cs="新細明體" w:hint="eastAsia"/>
                <w:color w:val="000000" w:themeColor="text1"/>
                <w:kern w:val="0"/>
              </w:rPr>
              <w:t>歲。</w:t>
            </w:r>
          </w:p>
          <w:p w:rsidR="00956DAE" w:rsidRPr="00AF4F6F" w:rsidRDefault="00956DAE" w:rsidP="00437BF5">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前項第二款所定</w:t>
            </w:r>
            <w:r w:rsidR="00437BF5" w:rsidRPr="00AF4F6F">
              <w:rPr>
                <w:rFonts w:ascii="標楷體" w:eastAsia="標楷體" w:hAnsi="標楷體" w:cs="新細明體" w:hint="eastAsia"/>
                <w:color w:val="000000" w:themeColor="text1"/>
                <w:kern w:val="0"/>
              </w:rPr>
              <w:t>退休年資與實際年齡合計數</w:t>
            </w:r>
            <w:r w:rsidRPr="00AF4F6F">
              <w:rPr>
                <w:rFonts w:ascii="標楷體" w:eastAsia="標楷體" w:hAnsi="標楷體" w:cs="新細明體" w:hint="eastAsia"/>
                <w:color w:val="000000" w:themeColor="text1"/>
                <w:kern w:val="0"/>
              </w:rPr>
              <w:t>，應以整數年資及整數歲數合併計算之；未滿一年之畸零</w:t>
            </w:r>
            <w:r w:rsidR="00DD3813" w:rsidRPr="00AF4F6F">
              <w:rPr>
                <w:rFonts w:ascii="標楷體" w:eastAsia="標楷體" w:hAnsi="標楷體" w:cs="新細明體" w:hint="eastAsia"/>
                <w:color w:val="000000" w:themeColor="text1"/>
                <w:kern w:val="0"/>
              </w:rPr>
              <w:t>歲</w:t>
            </w:r>
            <w:r w:rsidR="00437BF5" w:rsidRPr="00AF4F6F">
              <w:rPr>
                <w:rFonts w:ascii="標楷體" w:eastAsia="標楷體" w:hAnsi="標楷體" w:cs="新細明體" w:hint="eastAsia"/>
                <w:color w:val="000000" w:themeColor="text1"/>
                <w:kern w:val="0"/>
              </w:rPr>
              <w:t>數或年資均不</w:t>
            </w:r>
            <w:r w:rsidRPr="00AF4F6F">
              <w:rPr>
                <w:rFonts w:ascii="標楷體" w:eastAsia="標楷體" w:hAnsi="標楷體" w:cs="新細明體" w:hint="eastAsia"/>
                <w:color w:val="000000" w:themeColor="text1"/>
                <w:kern w:val="0"/>
              </w:rPr>
              <w:t>計。</w:t>
            </w:r>
          </w:p>
        </w:tc>
        <w:tc>
          <w:tcPr>
            <w:tcW w:w="4536" w:type="dxa"/>
          </w:tcPr>
          <w:p w:rsidR="00956DAE" w:rsidRPr="00AF4F6F" w:rsidRDefault="00956DAE" w:rsidP="0030414D">
            <w:pPr>
              <w:numPr>
                <w:ilvl w:val="0"/>
                <w:numId w:val="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cs="新細明體" w:hint="eastAsia"/>
                <w:color w:val="000000" w:themeColor="text1"/>
              </w:rPr>
              <w:t>公務人員</w:t>
            </w:r>
            <w:r w:rsidRPr="00AF4F6F">
              <w:rPr>
                <w:rFonts w:ascii="標楷體" w:eastAsia="標楷體" w:hAnsi="標楷體" w:hint="eastAsia"/>
                <w:snapToGrid w:val="0"/>
                <w:color w:val="000000" w:themeColor="text1"/>
                <w:kern w:val="0"/>
              </w:rPr>
              <w:t>自願退休之月退休金起支年齡相關事宜。</w:t>
            </w:r>
          </w:p>
          <w:p w:rsidR="00956DAE" w:rsidRPr="00AF4F6F" w:rsidRDefault="00956DAE" w:rsidP="0030414D">
            <w:pPr>
              <w:numPr>
                <w:ilvl w:val="0"/>
                <w:numId w:val="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中華民國一百年一月一日修正施行之退休法雖已將任職年資滿二十五年而自願退休人員之月退休金起支年齡</w:t>
            </w:r>
            <w:r w:rsidR="00DD3813" w:rsidRPr="00AF4F6F">
              <w:rPr>
                <w:rFonts w:ascii="標楷體" w:eastAsia="標楷體" w:hAnsi="標楷體" w:hint="eastAsia"/>
                <w:snapToGrid w:val="0"/>
                <w:color w:val="000000" w:themeColor="text1"/>
                <w:kern w:val="0"/>
              </w:rPr>
              <w:t>－</w:t>
            </w:r>
            <w:r w:rsidRPr="00AF4F6F">
              <w:rPr>
                <w:rFonts w:ascii="標楷體" w:eastAsia="標楷體" w:hAnsi="標楷體" w:hint="eastAsia"/>
                <w:snapToGrid w:val="0"/>
                <w:color w:val="000000" w:themeColor="text1"/>
                <w:kern w:val="0"/>
              </w:rPr>
              <w:t>由五十歲延後至六十歲</w:t>
            </w:r>
            <w:r w:rsidR="004463EE" w:rsidRPr="00AF4F6F">
              <w:rPr>
                <w:rFonts w:ascii="標楷體" w:eastAsia="標楷體" w:hAnsi="標楷體" w:hint="eastAsia"/>
                <w:snapToGrid w:val="0"/>
                <w:color w:val="000000" w:themeColor="text1"/>
                <w:kern w:val="0"/>
              </w:rPr>
              <w:t>且訂有十年過渡規定至</w:t>
            </w:r>
            <w:r w:rsidR="00C61A5C" w:rsidRPr="00AF4F6F">
              <w:rPr>
                <w:rFonts w:ascii="標楷體" w:eastAsia="標楷體" w:hAnsi="標楷體" w:hint="eastAsia"/>
                <w:snapToGrid w:val="0"/>
                <w:color w:val="000000" w:themeColor="text1"/>
                <w:kern w:val="0"/>
              </w:rPr>
              <w:t>一零九年十二月三十一日</w:t>
            </w:r>
            <w:r w:rsidR="004463EE" w:rsidRPr="00AF4F6F">
              <w:rPr>
                <w:rFonts w:ascii="標楷體" w:eastAsia="標楷體" w:hAnsi="標楷體" w:hint="eastAsia"/>
                <w:snapToGrid w:val="0"/>
                <w:color w:val="000000" w:themeColor="text1"/>
                <w:kern w:val="0"/>
              </w:rPr>
              <w:t>止</w:t>
            </w:r>
            <w:r w:rsidRPr="00AF4F6F">
              <w:rPr>
                <w:rFonts w:ascii="標楷體" w:eastAsia="標楷體" w:hAnsi="標楷體" w:hint="eastAsia"/>
                <w:snapToGrid w:val="0"/>
                <w:color w:val="000000" w:themeColor="text1"/>
                <w:kern w:val="0"/>
              </w:rPr>
              <w:t>；惟基於以下考量，</w:t>
            </w:r>
            <w:r w:rsidR="004463EE" w:rsidRPr="00AF4F6F">
              <w:rPr>
                <w:rFonts w:ascii="標楷體" w:eastAsia="標楷體" w:hAnsi="標楷體" w:hint="eastAsia"/>
                <w:bCs/>
                <w:snapToGrid w:val="0"/>
                <w:color w:val="000000" w:themeColor="text1"/>
                <w:kern w:val="0"/>
              </w:rPr>
              <w:t>有必要將月退休金起支年齡，應再</w:t>
            </w:r>
            <w:r w:rsidRPr="00AF4F6F">
              <w:rPr>
                <w:rFonts w:ascii="標楷體" w:eastAsia="標楷體" w:hAnsi="標楷體" w:hint="eastAsia"/>
                <w:bCs/>
                <w:snapToGrid w:val="0"/>
                <w:color w:val="000000" w:themeColor="text1"/>
                <w:kern w:val="0"/>
              </w:rPr>
              <w:t>延後</w:t>
            </w:r>
            <w:r w:rsidR="004463EE" w:rsidRPr="00AF4F6F">
              <w:rPr>
                <w:rFonts w:ascii="標楷體" w:eastAsia="標楷體" w:hAnsi="標楷體" w:hint="eastAsia"/>
                <w:bCs/>
                <w:snapToGrid w:val="0"/>
                <w:color w:val="000000" w:themeColor="text1"/>
                <w:kern w:val="0"/>
              </w:rPr>
              <w:t>至六十五歲</w:t>
            </w:r>
            <w:r w:rsidRPr="00AF4F6F">
              <w:rPr>
                <w:rFonts w:ascii="標楷體" w:eastAsia="標楷體" w:hAnsi="標楷體" w:hint="eastAsia"/>
                <w:snapToGrid w:val="0"/>
                <w:color w:val="000000" w:themeColor="text1"/>
                <w:kern w:val="0"/>
              </w:rPr>
              <w:t>並</w:t>
            </w:r>
            <w:r w:rsidR="004463EE" w:rsidRPr="00AF4F6F">
              <w:rPr>
                <w:rFonts w:ascii="標楷體" w:eastAsia="標楷體" w:hAnsi="標楷體" w:hint="eastAsia"/>
                <w:snapToGrid w:val="0"/>
                <w:color w:val="000000" w:themeColor="text1"/>
                <w:kern w:val="0"/>
              </w:rPr>
              <w:t>與現行</w:t>
            </w:r>
            <w:r w:rsidRPr="00AF4F6F">
              <w:rPr>
                <w:rFonts w:ascii="標楷體" w:eastAsia="標楷體" w:hAnsi="標楷體" w:hint="eastAsia"/>
                <w:snapToGrid w:val="0"/>
                <w:color w:val="000000" w:themeColor="text1"/>
                <w:kern w:val="0"/>
              </w:rPr>
              <w:t>規定</w:t>
            </w:r>
            <w:r w:rsidR="004463EE" w:rsidRPr="00AF4F6F">
              <w:rPr>
                <w:rFonts w:ascii="標楷體" w:eastAsia="標楷體" w:hAnsi="標楷體" w:hint="eastAsia"/>
                <w:snapToGrid w:val="0"/>
                <w:color w:val="000000" w:themeColor="text1"/>
                <w:kern w:val="0"/>
              </w:rPr>
              <w:t>銜接實施，以為過渡，爰將相關規定訂</w:t>
            </w:r>
            <w:r w:rsidRPr="00AF4F6F">
              <w:rPr>
                <w:rFonts w:ascii="標楷體" w:eastAsia="標楷體" w:hAnsi="標楷體" w:hint="eastAsia"/>
                <w:snapToGrid w:val="0"/>
                <w:color w:val="000000" w:themeColor="text1"/>
                <w:kern w:val="0"/>
              </w:rPr>
              <w:t>於第一項：</w:t>
            </w:r>
          </w:p>
          <w:p w:rsidR="00956DAE" w:rsidRPr="00AF4F6F" w:rsidRDefault="00956DAE" w:rsidP="001A3A2B">
            <w:pPr>
              <w:overflowPunct w:val="0"/>
              <w:topLinePunct/>
              <w:autoSpaceDE w:val="0"/>
              <w:autoSpaceDN w:val="0"/>
              <w:adjustRightInd w:val="0"/>
              <w:ind w:left="482"/>
              <w:jc w:val="both"/>
              <w:rPr>
                <w:rFonts w:ascii="標楷體" w:eastAsia="標楷體" w:hAnsi="標楷體"/>
                <w:bCs/>
                <w:snapToGrid w:val="0"/>
                <w:color w:val="000000" w:themeColor="text1"/>
                <w:kern w:val="0"/>
              </w:rPr>
            </w:pPr>
            <w:r w:rsidRPr="00AF4F6F">
              <w:rPr>
                <w:rFonts w:ascii="標楷體" w:eastAsia="標楷體" w:hAnsi="標楷體" w:hint="eastAsia"/>
                <w:bCs/>
                <w:snapToGrid w:val="0"/>
                <w:color w:val="000000" w:themeColor="text1"/>
                <w:kern w:val="0"/>
              </w:rPr>
              <w:t xml:space="preserve">（一）我國近年來人口老化趨勢未見 </w:t>
            </w:r>
          </w:p>
          <w:p w:rsidR="00956DAE" w:rsidRPr="00AF4F6F" w:rsidRDefault="00956DAE" w:rsidP="007E1261">
            <w:pPr>
              <w:overflowPunct w:val="0"/>
              <w:topLinePunct/>
              <w:autoSpaceDE w:val="0"/>
              <w:autoSpaceDN w:val="0"/>
              <w:adjustRightInd w:val="0"/>
              <w:ind w:left="1071"/>
              <w:jc w:val="both"/>
              <w:rPr>
                <w:rFonts w:ascii="標楷體" w:eastAsia="標楷體" w:hAnsi="標楷體"/>
                <w:bCs/>
                <w:snapToGrid w:val="0"/>
                <w:color w:val="000000" w:themeColor="text1"/>
                <w:kern w:val="0"/>
              </w:rPr>
            </w:pPr>
            <w:r w:rsidRPr="00AF4F6F">
              <w:rPr>
                <w:rFonts w:ascii="標楷體" w:eastAsia="標楷體" w:hAnsi="標楷體" w:hint="eastAsia"/>
                <w:bCs/>
                <w:snapToGrid w:val="0"/>
                <w:color w:val="000000" w:themeColor="text1"/>
                <w:kern w:val="0"/>
              </w:rPr>
              <w:t>緩和，至一百零</w:t>
            </w:r>
            <w:r w:rsidR="00E86648" w:rsidRPr="00AF4F6F">
              <w:rPr>
                <w:rFonts w:ascii="標楷體" w:eastAsia="標楷體" w:hAnsi="標楷體" w:hint="eastAsia"/>
                <w:bCs/>
                <w:snapToGrid w:val="0"/>
                <w:color w:val="000000" w:themeColor="text1"/>
                <w:kern w:val="0"/>
              </w:rPr>
              <w:t>四</w:t>
            </w:r>
            <w:r w:rsidRPr="00AF4F6F">
              <w:rPr>
                <w:rFonts w:ascii="標楷體" w:eastAsia="標楷體" w:hAnsi="標楷體" w:hint="eastAsia"/>
                <w:bCs/>
                <w:snapToGrid w:val="0"/>
                <w:color w:val="000000" w:themeColor="text1"/>
                <w:kern w:val="0"/>
              </w:rPr>
              <w:t>年，男、女零歲人口之平均餘命分別為七十</w:t>
            </w:r>
            <w:r w:rsidR="00E86648" w:rsidRPr="00AF4F6F">
              <w:rPr>
                <w:rFonts w:ascii="標楷體" w:eastAsia="標楷體" w:hAnsi="標楷體" w:hint="eastAsia"/>
                <w:bCs/>
                <w:snapToGrid w:val="0"/>
                <w:color w:val="000000" w:themeColor="text1"/>
                <w:kern w:val="0"/>
              </w:rPr>
              <w:t>七</w:t>
            </w:r>
            <w:r w:rsidRPr="00AF4F6F">
              <w:rPr>
                <w:rFonts w:ascii="標楷體" w:eastAsia="標楷體" w:hAnsi="標楷體" w:hint="eastAsia"/>
                <w:bCs/>
                <w:snapToGrid w:val="0"/>
                <w:color w:val="000000" w:themeColor="text1"/>
                <w:kern w:val="0"/>
              </w:rPr>
              <w:t>點</w:t>
            </w:r>
            <w:r w:rsidR="00E86648" w:rsidRPr="00AF4F6F">
              <w:rPr>
                <w:rFonts w:ascii="標楷體" w:eastAsia="標楷體" w:hAnsi="標楷體" w:hint="eastAsia"/>
                <w:bCs/>
                <w:snapToGrid w:val="0"/>
                <w:color w:val="000000" w:themeColor="text1"/>
                <w:kern w:val="0"/>
              </w:rPr>
              <w:t>零一</w:t>
            </w:r>
            <w:r w:rsidRPr="00AF4F6F">
              <w:rPr>
                <w:rFonts w:ascii="標楷體" w:eastAsia="標楷體" w:hAnsi="標楷體" w:hint="eastAsia"/>
                <w:bCs/>
                <w:snapToGrid w:val="0"/>
                <w:color w:val="000000" w:themeColor="text1"/>
                <w:kern w:val="0"/>
              </w:rPr>
              <w:t>歲及八十</w:t>
            </w:r>
            <w:r w:rsidR="00E86648" w:rsidRPr="00AF4F6F">
              <w:rPr>
                <w:rFonts w:ascii="標楷體" w:eastAsia="標楷體" w:hAnsi="標楷體" w:hint="eastAsia"/>
                <w:bCs/>
                <w:snapToGrid w:val="0"/>
                <w:color w:val="000000" w:themeColor="text1"/>
                <w:kern w:val="0"/>
              </w:rPr>
              <w:t>三</w:t>
            </w:r>
            <w:r w:rsidRPr="00AF4F6F">
              <w:rPr>
                <w:rFonts w:ascii="標楷體" w:eastAsia="標楷體" w:hAnsi="標楷體" w:hint="eastAsia"/>
                <w:bCs/>
                <w:snapToGrid w:val="0"/>
                <w:color w:val="000000" w:themeColor="text1"/>
                <w:kern w:val="0"/>
              </w:rPr>
              <w:t>點六</w:t>
            </w:r>
            <w:r w:rsidR="00E86648" w:rsidRPr="00AF4F6F">
              <w:rPr>
                <w:rFonts w:ascii="標楷體" w:eastAsia="標楷體" w:hAnsi="標楷體" w:hint="eastAsia"/>
                <w:bCs/>
                <w:snapToGrid w:val="0"/>
                <w:color w:val="000000" w:themeColor="text1"/>
                <w:kern w:val="0"/>
              </w:rPr>
              <w:t>二</w:t>
            </w:r>
            <w:r w:rsidRPr="00AF4F6F">
              <w:rPr>
                <w:rFonts w:ascii="標楷體" w:eastAsia="標楷體" w:hAnsi="標楷體" w:hint="eastAsia"/>
                <w:bCs/>
                <w:snapToGrid w:val="0"/>
                <w:color w:val="000000" w:themeColor="text1"/>
                <w:kern w:val="0"/>
              </w:rPr>
              <w:t>歲，兩性平均餘命為</w:t>
            </w:r>
            <w:r w:rsidR="00E86648" w:rsidRPr="00AF4F6F">
              <w:rPr>
                <w:rFonts w:ascii="標楷體" w:eastAsia="標楷體" w:hAnsi="標楷體" w:hint="eastAsia"/>
                <w:bCs/>
                <w:snapToGrid w:val="0"/>
                <w:color w:val="000000" w:themeColor="text1"/>
                <w:kern w:val="0"/>
              </w:rPr>
              <w:t>八十</w:t>
            </w:r>
            <w:r w:rsidRPr="00AF4F6F">
              <w:rPr>
                <w:rFonts w:ascii="標楷體" w:eastAsia="標楷體" w:hAnsi="標楷體" w:hint="eastAsia"/>
                <w:bCs/>
                <w:snapToGrid w:val="0"/>
                <w:color w:val="000000" w:themeColor="text1"/>
                <w:kern w:val="0"/>
              </w:rPr>
              <w:t>點</w:t>
            </w:r>
            <w:r w:rsidR="00E86648" w:rsidRPr="00AF4F6F">
              <w:rPr>
                <w:rFonts w:ascii="標楷體" w:eastAsia="標楷體" w:hAnsi="標楷體" w:hint="eastAsia"/>
                <w:bCs/>
                <w:snapToGrid w:val="0"/>
                <w:color w:val="000000" w:themeColor="text1"/>
                <w:kern w:val="0"/>
              </w:rPr>
              <w:t>二</w:t>
            </w:r>
            <w:r w:rsidRPr="00AF4F6F">
              <w:rPr>
                <w:rFonts w:ascii="標楷體" w:eastAsia="標楷體" w:hAnsi="標楷體" w:hint="eastAsia"/>
                <w:bCs/>
                <w:snapToGrid w:val="0"/>
                <w:color w:val="000000" w:themeColor="text1"/>
                <w:kern w:val="0"/>
              </w:rPr>
              <w:t>歲；另據國家發展委員會對未來人口之推估，至一百</w:t>
            </w:r>
            <w:r w:rsidR="00E86648" w:rsidRPr="00AF4F6F">
              <w:rPr>
                <w:rFonts w:ascii="標楷體" w:eastAsia="標楷體" w:hAnsi="標楷體" w:hint="eastAsia"/>
                <w:bCs/>
                <w:snapToGrid w:val="0"/>
                <w:color w:val="000000" w:themeColor="text1"/>
                <w:kern w:val="0"/>
              </w:rPr>
              <w:t>五十</w:t>
            </w:r>
            <w:r w:rsidRPr="00AF4F6F">
              <w:rPr>
                <w:rFonts w:ascii="標楷體" w:eastAsia="標楷體" w:hAnsi="標楷體" w:hint="eastAsia"/>
                <w:bCs/>
                <w:snapToGrid w:val="0"/>
                <w:color w:val="000000" w:themeColor="text1"/>
                <w:kern w:val="0"/>
              </w:rPr>
              <w:t>年，男、女平均餘命將分別達到八十</w:t>
            </w:r>
            <w:r w:rsidR="00E86648" w:rsidRPr="00AF4F6F">
              <w:rPr>
                <w:rFonts w:ascii="標楷體" w:eastAsia="標楷體" w:hAnsi="標楷體" w:hint="eastAsia"/>
                <w:bCs/>
                <w:snapToGrid w:val="0"/>
                <w:color w:val="000000" w:themeColor="text1"/>
                <w:kern w:val="0"/>
              </w:rPr>
              <w:t>一</w:t>
            </w:r>
            <w:r w:rsidRPr="00AF4F6F">
              <w:rPr>
                <w:rFonts w:ascii="標楷體" w:eastAsia="標楷體" w:hAnsi="標楷體" w:hint="eastAsia"/>
                <w:bCs/>
                <w:snapToGrid w:val="0"/>
                <w:color w:val="000000" w:themeColor="text1"/>
                <w:kern w:val="0"/>
              </w:rPr>
              <w:t>歲及八十</w:t>
            </w:r>
            <w:r w:rsidR="00E86648" w:rsidRPr="00AF4F6F">
              <w:rPr>
                <w:rFonts w:ascii="標楷體" w:eastAsia="標楷體" w:hAnsi="標楷體" w:hint="eastAsia"/>
                <w:bCs/>
                <w:snapToGrid w:val="0"/>
                <w:color w:val="000000" w:themeColor="text1"/>
                <w:kern w:val="0"/>
              </w:rPr>
              <w:t>七點六</w:t>
            </w:r>
            <w:r w:rsidRPr="00AF4F6F">
              <w:rPr>
                <w:rFonts w:ascii="標楷體" w:eastAsia="標楷體" w:hAnsi="標楷體" w:hint="eastAsia"/>
                <w:bCs/>
                <w:snapToGrid w:val="0"/>
                <w:color w:val="000000" w:themeColor="text1"/>
                <w:kern w:val="0"/>
              </w:rPr>
              <w:t>歲，是若我國公務人員月退休金之起支年齡未能再作適當調整，將無法因應人口持續老化之趨勢。</w:t>
            </w:r>
          </w:p>
          <w:p w:rsidR="00E86648" w:rsidRPr="00AF4F6F" w:rsidRDefault="00956DAE" w:rsidP="00E86648">
            <w:pPr>
              <w:overflowPunct w:val="0"/>
              <w:topLinePunct/>
              <w:autoSpaceDE w:val="0"/>
              <w:autoSpaceDN w:val="0"/>
              <w:adjustRightInd w:val="0"/>
              <w:ind w:left="1070" w:hangingChars="446" w:hanging="1070"/>
              <w:jc w:val="both"/>
              <w:rPr>
                <w:rFonts w:ascii="標楷體" w:eastAsia="標楷體" w:hAnsi="標楷體"/>
                <w:bCs/>
                <w:snapToGrid w:val="0"/>
                <w:color w:val="000000" w:themeColor="text1"/>
                <w:kern w:val="0"/>
              </w:rPr>
            </w:pPr>
            <w:r w:rsidRPr="00AF4F6F">
              <w:rPr>
                <w:rFonts w:ascii="標楷體" w:eastAsia="標楷體" w:hAnsi="標楷體" w:hint="eastAsia"/>
                <w:bCs/>
                <w:snapToGrid w:val="0"/>
                <w:color w:val="000000" w:themeColor="text1"/>
                <w:kern w:val="0"/>
              </w:rPr>
              <w:t xml:space="preserve">   （二）</w:t>
            </w:r>
            <w:r w:rsidR="00DD3813" w:rsidRPr="00AF4F6F">
              <w:rPr>
                <w:rFonts w:ascii="標楷體" w:eastAsia="標楷體" w:hAnsi="標楷體" w:hint="eastAsia"/>
                <w:bCs/>
                <w:snapToGrid w:val="0"/>
                <w:color w:val="000000" w:themeColor="text1"/>
                <w:kern w:val="0"/>
              </w:rPr>
              <w:t>由於醫學科技發展及國人保健知識提升，</w:t>
            </w:r>
            <w:r w:rsidRPr="00AF4F6F">
              <w:rPr>
                <w:rFonts w:ascii="標楷體" w:eastAsia="標楷體" w:hAnsi="標楷體" w:hint="eastAsia"/>
                <w:bCs/>
                <w:snapToGrid w:val="0"/>
                <w:color w:val="000000" w:themeColor="text1"/>
                <w:kern w:val="0"/>
              </w:rPr>
              <w:t>現行制度下，公務人員於</w:t>
            </w:r>
            <w:r w:rsidR="00DD3813" w:rsidRPr="00AF4F6F">
              <w:rPr>
                <w:rFonts w:ascii="標楷體" w:eastAsia="標楷體" w:hAnsi="標楷體" w:hint="eastAsia"/>
                <w:bCs/>
                <w:snapToGrid w:val="0"/>
                <w:color w:val="000000" w:themeColor="text1"/>
                <w:kern w:val="0"/>
              </w:rPr>
              <w:t>六十五歲時</w:t>
            </w:r>
            <w:r w:rsidR="006F35B8" w:rsidRPr="00AF4F6F">
              <w:rPr>
                <w:rFonts w:ascii="標楷體" w:eastAsia="標楷體" w:hAnsi="標楷體" w:hint="eastAsia"/>
                <w:bCs/>
                <w:snapToGrid w:val="0"/>
                <w:color w:val="000000" w:themeColor="text1"/>
                <w:kern w:val="0"/>
              </w:rPr>
              <w:t>，</w:t>
            </w:r>
            <w:r w:rsidRPr="00AF4F6F">
              <w:rPr>
                <w:rFonts w:ascii="標楷體" w:eastAsia="標楷體" w:hAnsi="標楷體" w:hint="eastAsia"/>
                <w:bCs/>
                <w:snapToGrid w:val="0"/>
                <w:color w:val="000000" w:themeColor="text1"/>
                <w:kern w:val="0"/>
              </w:rPr>
              <w:t>體能狀況仍屬良</w:t>
            </w:r>
            <w:r w:rsidRPr="00AF4F6F">
              <w:rPr>
                <w:rFonts w:ascii="標楷體" w:eastAsia="標楷體" w:hAnsi="標楷體" w:hint="eastAsia"/>
                <w:bCs/>
                <w:snapToGrid w:val="0"/>
                <w:color w:val="000000" w:themeColor="text1"/>
                <w:kern w:val="0"/>
              </w:rPr>
              <w:lastRenderedPageBreak/>
              <w:t>好，且已累積豐富工作經驗，若任令其提早退休並開始領取月退休金，將形成人力過早閒置情形，對國家社會整體而言，實為人力資源之浪費。</w:t>
            </w:r>
          </w:p>
          <w:p w:rsidR="00956DAE" w:rsidRPr="00AF4F6F" w:rsidRDefault="00E86648" w:rsidP="00E86648">
            <w:pPr>
              <w:overflowPunct w:val="0"/>
              <w:topLinePunct/>
              <w:autoSpaceDE w:val="0"/>
              <w:autoSpaceDN w:val="0"/>
              <w:adjustRightInd w:val="0"/>
              <w:ind w:left="1070" w:hangingChars="446" w:hanging="1070"/>
              <w:jc w:val="both"/>
              <w:rPr>
                <w:rFonts w:ascii="標楷體" w:eastAsia="標楷體" w:hAnsi="標楷體"/>
                <w:bCs/>
                <w:snapToGrid w:val="0"/>
                <w:color w:val="000000" w:themeColor="text1"/>
                <w:kern w:val="0"/>
              </w:rPr>
            </w:pPr>
            <w:r w:rsidRPr="00AF4F6F">
              <w:rPr>
                <w:rFonts w:ascii="標楷體" w:eastAsia="標楷體" w:hAnsi="標楷體" w:hint="eastAsia"/>
                <w:bCs/>
                <w:snapToGrid w:val="0"/>
                <w:color w:val="000000" w:themeColor="text1"/>
                <w:kern w:val="0"/>
              </w:rPr>
              <w:t xml:space="preserve">   </w:t>
            </w:r>
            <w:r w:rsidR="00956DAE" w:rsidRPr="00AF4F6F">
              <w:rPr>
                <w:rFonts w:ascii="標楷體" w:eastAsia="標楷體" w:hAnsi="標楷體" w:hint="eastAsia"/>
                <w:bCs/>
                <w:snapToGrid w:val="0"/>
                <w:color w:val="000000" w:themeColor="text1"/>
                <w:kern w:val="0"/>
              </w:rPr>
              <w:t>（三）隨國人平均餘命增長，政府及退撫基金之給付年限亦將隨之增加─以五十五歲至六十歲退休者為例，其領受月退休金之平均年限仍長達二十三年至二十</w:t>
            </w:r>
            <w:r w:rsidRPr="00AF4F6F">
              <w:rPr>
                <w:rFonts w:ascii="標楷體" w:eastAsia="標楷體" w:hAnsi="標楷體" w:hint="eastAsia"/>
                <w:bCs/>
                <w:snapToGrid w:val="0"/>
                <w:color w:val="000000" w:themeColor="text1"/>
                <w:kern w:val="0"/>
              </w:rPr>
              <w:t>八</w:t>
            </w:r>
            <w:r w:rsidR="00956DAE" w:rsidRPr="00AF4F6F">
              <w:rPr>
                <w:rFonts w:ascii="標楷體" w:eastAsia="標楷體" w:hAnsi="標楷體" w:hint="eastAsia"/>
                <w:bCs/>
                <w:snapToGrid w:val="0"/>
                <w:color w:val="000000" w:themeColor="text1"/>
                <w:kern w:val="0"/>
              </w:rPr>
              <w:t>年，對於政府及退撫基金之財務壓力仍屬沈重。</w:t>
            </w:r>
          </w:p>
          <w:p w:rsidR="00956DAE" w:rsidRPr="00AF4F6F" w:rsidRDefault="00956DAE" w:rsidP="0030414D">
            <w:pPr>
              <w:numPr>
                <w:ilvl w:val="0"/>
                <w:numId w:val="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第十一條第二項規定，對於公務人員未符本條第一項規定之月退休金起支年齡者，仍得先行辦理退休</w:t>
            </w:r>
            <w:r w:rsidRPr="00AF4F6F">
              <w:rPr>
                <w:rFonts w:ascii="標楷體" w:eastAsia="標楷體" w:hAnsi="標楷體" w:hint="eastAsia"/>
                <w:color w:val="000000" w:themeColor="text1"/>
              </w:rPr>
              <w:t>。至於其擇領一次退休金者，自得於退休時立即領取；若擇領月退休金者，則</w:t>
            </w:r>
            <w:r w:rsidR="005576A9" w:rsidRPr="00AF4F6F">
              <w:rPr>
                <w:rFonts w:ascii="標楷體" w:eastAsia="標楷體" w:hAnsi="標楷體" w:hint="eastAsia"/>
                <w:color w:val="000000" w:themeColor="text1"/>
              </w:rPr>
              <w:t>可選擇</w:t>
            </w:r>
            <w:r w:rsidRPr="00AF4F6F">
              <w:rPr>
                <w:rFonts w:ascii="標楷體" w:eastAsia="標楷體" w:hAnsi="標楷體" w:hint="eastAsia"/>
                <w:color w:val="000000" w:themeColor="text1"/>
              </w:rPr>
              <w:t>延至屆滿第一項規定之起支年齡後，再開始領取；亦可選擇於屆滿該年齡前，提前領取減額月退休金─每提前一年，減額百分之四，最多提前五年，共扣減額百分之二十。</w:t>
            </w:r>
            <w:r w:rsidR="005576A9" w:rsidRPr="00AF4F6F">
              <w:rPr>
                <w:rFonts w:ascii="標楷體" w:eastAsia="標楷體" w:hAnsi="標楷體" w:hint="eastAsia"/>
                <w:color w:val="000000" w:themeColor="text1"/>
              </w:rPr>
              <w:t>另關於</w:t>
            </w:r>
            <w:r w:rsidRPr="00AF4F6F">
              <w:rPr>
                <w:rFonts w:ascii="標楷體" w:eastAsia="標楷體" w:hAnsi="標楷體" w:hint="eastAsia"/>
                <w:color w:val="000000" w:themeColor="text1"/>
              </w:rPr>
              <w:t>兼領二分之一之一次退休金及二分之一月退休金</w:t>
            </w:r>
            <w:r w:rsidR="005576A9" w:rsidRPr="00AF4F6F">
              <w:rPr>
                <w:rFonts w:ascii="標楷體" w:eastAsia="標楷體" w:hAnsi="標楷體" w:hint="eastAsia"/>
                <w:color w:val="000000" w:themeColor="text1"/>
              </w:rPr>
              <w:t>規定</w:t>
            </w:r>
            <w:r w:rsidRPr="00AF4F6F">
              <w:rPr>
                <w:rFonts w:ascii="標楷體" w:eastAsia="標楷體" w:hAnsi="標楷體" w:hint="eastAsia"/>
                <w:color w:val="000000" w:themeColor="text1"/>
              </w:rPr>
              <w:t>，配合第二十條已將「兼領二分之一之一次退休金及二分之一月退休金」之種類刪除，爰將兼領退休金者之展期月退休金與減額月退休金機制，一併刪除。</w:t>
            </w:r>
          </w:p>
          <w:p w:rsidR="00956DAE" w:rsidRPr="00AF4F6F" w:rsidRDefault="00956DAE" w:rsidP="0030414D">
            <w:pPr>
              <w:numPr>
                <w:ilvl w:val="0"/>
                <w:numId w:val="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三項規定公務人員選擇支領展期月退休金者之退休時最低年齡限制，以落實本法所定「展延公務人員退休年齡」、「避免公務人員過早退休」及「降低公務人員過早退休對政府有效運用公務人力資源之不良影響」等政策目標。</w:t>
            </w:r>
            <w:r w:rsidR="0080124F" w:rsidRPr="00AF4F6F">
              <w:rPr>
                <w:rFonts w:ascii="標楷體" w:eastAsia="標楷體" w:hAnsi="標楷體" w:cs="新細明體" w:hint="eastAsia"/>
                <w:color w:val="000000" w:themeColor="text1"/>
                <w:kern w:val="0"/>
              </w:rPr>
              <w:t>但本法制定施行前，部分公務人員已經審定准予領</w:t>
            </w:r>
            <w:r w:rsidR="00D4777D" w:rsidRPr="00AF4F6F">
              <w:rPr>
                <w:rFonts w:ascii="標楷體" w:eastAsia="標楷體" w:hAnsi="標楷體" w:cs="新細明體" w:hint="eastAsia"/>
                <w:color w:val="000000" w:themeColor="text1"/>
                <w:kern w:val="0"/>
              </w:rPr>
              <w:t>取</w:t>
            </w:r>
            <w:r w:rsidR="0080124F" w:rsidRPr="00AF4F6F">
              <w:rPr>
                <w:rFonts w:ascii="標楷體" w:eastAsia="標楷體" w:hAnsi="標楷體" w:cs="新細明體" w:hint="eastAsia"/>
                <w:color w:val="000000" w:themeColor="text1"/>
                <w:kern w:val="0"/>
              </w:rPr>
              <w:t>展期月退休金或減額月退休金，爰為符信賴保</w:t>
            </w:r>
            <w:r w:rsidR="0080124F" w:rsidRPr="00AF4F6F">
              <w:rPr>
                <w:rFonts w:ascii="標楷體" w:eastAsia="標楷體" w:hAnsi="標楷體" w:cs="新細明體" w:hint="eastAsia"/>
                <w:color w:val="000000" w:themeColor="text1"/>
                <w:kern w:val="0"/>
              </w:rPr>
              <w:lastRenderedPageBreak/>
              <w:t>護原則，乃於本項增定但書規定：原經</w:t>
            </w:r>
            <w:r w:rsidR="008D70BB" w:rsidRPr="00AF4F6F">
              <w:rPr>
                <w:rFonts w:ascii="標楷體" w:eastAsia="標楷體" w:hAnsi="標楷體" w:cs="新細明體" w:hint="eastAsia"/>
                <w:color w:val="000000" w:themeColor="text1"/>
                <w:kern w:val="0"/>
              </w:rPr>
              <w:t>銓敍部</w:t>
            </w:r>
            <w:r w:rsidR="0080124F" w:rsidRPr="00AF4F6F">
              <w:rPr>
                <w:rFonts w:ascii="標楷體" w:eastAsia="標楷體" w:hAnsi="標楷體" w:cs="新細明體" w:hint="eastAsia"/>
                <w:color w:val="000000" w:themeColor="text1"/>
                <w:kern w:val="0"/>
              </w:rPr>
              <w:t>審定支領展期月退休金或減額月退休金者，仍依原審定結果辦理。</w:t>
            </w:r>
          </w:p>
          <w:p w:rsidR="00956DAE" w:rsidRPr="00AF4F6F" w:rsidRDefault="00956DAE" w:rsidP="0030414D">
            <w:pPr>
              <w:numPr>
                <w:ilvl w:val="0"/>
                <w:numId w:val="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第四項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第十一條第三項及第四項規定，明定得</w:t>
            </w:r>
            <w:r w:rsidRPr="00AF4F6F">
              <w:rPr>
                <w:rFonts w:ascii="標楷體" w:eastAsia="標楷體" w:hAnsi="標楷體" w:cs="新細明體" w:hint="eastAsia"/>
                <w:color w:val="000000" w:themeColor="text1"/>
                <w:kern w:val="0"/>
              </w:rPr>
              <w:t>不受第一項月退休金起支年齡限制之例外規定。</w:t>
            </w:r>
          </w:p>
          <w:p w:rsidR="00956DAE" w:rsidRPr="00AF4F6F" w:rsidRDefault="00956DAE" w:rsidP="0030414D">
            <w:pPr>
              <w:numPr>
                <w:ilvl w:val="0"/>
                <w:numId w:val="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為因應國家人口結構鉅變（人口老化與少子女化），第五項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第十一條第五項規定，明定第四項第二款所定指標數之計算方式，以落實留任精壯人力及穩健延緩公務人員退休年齡之政策目標。</w:t>
            </w:r>
          </w:p>
          <w:p w:rsidR="00956DAE" w:rsidRPr="00AF4F6F" w:rsidRDefault="00956DAE" w:rsidP="0030414D">
            <w:pPr>
              <w:numPr>
                <w:ilvl w:val="0"/>
                <w:numId w:val="6"/>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退休法 </w:t>
            </w:r>
          </w:p>
          <w:p w:rsidR="00956DAE" w:rsidRPr="00AF4F6F" w:rsidRDefault="00956DAE" w:rsidP="005907FD">
            <w:pPr>
              <w:spacing w:line="360" w:lineRule="exact"/>
              <w:ind w:leftChars="183" w:left="679"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第十一條第一項至第五項  </w:t>
            </w:r>
            <w:r w:rsidRPr="00AF4F6F">
              <w:rPr>
                <w:rFonts w:ascii="標楷體" w:eastAsia="標楷體" w:hAnsi="標楷體" w:hint="eastAsia"/>
                <w:color w:val="000000" w:themeColor="text1"/>
              </w:rPr>
              <w:t>依第四條第一項第二款辦理退休時，符合下列月退休金起支年齡規定者，得擇領或兼領月退休金：</w:t>
            </w:r>
          </w:p>
          <w:p w:rsidR="00956DAE" w:rsidRPr="00AF4F6F" w:rsidRDefault="00956DAE" w:rsidP="0030414D">
            <w:pPr>
              <w:numPr>
                <w:ilvl w:val="0"/>
                <w:numId w:val="7"/>
              </w:numPr>
              <w:spacing w:line="360" w:lineRule="exact"/>
              <w:ind w:hanging="4"/>
              <w:jc w:val="both"/>
              <w:rPr>
                <w:rFonts w:ascii="標楷體" w:eastAsia="標楷體" w:hAnsi="標楷體"/>
                <w:color w:val="000000" w:themeColor="text1"/>
              </w:rPr>
            </w:pPr>
            <w:r w:rsidRPr="00AF4F6F">
              <w:rPr>
                <w:rFonts w:ascii="標楷體" w:eastAsia="標楷體" w:hAnsi="標楷體" w:hint="eastAsia"/>
                <w:color w:val="000000" w:themeColor="text1"/>
              </w:rPr>
              <w:t>年滿六十歲。</w:t>
            </w:r>
          </w:p>
          <w:p w:rsidR="00956DAE" w:rsidRPr="00AF4F6F" w:rsidRDefault="00956DAE" w:rsidP="0030414D">
            <w:pPr>
              <w:numPr>
                <w:ilvl w:val="0"/>
                <w:numId w:val="7"/>
              </w:numPr>
              <w:spacing w:line="360" w:lineRule="exact"/>
              <w:ind w:left="1144" w:hanging="434"/>
              <w:jc w:val="both"/>
              <w:rPr>
                <w:rFonts w:ascii="標楷體" w:eastAsia="標楷體" w:hAnsi="標楷體"/>
                <w:color w:val="000000" w:themeColor="text1"/>
              </w:rPr>
            </w:pPr>
            <w:r w:rsidRPr="00AF4F6F">
              <w:rPr>
                <w:rFonts w:ascii="標楷體" w:eastAsia="標楷體" w:hAnsi="標楷體" w:hint="eastAsia"/>
                <w:color w:val="000000" w:themeColor="text1"/>
              </w:rPr>
              <w:t>任職年資滿三十年以上且  年滿五十五歲。</w:t>
            </w:r>
          </w:p>
          <w:p w:rsidR="00956DAE" w:rsidRPr="00AF4F6F" w:rsidRDefault="00956DAE" w:rsidP="005907FD">
            <w:pPr>
              <w:spacing w:line="360" w:lineRule="exact"/>
              <w:ind w:leftChars="301" w:left="722" w:firstLineChars="225" w:firstLine="540"/>
              <w:jc w:val="both"/>
              <w:rPr>
                <w:rFonts w:ascii="標楷體" w:eastAsia="標楷體" w:hAnsi="標楷體"/>
                <w:color w:val="000000" w:themeColor="text1"/>
              </w:rPr>
            </w:pPr>
            <w:r w:rsidRPr="00AF4F6F">
              <w:rPr>
                <w:rFonts w:ascii="標楷體" w:eastAsia="標楷體" w:hAnsi="標楷體" w:hint="eastAsia"/>
                <w:color w:val="000000" w:themeColor="text1"/>
              </w:rPr>
              <w:t>依第四條第一項第二款辦理退休，未達前項第一款、第二款規定月退休金起支年齡者，就下列方式擇一領取退休金：</w:t>
            </w:r>
          </w:p>
          <w:p w:rsidR="00956DAE" w:rsidRPr="00AF4F6F" w:rsidRDefault="00956DAE" w:rsidP="0030414D">
            <w:pPr>
              <w:numPr>
                <w:ilvl w:val="0"/>
                <w:numId w:val="8"/>
              </w:numPr>
              <w:spacing w:line="360" w:lineRule="exact"/>
              <w:ind w:left="1220" w:hanging="466"/>
              <w:jc w:val="both"/>
              <w:rPr>
                <w:rFonts w:ascii="標楷體" w:eastAsia="標楷體" w:hAnsi="標楷體"/>
                <w:color w:val="000000" w:themeColor="text1"/>
              </w:rPr>
            </w:pPr>
            <w:r w:rsidRPr="00AF4F6F">
              <w:rPr>
                <w:rFonts w:ascii="標楷體" w:eastAsia="標楷體" w:hAnsi="標楷體" w:hint="eastAsia"/>
                <w:color w:val="000000" w:themeColor="text1"/>
              </w:rPr>
              <w:t>支領一次退休金。</w:t>
            </w:r>
          </w:p>
          <w:p w:rsidR="00956DAE" w:rsidRPr="00AF4F6F" w:rsidRDefault="00956DAE" w:rsidP="0030414D">
            <w:pPr>
              <w:numPr>
                <w:ilvl w:val="0"/>
                <w:numId w:val="8"/>
              </w:numPr>
              <w:spacing w:line="360" w:lineRule="exact"/>
              <w:ind w:left="1220" w:hanging="466"/>
              <w:jc w:val="both"/>
              <w:rPr>
                <w:rFonts w:ascii="標楷體" w:eastAsia="標楷體" w:hAnsi="標楷體"/>
                <w:color w:val="000000" w:themeColor="text1"/>
              </w:rPr>
            </w:pPr>
            <w:r w:rsidRPr="00AF4F6F">
              <w:rPr>
                <w:rFonts w:ascii="標楷體" w:eastAsia="標楷體" w:hAnsi="標楷體" w:hint="eastAsia"/>
                <w:color w:val="000000" w:themeColor="text1"/>
              </w:rPr>
              <w:t>至年滿月退休金起支年齡之日起領取月退休金。</w:t>
            </w:r>
          </w:p>
          <w:p w:rsidR="00956DAE" w:rsidRPr="00AF4F6F" w:rsidRDefault="00956DAE" w:rsidP="0030414D">
            <w:pPr>
              <w:numPr>
                <w:ilvl w:val="0"/>
                <w:numId w:val="8"/>
              </w:numPr>
              <w:spacing w:line="360" w:lineRule="exact"/>
              <w:ind w:left="1220" w:hanging="466"/>
              <w:jc w:val="both"/>
              <w:rPr>
                <w:rFonts w:ascii="標楷體" w:eastAsia="標楷體" w:hAnsi="標楷體"/>
                <w:color w:val="000000" w:themeColor="text1"/>
              </w:rPr>
            </w:pPr>
            <w:r w:rsidRPr="00AF4F6F">
              <w:rPr>
                <w:rFonts w:ascii="標楷體" w:eastAsia="標楷體" w:hAnsi="標楷體" w:hint="eastAsia"/>
                <w:color w:val="000000" w:themeColor="text1"/>
              </w:rPr>
              <w:t>提前於年滿月退休金起支年齡前開始領取月退休金，每提前一年減發百分之四，最多得提前五年減發百分之二十。</w:t>
            </w:r>
          </w:p>
          <w:p w:rsidR="00956DAE" w:rsidRPr="00AF4F6F" w:rsidRDefault="00956DAE" w:rsidP="0030414D">
            <w:pPr>
              <w:numPr>
                <w:ilvl w:val="0"/>
                <w:numId w:val="8"/>
              </w:numPr>
              <w:spacing w:line="360" w:lineRule="exact"/>
              <w:ind w:left="1204" w:hanging="450"/>
              <w:jc w:val="both"/>
              <w:rPr>
                <w:rFonts w:ascii="標楷體" w:eastAsia="標楷體" w:hAnsi="標楷體"/>
                <w:color w:val="000000" w:themeColor="text1"/>
              </w:rPr>
            </w:pPr>
            <w:r w:rsidRPr="00AF4F6F">
              <w:rPr>
                <w:rFonts w:ascii="標楷體" w:eastAsia="標楷體" w:hAnsi="標楷體" w:hint="eastAsia"/>
                <w:color w:val="000000" w:themeColor="text1"/>
              </w:rPr>
              <w:t>支領二分之一之一次退休金，並至年滿月退休金起支年齡之日起領取二分之一之月退休金。</w:t>
            </w:r>
          </w:p>
          <w:p w:rsidR="00956DAE" w:rsidRPr="00AF4F6F" w:rsidRDefault="00956DAE" w:rsidP="0030414D">
            <w:pPr>
              <w:numPr>
                <w:ilvl w:val="0"/>
                <w:numId w:val="8"/>
              </w:numPr>
              <w:spacing w:line="360" w:lineRule="exact"/>
              <w:ind w:left="1204" w:hanging="450"/>
              <w:jc w:val="both"/>
              <w:rPr>
                <w:rFonts w:ascii="標楷體" w:eastAsia="標楷體" w:hAnsi="標楷體"/>
                <w:color w:val="000000" w:themeColor="text1"/>
              </w:rPr>
            </w:pPr>
            <w:r w:rsidRPr="00AF4F6F">
              <w:rPr>
                <w:rFonts w:ascii="標楷體" w:eastAsia="標楷體" w:hAnsi="標楷體" w:hint="eastAsia"/>
                <w:color w:val="000000" w:themeColor="text1"/>
              </w:rPr>
              <w:t>支領二分之一之一次退休</w:t>
            </w:r>
            <w:r w:rsidRPr="00AF4F6F">
              <w:rPr>
                <w:rFonts w:ascii="標楷體" w:eastAsia="標楷體" w:hAnsi="標楷體" w:hint="eastAsia"/>
                <w:color w:val="000000" w:themeColor="text1"/>
              </w:rPr>
              <w:lastRenderedPageBreak/>
              <w:t>金，並提前於年滿月退休金起支年齡前開始領取二分之一之月退休金，每提前一年減發百分之四，最多得提前五年減發百分之二十。</w:t>
            </w:r>
          </w:p>
          <w:p w:rsidR="00956DAE" w:rsidRPr="00AF4F6F" w:rsidRDefault="00956DAE" w:rsidP="005907FD">
            <w:pPr>
              <w:spacing w:line="360" w:lineRule="exact"/>
              <w:ind w:leftChars="320" w:left="768" w:firstLineChars="213" w:firstLine="511"/>
              <w:jc w:val="both"/>
              <w:rPr>
                <w:rFonts w:ascii="標楷體" w:eastAsia="標楷體" w:hAnsi="標楷體"/>
                <w:color w:val="000000" w:themeColor="text1"/>
              </w:rPr>
            </w:pPr>
            <w:r w:rsidRPr="00AF4F6F">
              <w:rPr>
                <w:rFonts w:ascii="標楷體" w:eastAsia="標楷體" w:hAnsi="標楷體" w:hint="eastAsia"/>
                <w:color w:val="000000" w:themeColor="text1"/>
              </w:rPr>
              <w:t>依第四條第一項第二款辦理退休人員，曾依公教人員保險法規定領有殘廢給付，且於退休前五年內曾有考績列丙等及請延長病假之事實者，得擇領或兼領月退休金，不受第一項月退休金起支年齡限制。</w:t>
            </w:r>
          </w:p>
          <w:p w:rsidR="00956DAE" w:rsidRPr="00AF4F6F" w:rsidRDefault="00956DAE" w:rsidP="005907FD">
            <w:pPr>
              <w:spacing w:line="360" w:lineRule="exact"/>
              <w:ind w:leftChars="333" w:left="799" w:firstLineChars="175" w:firstLine="420"/>
              <w:jc w:val="both"/>
              <w:rPr>
                <w:rFonts w:ascii="標楷體" w:eastAsia="標楷體" w:hAnsi="標楷體"/>
                <w:color w:val="000000" w:themeColor="text1"/>
              </w:rPr>
            </w:pPr>
            <w:r w:rsidRPr="00AF4F6F">
              <w:rPr>
                <w:rFonts w:ascii="標楷體" w:eastAsia="標楷體" w:hAnsi="標楷體" w:hint="eastAsia"/>
                <w:color w:val="000000" w:themeColor="text1"/>
              </w:rPr>
              <w:t>本法中華民國一百年一月一日修正施行前任職滿二十五年以上且年滿五十歲者，依第四條第一項第二款辦理退休時，得就第九條第一項之退休金種類擇一支領，不受第一項月退休金起支年齡之限制。</w:t>
            </w:r>
          </w:p>
          <w:p w:rsidR="00956DAE" w:rsidRPr="00AF4F6F" w:rsidRDefault="00956DAE" w:rsidP="005907FD">
            <w:pPr>
              <w:spacing w:line="360" w:lineRule="exact"/>
              <w:ind w:leftChars="333" w:left="799"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除前項人員外，本法中華民國一百年一月一日修正施行前具有依本法合於採計退休之年資者，依第四條第一項第二款辦理退休時，其年資與年齡之合計數與附表一規定之指標數相符或高於指標數，且年滿五十歲以上者，亦得擇領或兼領月退休金，不受第一項月退休金起支年齡之限制。年資與年齡合計數之計算，未滿一年畸零月數不計入。</w:t>
            </w:r>
          </w:p>
        </w:tc>
      </w:tr>
      <w:tr w:rsidR="008E116D" w:rsidRPr="00AF4F6F" w:rsidTr="00D442D0">
        <w:tc>
          <w:tcPr>
            <w:tcW w:w="4395" w:type="dxa"/>
          </w:tcPr>
          <w:p w:rsidR="008E116D" w:rsidRPr="00AF4F6F" w:rsidRDefault="008E116D" w:rsidP="00D0512C">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lastRenderedPageBreak/>
              <w:t>第三十</w:t>
            </w:r>
            <w:r w:rsidR="0055025F"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 xml:space="preserve">條  </w:t>
            </w:r>
            <w:r w:rsidRPr="00AF4F6F">
              <w:rPr>
                <w:rFonts w:ascii="標楷體" w:eastAsia="標楷體" w:hAnsi="標楷體" w:cs="新細明體" w:hint="eastAsia"/>
                <w:color w:val="000000" w:themeColor="text1"/>
              </w:rPr>
              <w:t>公務人員依第二十</w:t>
            </w:r>
            <w:r w:rsidR="0055025F" w:rsidRPr="00AF4F6F">
              <w:rPr>
                <w:rFonts w:ascii="標楷體" w:eastAsia="標楷體" w:hAnsi="標楷體" w:cs="新細明體" w:hint="eastAsia"/>
                <w:color w:val="000000" w:themeColor="text1"/>
              </w:rPr>
              <w:t>一</w:t>
            </w:r>
            <w:r w:rsidRPr="00AF4F6F">
              <w:rPr>
                <w:rFonts w:ascii="標楷體" w:eastAsia="標楷體" w:hAnsi="標楷體" w:cs="新細明體" w:hint="eastAsia"/>
                <w:color w:val="000000" w:themeColor="text1"/>
              </w:rPr>
              <w:t>條第二項規定辦理</w:t>
            </w:r>
            <w:r w:rsidRPr="00AF4F6F">
              <w:rPr>
                <w:rFonts w:ascii="標楷體" w:eastAsia="標楷體" w:hAnsi="標楷體" w:hint="eastAsia"/>
                <w:color w:val="000000" w:themeColor="text1"/>
                <w:kern w:val="0"/>
              </w:rPr>
              <w:t>因公</w:t>
            </w:r>
            <w:r w:rsidRPr="00AF4F6F">
              <w:rPr>
                <w:rFonts w:ascii="標楷體" w:eastAsia="標楷體" w:hAnsi="標楷體" w:cs="新細明體" w:hint="eastAsia"/>
                <w:color w:val="000000" w:themeColor="text1"/>
                <w:kern w:val="0"/>
              </w:rPr>
              <w:t>傷病</w:t>
            </w:r>
            <w:r w:rsidRPr="00AF4F6F">
              <w:rPr>
                <w:rFonts w:ascii="標楷體" w:eastAsia="標楷體" w:hAnsi="標楷體" w:hint="eastAsia"/>
                <w:color w:val="000000" w:themeColor="text1"/>
                <w:kern w:val="0"/>
              </w:rPr>
              <w:t>命令退休並請領一次退休金時，其任職未滿五年者，以五年計給。</w:t>
            </w:r>
            <w:r w:rsidR="008222E0" w:rsidRPr="00AF4F6F">
              <w:rPr>
                <w:rFonts w:ascii="標楷體" w:eastAsia="標楷體" w:hAnsi="標楷體" w:hint="eastAsia"/>
                <w:color w:val="000000" w:themeColor="text1"/>
                <w:kern w:val="0"/>
              </w:rPr>
              <w:t>其</w:t>
            </w:r>
            <w:r w:rsidRPr="00AF4F6F">
              <w:rPr>
                <w:rFonts w:ascii="標楷體" w:eastAsia="標楷體" w:hAnsi="標楷體" w:hint="eastAsia"/>
                <w:color w:val="000000" w:themeColor="text1"/>
                <w:kern w:val="0"/>
              </w:rPr>
              <w:t>請領月退休金時，任職未滿十五年者，以十五年計給。</w:t>
            </w:r>
          </w:p>
          <w:p w:rsidR="008E116D" w:rsidRPr="00AF4F6F" w:rsidRDefault="008E116D" w:rsidP="00D0512C">
            <w:pPr>
              <w:overflowPunct w:val="0"/>
              <w:topLinePunct/>
              <w:autoSpaceDE w:val="0"/>
              <w:autoSpaceDN w:val="0"/>
              <w:adjustRightInd w:val="0"/>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公務人員依</w:t>
            </w:r>
            <w:r w:rsidRPr="00AF4F6F">
              <w:rPr>
                <w:rFonts w:ascii="標楷體" w:eastAsia="標楷體" w:hAnsi="標楷體" w:cs="新細明體" w:hint="eastAsia"/>
                <w:color w:val="000000" w:themeColor="text1"/>
              </w:rPr>
              <w:t>第二十</w:t>
            </w:r>
            <w:r w:rsidR="0055025F" w:rsidRPr="00AF4F6F">
              <w:rPr>
                <w:rFonts w:ascii="標楷體" w:eastAsia="標楷體" w:hAnsi="標楷體" w:cs="新細明體" w:hint="eastAsia"/>
                <w:color w:val="000000" w:themeColor="text1"/>
              </w:rPr>
              <w:t>一</w:t>
            </w:r>
            <w:r w:rsidRPr="00AF4F6F">
              <w:rPr>
                <w:rFonts w:ascii="標楷體" w:eastAsia="標楷體" w:hAnsi="標楷體" w:cs="新細明體" w:hint="eastAsia"/>
                <w:color w:val="000000" w:themeColor="text1"/>
              </w:rPr>
              <w:t>條</w:t>
            </w:r>
            <w:r w:rsidRPr="00AF4F6F">
              <w:rPr>
                <w:rFonts w:ascii="標楷體" w:eastAsia="標楷體" w:hAnsi="標楷體" w:cs="新細明體" w:hint="eastAsia"/>
                <w:color w:val="000000" w:themeColor="text1"/>
                <w:kern w:val="0"/>
              </w:rPr>
              <w:t>第二項第一款規定辦理因公傷病命令退休者，加發五</w:t>
            </w:r>
            <w:r w:rsidRPr="00AF4F6F">
              <w:rPr>
                <w:rFonts w:ascii="標楷體" w:eastAsia="標楷體" w:hAnsi="標楷體" w:cs="新細明體" w:hint="eastAsia"/>
                <w:bCs/>
                <w:color w:val="000000" w:themeColor="text1"/>
                <w:kern w:val="0"/>
              </w:rPr>
              <w:t>至</w:t>
            </w:r>
            <w:r w:rsidRPr="00AF4F6F">
              <w:rPr>
                <w:rFonts w:ascii="標楷體" w:eastAsia="標楷體" w:hAnsi="標楷體" w:cs="新細明體" w:hint="eastAsia"/>
                <w:color w:val="000000" w:themeColor="text1"/>
                <w:kern w:val="0"/>
              </w:rPr>
              <w:t>十五個基數之一次退休金。</w:t>
            </w:r>
            <w:r w:rsidRPr="00AF4F6F">
              <w:rPr>
                <w:rFonts w:ascii="標楷體" w:eastAsia="標楷體" w:hAnsi="標楷體" w:cs="新細明體" w:hint="eastAsia"/>
                <w:color w:val="000000" w:themeColor="text1"/>
                <w:kern w:val="0"/>
              </w:rPr>
              <w:lastRenderedPageBreak/>
              <w:t>其加發標準於本法施行細則訂之。</w:t>
            </w:r>
          </w:p>
          <w:p w:rsidR="008E116D" w:rsidRPr="00AF4F6F" w:rsidRDefault="008E116D" w:rsidP="00D0512C">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前項人員加發一次退休金時，因同一事由而其他法律另有加發規定者，僅得擇一支領。</w:t>
            </w:r>
          </w:p>
        </w:tc>
        <w:tc>
          <w:tcPr>
            <w:tcW w:w="4536" w:type="dxa"/>
          </w:tcPr>
          <w:p w:rsidR="008E116D" w:rsidRPr="00AF4F6F" w:rsidRDefault="008E116D" w:rsidP="00D0512C">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w:t>
            </w:r>
            <w:r w:rsidRPr="00AF4F6F">
              <w:rPr>
                <w:rFonts w:ascii="標楷體" w:eastAsia="標楷體" w:hAnsi="標楷體" w:cs="新細明體" w:hint="eastAsia"/>
                <w:color w:val="000000" w:themeColor="text1"/>
              </w:rPr>
              <w:t>公務人員</w:t>
            </w:r>
            <w:r w:rsidRPr="00AF4F6F">
              <w:rPr>
                <w:rFonts w:ascii="標楷體" w:eastAsia="標楷體" w:hAnsi="標楷體" w:hint="eastAsia"/>
                <w:snapToGrid w:val="0"/>
                <w:color w:val="000000" w:themeColor="text1"/>
                <w:kern w:val="0"/>
              </w:rPr>
              <w:t>因公傷命令退休及其加發退休金事宜。</w:t>
            </w:r>
          </w:p>
          <w:p w:rsidR="008E116D" w:rsidRPr="00AF4F6F" w:rsidRDefault="008E116D" w:rsidP="00D0512C">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第十三條第一項規定，明定因公傷病命令退休者請領一次退休金及月退休金之計算標準。</w:t>
            </w:r>
          </w:p>
          <w:p w:rsidR="008E116D" w:rsidRPr="00AF4F6F" w:rsidRDefault="008E116D" w:rsidP="00D0512C">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三、第二項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第十三條第二項前段規定，對於</w:t>
            </w:r>
            <w:r w:rsidRPr="00AF4F6F">
              <w:rPr>
                <w:rFonts w:ascii="標楷體" w:eastAsia="標楷體" w:hAnsi="標楷體" w:hint="eastAsia"/>
                <w:color w:val="000000" w:themeColor="text1"/>
              </w:rPr>
              <w:t>因執行職務發生危險以致傷病辦理命令退休者之退休金</w:t>
            </w:r>
            <w:r w:rsidRPr="00AF4F6F">
              <w:rPr>
                <w:rFonts w:ascii="標楷體" w:eastAsia="標楷體" w:hAnsi="標楷體" w:hint="eastAsia"/>
                <w:color w:val="000000" w:themeColor="text1"/>
              </w:rPr>
              <w:lastRenderedPageBreak/>
              <w:t>加發標準，授權於本法施行細則定之。</w:t>
            </w:r>
          </w:p>
          <w:p w:rsidR="008E116D" w:rsidRPr="00AF4F6F" w:rsidRDefault="006D0A52" w:rsidP="006D0A52">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w:t>
            </w:r>
            <w:r w:rsidR="008E116D" w:rsidRPr="00AF4F6F">
              <w:rPr>
                <w:rFonts w:ascii="標楷體" w:eastAsia="標楷體" w:hAnsi="標楷體" w:hint="eastAsia"/>
                <w:snapToGrid w:val="0"/>
                <w:color w:val="000000" w:themeColor="text1"/>
                <w:kern w:val="0"/>
              </w:rPr>
              <w:t>第三項</w:t>
            </w:r>
            <w:r w:rsidR="00151C07" w:rsidRPr="00AF4F6F">
              <w:rPr>
                <w:rFonts w:ascii="標楷體" w:eastAsia="標楷體" w:hAnsi="標楷體" w:hint="eastAsia"/>
                <w:snapToGrid w:val="0"/>
                <w:color w:val="000000" w:themeColor="text1"/>
                <w:kern w:val="0"/>
              </w:rPr>
              <w:t>參照原退休法</w:t>
            </w:r>
            <w:r w:rsidR="008E116D" w:rsidRPr="00AF4F6F">
              <w:rPr>
                <w:rFonts w:ascii="標楷體" w:eastAsia="標楷體" w:hAnsi="標楷體" w:hint="eastAsia"/>
                <w:snapToGrid w:val="0"/>
                <w:color w:val="000000" w:themeColor="text1"/>
                <w:kern w:val="0"/>
              </w:rPr>
              <w:t>第十三條第二項後段規定</w:t>
            </w:r>
            <w:r w:rsidR="008E116D" w:rsidRPr="00AF4F6F">
              <w:rPr>
                <w:rFonts w:ascii="標楷體" w:eastAsia="標楷體" w:hAnsi="標楷體" w:hint="eastAsia"/>
                <w:color w:val="000000" w:themeColor="text1"/>
              </w:rPr>
              <w:t>，明確規範公務人員辦理因公傷病命令退休者，其加發一次退休金之同一事由如於其他法律（例如：警察人員人事條例及關務人員人事條例等）另有加發退休金之規定者，僅得擇一支領，以避免同一事由重複加發給與之情形。</w:t>
            </w:r>
          </w:p>
          <w:p w:rsidR="008E116D" w:rsidRPr="00AF4F6F" w:rsidRDefault="006D0A52" w:rsidP="006D0A52">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五、</w:t>
            </w:r>
            <w:r w:rsidR="008E116D" w:rsidRPr="00AF4F6F">
              <w:rPr>
                <w:rFonts w:ascii="標楷體" w:eastAsia="標楷體" w:hAnsi="標楷體" w:hint="eastAsia"/>
                <w:snapToGrid w:val="0"/>
                <w:color w:val="000000" w:themeColor="text1"/>
                <w:kern w:val="0"/>
              </w:rPr>
              <w:t>相關條文及立法體例</w:t>
            </w:r>
          </w:p>
          <w:p w:rsidR="008E116D" w:rsidRPr="00AF4F6F" w:rsidRDefault="008E116D" w:rsidP="00D0512C">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8E116D" w:rsidRPr="00AF4F6F" w:rsidRDefault="008E116D" w:rsidP="00D0512C">
            <w:pPr>
              <w:overflowPunct w:val="0"/>
              <w:topLinePunct/>
              <w:autoSpaceDE w:val="0"/>
              <w:autoSpaceDN w:val="0"/>
              <w:adjustRightInd w:val="0"/>
              <w:ind w:leftChars="199" w:left="783" w:hangingChars="127" w:hanging="305"/>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第十三條第一項、第二項  </w:t>
            </w:r>
            <w:r w:rsidRPr="00AF4F6F">
              <w:rPr>
                <w:rFonts w:ascii="標楷體" w:eastAsia="標楷體" w:hAnsi="標楷體" w:hint="eastAsia"/>
                <w:color w:val="000000" w:themeColor="text1"/>
              </w:rPr>
              <w:t>因公傷病之命令退休人員請領一次退休金者，任職未滿五年，以五年計。如係請領月退休金者，任職未滿二十年，以二十年計。</w:t>
            </w:r>
          </w:p>
          <w:p w:rsidR="008E116D" w:rsidRPr="00AF4F6F" w:rsidRDefault="008E116D" w:rsidP="00D0512C">
            <w:pPr>
              <w:overflowPunct w:val="0"/>
              <w:topLinePunct/>
              <w:autoSpaceDE w:val="0"/>
              <w:autoSpaceDN w:val="0"/>
              <w:adjustRightInd w:val="0"/>
              <w:ind w:leftChars="314" w:left="754" w:firstLineChars="100" w:firstLine="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w:t>
            </w:r>
            <w:r w:rsidRPr="00AF4F6F">
              <w:rPr>
                <w:rFonts w:ascii="標楷體" w:eastAsia="標楷體" w:hAnsi="標楷體" w:hint="eastAsia"/>
                <w:color w:val="000000" w:themeColor="text1"/>
              </w:rPr>
              <w:t>依第六條第四項第一款辦理退休人員，另加發五至十五個基數之一次退休金，其加發之標準，由考試院定之。因同一事由，其他法律另有加發退休金之規定者，僅得擇一支領之。</w:t>
            </w:r>
          </w:p>
        </w:tc>
      </w:tr>
      <w:tr w:rsidR="00956DAE" w:rsidRPr="00AF4F6F" w:rsidTr="00D442D0">
        <w:tc>
          <w:tcPr>
            <w:tcW w:w="4395" w:type="dxa"/>
          </w:tcPr>
          <w:p w:rsidR="00956DAE" w:rsidRPr="00AF4F6F" w:rsidRDefault="00956DAE" w:rsidP="005907FD">
            <w:pPr>
              <w:tabs>
                <w:tab w:val="left" w:pos="96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第三十</w:t>
            </w:r>
            <w:r w:rsidR="003539DC" w:rsidRPr="00AF4F6F">
              <w:rPr>
                <w:rFonts w:ascii="標楷體" w:eastAsia="標楷體" w:hAnsi="標楷體" w:cs="新細明體" w:hint="eastAsia"/>
                <w:color w:val="000000" w:themeColor="text1"/>
                <w:kern w:val="0"/>
              </w:rPr>
              <w:t>三</w:t>
            </w:r>
            <w:r w:rsidRPr="00AF4F6F">
              <w:rPr>
                <w:rFonts w:ascii="標楷體" w:eastAsia="標楷體" w:hAnsi="標楷體" w:cs="新細明體" w:hint="eastAsia"/>
                <w:color w:val="000000" w:themeColor="text1"/>
                <w:kern w:val="0"/>
              </w:rPr>
              <w:t xml:space="preserve">條  </w:t>
            </w:r>
            <w:r w:rsidRPr="00AF4F6F">
              <w:rPr>
                <w:rFonts w:ascii="標楷體" w:eastAsia="標楷體" w:hAnsi="標楷體" w:cs="新細明體" w:hint="eastAsia"/>
                <w:color w:val="000000" w:themeColor="text1"/>
              </w:rPr>
              <w:t>公務人員</w:t>
            </w:r>
            <w:r w:rsidRPr="00AF4F6F">
              <w:rPr>
                <w:rFonts w:ascii="標楷體" w:eastAsia="標楷體" w:hAnsi="標楷體" w:cs="新細明體" w:hint="eastAsia"/>
                <w:color w:val="000000" w:themeColor="text1"/>
                <w:kern w:val="0"/>
              </w:rPr>
              <w:t>依第十</w:t>
            </w:r>
            <w:r w:rsidR="003539DC"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條第</w:t>
            </w:r>
            <w:r w:rsidR="009210D0" w:rsidRPr="00AF4F6F">
              <w:rPr>
                <w:rFonts w:ascii="標楷體" w:eastAsia="標楷體" w:hAnsi="標楷體" w:cs="新細明體" w:hint="eastAsia"/>
                <w:color w:val="000000" w:themeColor="text1"/>
                <w:kern w:val="0"/>
              </w:rPr>
              <w:t>二</w:t>
            </w:r>
            <w:r w:rsidRPr="00AF4F6F">
              <w:rPr>
                <w:rFonts w:ascii="標楷體" w:eastAsia="標楷體" w:hAnsi="標楷體" w:cs="新細明體" w:hint="eastAsia"/>
                <w:color w:val="000000" w:themeColor="text1"/>
                <w:kern w:val="0"/>
              </w:rPr>
              <w:t>項規定，辦理危勞職務自願退休時，其退休金依下列規定給與：</w:t>
            </w:r>
          </w:p>
          <w:p w:rsidR="00956DAE" w:rsidRPr="00AF4F6F" w:rsidRDefault="00956DAE" w:rsidP="008C05BC">
            <w:pPr>
              <w:pStyle w:val="10"/>
              <w:numPr>
                <w:ilvl w:val="0"/>
                <w:numId w:val="5"/>
              </w:numPr>
              <w:ind w:leftChars="0"/>
              <w:jc w:val="both"/>
              <w:rPr>
                <w:rFonts w:ascii="標楷體" w:eastAsia="標楷體" w:hAnsi="標楷體"/>
                <w:color w:val="000000" w:themeColor="text1"/>
                <w:szCs w:val="24"/>
              </w:rPr>
            </w:pPr>
            <w:r w:rsidRPr="00AF4F6F">
              <w:rPr>
                <w:rFonts w:ascii="標楷體" w:eastAsia="標楷體" w:hAnsi="標楷體" w:cs="新細明體" w:hint="eastAsia"/>
                <w:color w:val="000000" w:themeColor="text1"/>
                <w:kern w:val="0"/>
                <w:szCs w:val="24"/>
              </w:rPr>
              <w:t>退休年資未滿十五年者，給與一次退休金。</w:t>
            </w:r>
          </w:p>
          <w:p w:rsidR="00956DAE" w:rsidRPr="00AF4F6F" w:rsidRDefault="00956DAE" w:rsidP="008C05BC">
            <w:pPr>
              <w:pStyle w:val="10"/>
              <w:numPr>
                <w:ilvl w:val="0"/>
                <w:numId w:val="5"/>
              </w:numPr>
              <w:ind w:leftChars="0"/>
              <w:jc w:val="both"/>
              <w:rPr>
                <w:rFonts w:ascii="標楷體" w:eastAsia="標楷體" w:hAnsi="標楷體"/>
                <w:color w:val="000000" w:themeColor="text1"/>
                <w:szCs w:val="24"/>
              </w:rPr>
            </w:pPr>
            <w:r w:rsidRPr="00AF4F6F">
              <w:rPr>
                <w:rFonts w:ascii="標楷體" w:eastAsia="標楷體" w:hAnsi="標楷體" w:cs="新細明體" w:hint="eastAsia"/>
                <w:color w:val="000000" w:themeColor="text1"/>
                <w:kern w:val="0"/>
                <w:szCs w:val="24"/>
              </w:rPr>
              <w:t>退休年資</w:t>
            </w:r>
            <w:r w:rsidRPr="00AF4F6F">
              <w:rPr>
                <w:rFonts w:ascii="標楷體" w:eastAsia="標楷體" w:hAnsi="標楷體" w:hint="eastAsia"/>
                <w:color w:val="000000" w:themeColor="text1"/>
                <w:kern w:val="0"/>
              </w:rPr>
              <w:t>滿十五年且年滿五十五歲以上者，給與全額月</w:t>
            </w:r>
            <w:r w:rsidRPr="00AF4F6F">
              <w:rPr>
                <w:rFonts w:ascii="標楷體" w:eastAsia="標楷體" w:hAnsi="標楷體" w:cs="新細明體" w:hint="eastAsia"/>
                <w:color w:val="000000" w:themeColor="text1"/>
                <w:kern w:val="0"/>
                <w:szCs w:val="24"/>
              </w:rPr>
              <w:t>退休金。</w:t>
            </w:r>
          </w:p>
          <w:p w:rsidR="00956DAE" w:rsidRPr="00AF4F6F" w:rsidRDefault="00956DAE" w:rsidP="008C05BC">
            <w:pPr>
              <w:pStyle w:val="10"/>
              <w:numPr>
                <w:ilvl w:val="0"/>
                <w:numId w:val="5"/>
              </w:numPr>
              <w:ind w:leftChars="0"/>
              <w:jc w:val="both"/>
              <w:rPr>
                <w:rFonts w:ascii="標楷體" w:eastAsia="標楷體" w:hAnsi="標楷體"/>
                <w:color w:val="000000" w:themeColor="text1"/>
                <w:szCs w:val="24"/>
              </w:rPr>
            </w:pPr>
            <w:r w:rsidRPr="00AF4F6F">
              <w:rPr>
                <w:rFonts w:ascii="標楷體" w:eastAsia="標楷體" w:hAnsi="標楷體" w:cs="新細明體" w:hint="eastAsia"/>
                <w:color w:val="000000" w:themeColor="text1"/>
                <w:kern w:val="0"/>
                <w:szCs w:val="24"/>
              </w:rPr>
              <w:t>退休年資</w:t>
            </w:r>
            <w:r w:rsidRPr="00AF4F6F">
              <w:rPr>
                <w:rFonts w:ascii="標楷體" w:eastAsia="標楷體" w:hAnsi="標楷體" w:hint="eastAsia"/>
                <w:color w:val="000000" w:themeColor="text1"/>
                <w:kern w:val="0"/>
              </w:rPr>
              <w:t>滿十五年以上而未滿五十五歲者，依</w:t>
            </w:r>
            <w:r w:rsidR="00C14E15" w:rsidRPr="00AF4F6F">
              <w:rPr>
                <w:rFonts w:ascii="標楷體" w:eastAsia="標楷體" w:hAnsi="標楷體" w:hint="eastAsia"/>
                <w:color w:val="000000" w:themeColor="text1"/>
                <w:kern w:val="0"/>
              </w:rPr>
              <w:t>第三十</w:t>
            </w:r>
            <w:r w:rsidR="009210D0" w:rsidRPr="00AF4F6F">
              <w:rPr>
                <w:rFonts w:ascii="標楷體" w:eastAsia="標楷體" w:hAnsi="標楷體" w:hint="eastAsia"/>
                <w:color w:val="000000" w:themeColor="text1"/>
                <w:kern w:val="0"/>
              </w:rPr>
              <w:t>一</w:t>
            </w:r>
            <w:r w:rsidRPr="00AF4F6F">
              <w:rPr>
                <w:rFonts w:ascii="標楷體" w:eastAsia="標楷體" w:hAnsi="標楷體" w:hint="eastAsia"/>
                <w:color w:val="000000" w:themeColor="text1"/>
                <w:kern w:val="0"/>
              </w:rPr>
              <w:t>條第二項所定方式，</w:t>
            </w:r>
            <w:r w:rsidRPr="00AF4F6F">
              <w:rPr>
                <w:rFonts w:ascii="標楷體" w:eastAsia="標楷體" w:hAnsi="標楷體" w:cs="新細明體" w:hint="eastAsia"/>
                <w:color w:val="000000" w:themeColor="text1"/>
                <w:kern w:val="0"/>
                <w:szCs w:val="24"/>
              </w:rPr>
              <w:t>擇</w:t>
            </w:r>
            <w:proofErr w:type="gramStart"/>
            <w:r w:rsidRPr="00AF4F6F">
              <w:rPr>
                <w:rFonts w:ascii="標楷體" w:eastAsia="標楷體" w:hAnsi="標楷體" w:cs="新細明體" w:hint="eastAsia"/>
                <w:color w:val="000000" w:themeColor="text1"/>
                <w:kern w:val="0"/>
                <w:szCs w:val="24"/>
              </w:rPr>
              <w:t>一</w:t>
            </w:r>
            <w:proofErr w:type="gramEnd"/>
            <w:r w:rsidRPr="00AF4F6F">
              <w:rPr>
                <w:rFonts w:ascii="標楷體" w:eastAsia="標楷體" w:hAnsi="標楷體" w:cs="新細明體" w:hint="eastAsia"/>
                <w:color w:val="000000" w:themeColor="text1"/>
                <w:kern w:val="0"/>
                <w:szCs w:val="24"/>
              </w:rPr>
              <w:t>支領。</w:t>
            </w:r>
          </w:p>
        </w:tc>
        <w:tc>
          <w:tcPr>
            <w:tcW w:w="4536" w:type="dxa"/>
          </w:tcPr>
          <w:p w:rsidR="00956DAE" w:rsidRPr="00AF4F6F" w:rsidRDefault="00956DAE" w:rsidP="0030414D">
            <w:pPr>
              <w:numPr>
                <w:ilvl w:val="0"/>
                <w:numId w:val="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w:t>
            </w:r>
            <w:r w:rsidRPr="00AF4F6F">
              <w:rPr>
                <w:rFonts w:ascii="標楷體" w:eastAsia="標楷體" w:hAnsi="標楷體" w:hint="eastAsia"/>
                <w:color w:val="000000" w:themeColor="text1"/>
              </w:rPr>
              <w:t>擔任危勞職務者辦理自願退休時之</w:t>
            </w:r>
            <w:r w:rsidRPr="00AF4F6F">
              <w:rPr>
                <w:rFonts w:ascii="標楷體" w:eastAsia="標楷體" w:hAnsi="標楷體" w:hint="eastAsia"/>
                <w:snapToGrid w:val="0"/>
                <w:color w:val="000000" w:themeColor="text1"/>
                <w:kern w:val="0"/>
              </w:rPr>
              <w:t>退休金發給事宜。</w:t>
            </w:r>
          </w:p>
          <w:p w:rsidR="00956DAE" w:rsidRPr="00AF4F6F" w:rsidRDefault="00956DAE" w:rsidP="0030414D">
            <w:pPr>
              <w:numPr>
                <w:ilvl w:val="0"/>
                <w:numId w:val="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第十二條第一項規定，明定</w:t>
            </w:r>
            <w:r w:rsidRPr="00AF4F6F">
              <w:rPr>
                <w:rFonts w:ascii="標楷體" w:eastAsia="標楷體" w:hAnsi="標楷體" w:hint="eastAsia"/>
                <w:color w:val="000000" w:themeColor="text1"/>
              </w:rPr>
              <w:t>擔任危勞職務辦理自願退休時之</w:t>
            </w:r>
            <w:r w:rsidRPr="00AF4F6F">
              <w:rPr>
                <w:rFonts w:ascii="標楷體" w:eastAsia="標楷體" w:hAnsi="標楷體" w:hint="eastAsia"/>
                <w:snapToGrid w:val="0"/>
                <w:color w:val="000000" w:themeColor="text1"/>
                <w:kern w:val="0"/>
              </w:rPr>
              <w:t>退休金</w:t>
            </w:r>
            <w:r w:rsidRPr="00AF4F6F">
              <w:rPr>
                <w:rFonts w:ascii="標楷體" w:eastAsia="標楷體" w:hAnsi="標楷體" w:hint="eastAsia"/>
                <w:color w:val="000000" w:themeColor="text1"/>
              </w:rPr>
              <w:t>擇領條件。</w:t>
            </w:r>
          </w:p>
          <w:p w:rsidR="00956DAE" w:rsidRPr="00AF4F6F" w:rsidRDefault="00956DAE" w:rsidP="0030414D">
            <w:pPr>
              <w:numPr>
                <w:ilvl w:val="0"/>
                <w:numId w:val="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spacing w:line="360" w:lineRule="exact"/>
              <w:ind w:leftChars="201" w:left="720" w:hangingChars="99" w:hanging="238"/>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第十二條  </w:t>
            </w:r>
            <w:r w:rsidRPr="00AF4F6F">
              <w:rPr>
                <w:rFonts w:ascii="標楷體" w:eastAsia="標楷體" w:hAnsi="標楷體" w:hint="eastAsia"/>
                <w:color w:val="000000" w:themeColor="text1"/>
              </w:rPr>
              <w:t>依第四條第三項辦理退休者，退休金依下列規定給與：</w:t>
            </w:r>
          </w:p>
          <w:p w:rsidR="00956DAE" w:rsidRPr="00AF4F6F" w:rsidRDefault="00956DAE" w:rsidP="005907FD">
            <w:pPr>
              <w:spacing w:line="360" w:lineRule="exact"/>
              <w:ind w:leftChars="313" w:left="1185" w:hangingChars="181" w:hanging="434"/>
              <w:jc w:val="both"/>
              <w:rPr>
                <w:rFonts w:ascii="標楷體" w:eastAsia="標楷體" w:hAnsi="標楷體"/>
                <w:color w:val="000000" w:themeColor="text1"/>
              </w:rPr>
            </w:pPr>
            <w:r w:rsidRPr="00AF4F6F">
              <w:rPr>
                <w:rFonts w:ascii="標楷體" w:eastAsia="標楷體" w:hAnsi="標楷體" w:hint="eastAsia"/>
                <w:color w:val="000000" w:themeColor="text1"/>
              </w:rPr>
              <w:t>一、任職五年以上未滿十五年者，給與一次退休金。</w:t>
            </w:r>
          </w:p>
          <w:p w:rsidR="00956DAE" w:rsidRPr="00AF4F6F" w:rsidRDefault="00956DAE" w:rsidP="005907FD">
            <w:pPr>
              <w:spacing w:line="360" w:lineRule="exact"/>
              <w:ind w:leftChars="313" w:left="1185" w:hangingChars="181" w:hanging="434"/>
              <w:jc w:val="both"/>
              <w:rPr>
                <w:rFonts w:ascii="標楷體" w:eastAsia="標楷體" w:hAnsi="標楷體"/>
                <w:color w:val="000000" w:themeColor="text1"/>
              </w:rPr>
            </w:pPr>
            <w:r w:rsidRPr="00AF4F6F">
              <w:rPr>
                <w:rFonts w:ascii="標楷體" w:eastAsia="標楷體" w:hAnsi="標楷體" w:hint="eastAsia"/>
                <w:color w:val="000000" w:themeColor="text1"/>
              </w:rPr>
              <w:t>二、任職滿十五年以上且年滿五十五歲者，由退休人員就第九條第一項之退休金種類擇一支領。</w:t>
            </w:r>
          </w:p>
          <w:p w:rsidR="00956DAE" w:rsidRPr="00AF4F6F" w:rsidRDefault="00956DAE" w:rsidP="005907FD">
            <w:pPr>
              <w:spacing w:line="360" w:lineRule="exact"/>
              <w:ind w:leftChars="313" w:left="1185" w:hangingChars="181" w:hanging="434"/>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三、任職滿十五年以上未滿五十五歲之月退休金起支年齡者，依前條第二項規定方式擇一領取退休金。</w:t>
            </w:r>
          </w:p>
          <w:p w:rsidR="00956DAE" w:rsidRPr="00AF4F6F" w:rsidRDefault="00956DAE" w:rsidP="005907FD">
            <w:pPr>
              <w:spacing w:line="360" w:lineRule="exact"/>
              <w:ind w:leftChars="314" w:left="754" w:firstLineChars="212" w:firstLine="509"/>
              <w:jc w:val="both"/>
              <w:rPr>
                <w:rFonts w:ascii="標楷體" w:eastAsia="標楷體" w:hAnsi="標楷體"/>
                <w:color w:val="000000" w:themeColor="text1"/>
              </w:rPr>
            </w:pPr>
            <w:r w:rsidRPr="00AF4F6F">
              <w:rPr>
                <w:rFonts w:ascii="標楷體" w:eastAsia="標楷體" w:hAnsi="標楷體" w:hint="eastAsia"/>
                <w:color w:val="000000" w:themeColor="text1"/>
              </w:rPr>
              <w:t>本法中華民國一百年一月一日修正施行前符合第四條第三項規定條件，且任職滿十五年以上者，依第四條第三項規定辦理退休時，得就第九條第一項之退休金種類擇一支領，不受前項月退休金起支年齡之限制。</w:t>
            </w:r>
          </w:p>
          <w:p w:rsidR="00956DAE" w:rsidRPr="00AF4F6F" w:rsidRDefault="00956DAE" w:rsidP="005907FD">
            <w:pPr>
              <w:overflowPunct w:val="0"/>
              <w:topLinePunct/>
              <w:autoSpaceDE w:val="0"/>
              <w:autoSpaceDN w:val="0"/>
              <w:adjustRightInd w:val="0"/>
              <w:ind w:leftChars="326" w:left="782"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本法中華民國一百年一月一日修正施行前具有依本法合於採計退休之年資者，依第四條第三項辦理退休時，其年資與年齡之合計數與附表二規定之指標數相符或高於指標數，且任職滿十五年以上者，亦得擇領或兼領月退休金，不受第一項規定月退休金起支年齡之限制。年資與年齡合計數之計算，未滿一年畸零月數不計入。</w:t>
            </w:r>
          </w:p>
        </w:tc>
      </w:tr>
      <w:tr w:rsidR="00956DAE" w:rsidRPr="00AF4F6F" w:rsidTr="00D442D0">
        <w:tc>
          <w:tcPr>
            <w:tcW w:w="4395" w:type="dxa"/>
          </w:tcPr>
          <w:p w:rsidR="00956DAE" w:rsidRPr="00AF4F6F" w:rsidRDefault="00956DAE" w:rsidP="00CF6EE2">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lastRenderedPageBreak/>
              <w:t>第三十</w:t>
            </w:r>
            <w:r w:rsidR="005A5601" w:rsidRPr="00AF4F6F">
              <w:rPr>
                <w:rFonts w:ascii="標楷體" w:eastAsia="標楷體" w:hAnsi="標楷體" w:cs="新細明體" w:hint="eastAsia"/>
                <w:color w:val="000000" w:themeColor="text1"/>
                <w:kern w:val="0"/>
              </w:rPr>
              <w:t>四</w:t>
            </w:r>
            <w:r w:rsidRPr="00AF4F6F">
              <w:rPr>
                <w:rFonts w:ascii="標楷體" w:eastAsia="標楷體" w:hAnsi="標楷體" w:cs="新細明體" w:hint="eastAsia"/>
                <w:color w:val="000000" w:themeColor="text1"/>
                <w:kern w:val="0"/>
              </w:rPr>
              <w:t>條</w:t>
            </w:r>
            <w:r w:rsidRPr="00AF4F6F">
              <w:rPr>
                <w:rFonts w:ascii="標楷體" w:eastAsia="標楷體" w:hAnsi="標楷體" w:cs="DFKaiShu-SB-Estd-BF" w:hint="eastAsia"/>
                <w:color w:val="000000" w:themeColor="text1"/>
                <w:kern w:val="0"/>
              </w:rPr>
              <w:t xml:space="preserve">  退休公務人員因</w:t>
            </w:r>
            <w:r w:rsidRPr="00AF4F6F">
              <w:rPr>
                <w:rFonts w:ascii="標楷體" w:eastAsia="標楷體" w:hAnsi="標楷體" w:hint="eastAsia"/>
                <w:color w:val="000000" w:themeColor="text1"/>
                <w:kern w:val="0"/>
              </w:rPr>
              <w:t>兼具退撫新制實施前、後年資而得依原公務人員退休法第三十條第二項及第三項規定核發補償金者，於本法公布</w:t>
            </w:r>
            <w:r w:rsidR="008222E0" w:rsidRPr="00AF4F6F">
              <w:rPr>
                <w:rFonts w:ascii="標楷體" w:eastAsia="標楷體" w:hAnsi="標楷體" w:hint="eastAsia"/>
                <w:color w:val="000000" w:themeColor="text1"/>
                <w:kern w:val="0"/>
              </w:rPr>
              <w:t>日起</w:t>
            </w:r>
            <w:r w:rsidRPr="00AF4F6F">
              <w:rPr>
                <w:rFonts w:ascii="標楷體" w:eastAsia="標楷體" w:hAnsi="標楷體" w:hint="eastAsia"/>
                <w:color w:val="000000" w:themeColor="text1"/>
                <w:kern w:val="0"/>
              </w:rPr>
              <w:t>一年內退休時，仍依原規定核發。</w:t>
            </w:r>
          </w:p>
          <w:p w:rsidR="008222E0" w:rsidRPr="00AF4F6F" w:rsidRDefault="00115A69" w:rsidP="005A5601">
            <w:pPr>
              <w:widowControl/>
              <w:tabs>
                <w:tab w:val="num" w:pos="-3452"/>
              </w:tabs>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本法公布前已</w:t>
            </w:r>
            <w:r w:rsidR="005A5601" w:rsidRPr="00AF4F6F">
              <w:rPr>
                <w:rFonts w:ascii="標楷體" w:eastAsia="標楷體" w:hAnsi="標楷體" w:cs="新細明體" w:hint="eastAsia"/>
                <w:color w:val="000000" w:themeColor="text1"/>
                <w:kern w:val="0"/>
              </w:rPr>
              <w:t>依原公務人員退休法第三十條第二項及第三項規定</w:t>
            </w:r>
            <w:r w:rsidRPr="00AF4F6F">
              <w:rPr>
                <w:rFonts w:ascii="標楷體" w:eastAsia="標楷體" w:hAnsi="標楷體" w:cs="新細明體" w:hint="eastAsia"/>
                <w:color w:val="000000" w:themeColor="text1"/>
                <w:kern w:val="0"/>
              </w:rPr>
              <w:t>審定並領取補償</w:t>
            </w:r>
            <w:r w:rsidR="005A5601" w:rsidRPr="00AF4F6F">
              <w:rPr>
                <w:rFonts w:ascii="標楷體" w:eastAsia="標楷體" w:hAnsi="標楷體" w:cs="新細明體" w:hint="eastAsia"/>
                <w:color w:val="000000" w:themeColor="text1"/>
                <w:kern w:val="0"/>
              </w:rPr>
              <w:t>金者，仍照本法公布施行前原適用之規定</w:t>
            </w:r>
            <w:r w:rsidRPr="00AF4F6F">
              <w:rPr>
                <w:rFonts w:ascii="標楷體" w:eastAsia="標楷體" w:hAnsi="標楷體" w:cs="新細明體" w:hint="eastAsia"/>
                <w:color w:val="000000" w:themeColor="text1"/>
                <w:kern w:val="0"/>
              </w:rPr>
              <w:t>發給。</w:t>
            </w:r>
          </w:p>
        </w:tc>
        <w:tc>
          <w:tcPr>
            <w:tcW w:w="4536" w:type="dxa"/>
          </w:tcPr>
          <w:p w:rsidR="005D33FE" w:rsidRPr="00AF4F6F" w:rsidRDefault="005D33FE" w:rsidP="0030414D">
            <w:pPr>
              <w:pStyle w:val="aff2"/>
              <w:numPr>
                <w:ilvl w:val="0"/>
                <w:numId w:val="78"/>
              </w:numPr>
              <w:overflowPunct w:val="0"/>
              <w:topLinePunct/>
              <w:autoSpaceDE w:val="0"/>
              <w:autoSpaceDN w:val="0"/>
              <w:adjustRightInd w:val="0"/>
              <w:ind w:leftChars="0" w:left="510" w:hanging="51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本條配合國家年金改革委員會公布之年金改革方案，刪除原退休法第三十條第二項及第三項發給年資補償金之規定。</w:t>
            </w:r>
          </w:p>
          <w:p w:rsidR="005D33FE" w:rsidRPr="00AF4F6F" w:rsidRDefault="005D33FE" w:rsidP="0030414D">
            <w:pPr>
              <w:pStyle w:val="aff2"/>
              <w:numPr>
                <w:ilvl w:val="0"/>
                <w:numId w:val="78"/>
              </w:numPr>
              <w:overflowPunct w:val="0"/>
              <w:topLinePunct/>
              <w:autoSpaceDE w:val="0"/>
              <w:autoSpaceDN w:val="0"/>
              <w:adjustRightInd w:val="0"/>
              <w:ind w:leftChars="0" w:left="510" w:hanging="51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第一項</w:t>
            </w:r>
            <w:r w:rsidR="00956DAE" w:rsidRPr="00AF4F6F">
              <w:rPr>
                <w:rFonts w:ascii="標楷體" w:eastAsia="標楷體" w:hAnsi="標楷體" w:hint="eastAsia"/>
                <w:color w:val="000000" w:themeColor="text1"/>
                <w:kern w:val="0"/>
              </w:rPr>
              <w:t>針對公務人員兼具退撫新制實施前、後年資並已符合</w:t>
            </w:r>
            <w:r w:rsidR="001C6ED7" w:rsidRPr="00AF4F6F">
              <w:rPr>
                <w:rFonts w:ascii="標楷體" w:eastAsia="標楷體" w:hAnsi="標楷體" w:hint="eastAsia"/>
                <w:color w:val="000000" w:themeColor="text1"/>
                <w:kern w:val="0"/>
              </w:rPr>
              <w:t>原</w:t>
            </w:r>
            <w:r w:rsidR="00956DAE" w:rsidRPr="00AF4F6F">
              <w:rPr>
                <w:rFonts w:ascii="標楷體" w:eastAsia="標楷體" w:hAnsi="標楷體" w:hint="eastAsia"/>
                <w:color w:val="000000" w:themeColor="text1"/>
                <w:kern w:val="0"/>
              </w:rPr>
              <w:t>退休法第三十條第二項及第三項規定者，</w:t>
            </w:r>
            <w:r w:rsidR="005A5601" w:rsidRPr="00AF4F6F">
              <w:rPr>
                <w:rFonts w:ascii="標楷體" w:eastAsia="標楷體" w:hAnsi="標楷體" w:hint="eastAsia"/>
                <w:color w:val="000000" w:themeColor="text1"/>
                <w:kern w:val="0"/>
              </w:rPr>
              <w:t>自本法公布日起，</w:t>
            </w:r>
            <w:r w:rsidR="00956DAE" w:rsidRPr="00AF4F6F">
              <w:rPr>
                <w:rFonts w:ascii="標楷體" w:eastAsia="標楷體" w:hAnsi="標楷體" w:hint="eastAsia"/>
                <w:color w:val="000000" w:themeColor="text1"/>
                <w:kern w:val="0"/>
              </w:rPr>
              <w:t>給予一年過渡期間，准予適用原規定核發補償金。</w:t>
            </w:r>
          </w:p>
          <w:p w:rsidR="00956DAE" w:rsidRPr="00AF4F6F" w:rsidRDefault="005D33FE" w:rsidP="0030414D">
            <w:pPr>
              <w:pStyle w:val="aff2"/>
              <w:numPr>
                <w:ilvl w:val="0"/>
                <w:numId w:val="78"/>
              </w:numPr>
              <w:overflowPunct w:val="0"/>
              <w:topLinePunct/>
              <w:autoSpaceDE w:val="0"/>
              <w:autoSpaceDN w:val="0"/>
              <w:adjustRightInd w:val="0"/>
              <w:ind w:leftChars="0" w:left="510" w:hanging="51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第二項針對</w:t>
            </w:r>
            <w:r w:rsidR="005A5601" w:rsidRPr="00AF4F6F">
              <w:rPr>
                <w:rFonts w:ascii="標楷體" w:eastAsia="標楷體" w:hAnsi="標楷體" w:hint="eastAsia"/>
                <w:color w:val="000000" w:themeColor="text1"/>
                <w:kern w:val="0"/>
              </w:rPr>
              <w:t>本法公布前已審定並領取補償金者，</w:t>
            </w:r>
            <w:r w:rsidRPr="00AF4F6F">
              <w:rPr>
                <w:rFonts w:ascii="標楷體" w:eastAsia="標楷體" w:hAnsi="標楷體" w:hint="eastAsia"/>
                <w:color w:val="000000" w:themeColor="text1"/>
                <w:kern w:val="0"/>
              </w:rPr>
              <w:t>明定</w:t>
            </w:r>
            <w:r w:rsidR="005A5601" w:rsidRPr="00AF4F6F">
              <w:rPr>
                <w:rFonts w:ascii="標楷體" w:eastAsia="標楷體" w:hAnsi="標楷體" w:hint="eastAsia"/>
                <w:color w:val="000000" w:themeColor="text1"/>
                <w:kern w:val="0"/>
              </w:rPr>
              <w:t>仍照本法公布施行前原適用之規定發給。</w:t>
            </w:r>
          </w:p>
        </w:tc>
      </w:tr>
      <w:tr w:rsidR="009444E0" w:rsidRPr="00AF4F6F" w:rsidTr="00D442D0">
        <w:tc>
          <w:tcPr>
            <w:tcW w:w="4395" w:type="dxa"/>
          </w:tcPr>
          <w:p w:rsidR="009444E0" w:rsidRPr="00AF4F6F" w:rsidRDefault="009444E0" w:rsidP="00E50EBA">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第三十五條</w:t>
            </w:r>
            <w:r w:rsidRPr="00AF4F6F">
              <w:rPr>
                <w:rFonts w:ascii="標楷體" w:eastAsia="標楷體" w:hAnsi="標楷體" w:cs="DFKaiShu-SB-Estd-BF" w:hint="eastAsia"/>
                <w:color w:val="000000" w:themeColor="text1"/>
                <w:kern w:val="0"/>
              </w:rPr>
              <w:t xml:space="preserve">  退休公務人員按其</w:t>
            </w:r>
            <w:r w:rsidRPr="00AF4F6F">
              <w:rPr>
                <w:rFonts w:ascii="標楷體" w:eastAsia="標楷體" w:hAnsi="標楷體" w:cs="新細明體" w:hint="eastAsia"/>
                <w:color w:val="000000" w:themeColor="text1"/>
                <w:kern w:val="0"/>
              </w:rPr>
              <w:t>退撫新制實施前任職年資所領取之一次退休金，及退撫新制實施前參加公務人員保險年資所領取之一次性養老給付，得由臺灣銀行股份有限公司辦理優惠</w:t>
            </w:r>
            <w:r w:rsidRPr="00AF4F6F">
              <w:rPr>
                <w:rFonts w:ascii="標楷體" w:eastAsia="標楷體" w:hAnsi="標楷體" w:cs="新細明體" w:hint="eastAsia"/>
                <w:color w:val="000000" w:themeColor="text1"/>
                <w:kern w:val="0"/>
              </w:rPr>
              <w:lastRenderedPageBreak/>
              <w:t>存款。</w:t>
            </w:r>
          </w:p>
          <w:p w:rsidR="009444E0" w:rsidRPr="00AF4F6F" w:rsidRDefault="009444E0" w:rsidP="00E50EBA">
            <w:pPr>
              <w:autoSpaceDE w:val="0"/>
              <w:autoSpaceDN w:val="0"/>
              <w:adjustRightInd w:val="0"/>
              <w:ind w:left="274" w:hangingChars="114" w:hanging="274"/>
              <w:jc w:val="both"/>
              <w:rPr>
                <w:rFonts w:ascii="標楷體" w:eastAsia="標楷體" w:hAnsi="標楷體" w:cs="新細明體"/>
                <w:color w:val="000000" w:themeColor="text1"/>
                <w:kern w:val="0"/>
              </w:rPr>
            </w:pPr>
            <w:r w:rsidRPr="00AF4F6F">
              <w:rPr>
                <w:rFonts w:ascii="標楷體" w:eastAsia="標楷體" w:hAnsi="標楷體" w:cs="DFKaiShu-SB-Estd-BF" w:hint="eastAsia"/>
                <w:color w:val="000000" w:themeColor="text1"/>
                <w:kern w:val="0"/>
              </w:rPr>
              <w:t xml:space="preserve">       </w:t>
            </w:r>
            <w:r w:rsidRPr="00AF4F6F">
              <w:rPr>
                <w:rFonts w:ascii="標楷體" w:eastAsia="標楷體" w:hAnsi="標楷體" w:cs="新細明體" w:hint="eastAsia"/>
                <w:color w:val="000000" w:themeColor="text1"/>
                <w:kern w:val="0"/>
              </w:rPr>
              <w:t>前項一次退休金與一次養老給付優惠存款之適用對象、辦理條件、可辦理優惠存款</w:t>
            </w:r>
            <w:r w:rsidR="00926935" w:rsidRPr="00D7259E">
              <w:rPr>
                <w:rFonts w:ascii="標楷體" w:eastAsia="標楷體" w:hAnsi="標楷體" w:cs="新細明體" w:hint="eastAsia"/>
                <w:color w:val="000000" w:themeColor="text1"/>
                <w:kern w:val="0"/>
              </w:rPr>
              <w:t>金額、</w:t>
            </w:r>
            <w:r w:rsidRPr="00AF4F6F">
              <w:rPr>
                <w:rFonts w:ascii="標楷體" w:eastAsia="標楷體" w:hAnsi="標楷體" w:cs="新細明體" w:hint="eastAsia"/>
                <w:color w:val="000000" w:themeColor="text1"/>
                <w:kern w:val="0"/>
              </w:rPr>
              <w:t>期限、利息差額補助及其他有關優惠存款之事項，由考試院會同行政院以辦法定之。</w:t>
            </w:r>
          </w:p>
          <w:p w:rsidR="009444E0" w:rsidRPr="00AF4F6F" w:rsidRDefault="009444E0" w:rsidP="00E50EBA">
            <w:pPr>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DFKaiShu-SB-Estd-BF" w:hint="eastAsia"/>
                <w:color w:val="000000" w:themeColor="text1"/>
                <w:kern w:val="0"/>
              </w:rPr>
              <w:t>本法公布施行前已退休並支</w:t>
            </w:r>
            <w:r w:rsidR="00FC51C2">
              <w:rPr>
                <w:rFonts w:ascii="標楷體" w:eastAsia="標楷體" w:hAnsi="標楷體" w:cs="DFKaiShu-SB-Estd-BF" w:hint="eastAsia"/>
                <w:color w:val="000000" w:themeColor="text1"/>
                <w:kern w:val="0"/>
              </w:rPr>
              <w:t>領或兼</w:t>
            </w:r>
            <w:r w:rsidRPr="00AF4F6F">
              <w:rPr>
                <w:rFonts w:ascii="標楷體" w:eastAsia="標楷體" w:hAnsi="標楷體" w:cs="DFKaiShu-SB-Estd-BF" w:hint="eastAsia"/>
                <w:color w:val="000000" w:themeColor="text1"/>
                <w:kern w:val="0"/>
              </w:rPr>
              <w:t>領月退休金人員，其辦理一次養老給付優惠存款之金額，依本法公布施行前之規定辦理。</w:t>
            </w:r>
          </w:p>
          <w:p w:rsidR="009444E0" w:rsidRPr="00AF4F6F" w:rsidRDefault="009444E0" w:rsidP="00E50EBA">
            <w:pPr>
              <w:autoSpaceDE w:val="0"/>
              <w:autoSpaceDN w:val="0"/>
              <w:adjustRightInd w:val="0"/>
              <w:ind w:left="240" w:hangingChars="100" w:hanging="240"/>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t xml:space="preserve">      支領一次退休金或一次養老給付並辦理優惠存款之退休人員有第七十</w:t>
            </w:r>
            <w:r w:rsidR="0040179E" w:rsidRPr="00AF4F6F">
              <w:rPr>
                <w:rFonts w:ascii="標楷體" w:eastAsia="標楷體" w:hAnsi="標楷體" w:cs="新細明體" w:hint="eastAsia"/>
                <w:color w:val="000000" w:themeColor="text1"/>
                <w:kern w:val="0"/>
              </w:rPr>
              <w:t>三</w:t>
            </w:r>
            <w:r w:rsidRPr="00AF4F6F">
              <w:rPr>
                <w:rFonts w:ascii="標楷體" w:eastAsia="標楷體" w:hAnsi="標楷體" w:cs="新細明體" w:hint="eastAsia"/>
                <w:color w:val="000000" w:themeColor="text1"/>
                <w:kern w:val="0"/>
              </w:rPr>
              <w:t>條或第七十</w:t>
            </w:r>
            <w:r w:rsidR="0040179E" w:rsidRPr="00AF4F6F">
              <w:rPr>
                <w:rFonts w:ascii="標楷體" w:eastAsia="標楷體" w:hAnsi="標楷體" w:cs="新細明體" w:hint="eastAsia"/>
                <w:color w:val="000000" w:themeColor="text1"/>
                <w:kern w:val="0"/>
              </w:rPr>
              <w:t>四</w:t>
            </w:r>
            <w:r w:rsidRPr="00AF4F6F">
              <w:rPr>
                <w:rFonts w:ascii="標楷體" w:eastAsia="標楷體" w:hAnsi="標楷體" w:cs="新細明體" w:hint="eastAsia"/>
                <w:color w:val="000000" w:themeColor="text1"/>
                <w:kern w:val="0"/>
              </w:rPr>
              <w:t>條所定應喪失或停止領受月退休金情事者，其優惠存款應同時停止辦理。未依規定停止辦理者，由服務機關或支給機關以行政處分，依法追繳其自應停止辦理日起溢領之金額。</w:t>
            </w:r>
          </w:p>
        </w:tc>
        <w:tc>
          <w:tcPr>
            <w:tcW w:w="4536" w:type="dxa"/>
          </w:tcPr>
          <w:p w:rsidR="009444E0" w:rsidRPr="00AF4F6F" w:rsidRDefault="009444E0" w:rsidP="0030414D">
            <w:pPr>
              <w:numPr>
                <w:ilvl w:val="0"/>
                <w:numId w:val="2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cs="DFKaiShu-SB-Estd-BF" w:hint="eastAsia"/>
                <w:color w:val="000000" w:themeColor="text1"/>
                <w:kern w:val="0"/>
              </w:rPr>
              <w:t>退休公務人員具有</w:t>
            </w:r>
            <w:r w:rsidRPr="00AF4F6F">
              <w:rPr>
                <w:rFonts w:ascii="標楷體" w:eastAsia="標楷體" w:hAnsi="標楷體" w:cs="新細明體" w:hint="eastAsia"/>
                <w:color w:val="000000" w:themeColor="text1"/>
                <w:kern w:val="0"/>
              </w:rPr>
              <w:t>退撫新制實施前任職年資所領取之所得辦理優惠存款之相關事宜。</w:t>
            </w:r>
          </w:p>
          <w:p w:rsidR="009444E0" w:rsidRPr="00AF4F6F" w:rsidRDefault="009444E0" w:rsidP="0030414D">
            <w:pPr>
              <w:numPr>
                <w:ilvl w:val="0"/>
                <w:numId w:val="2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第一項參照原退休法第三十二條第一項規定，明定</w:t>
            </w:r>
            <w:r w:rsidRPr="00AF4F6F">
              <w:rPr>
                <w:rFonts w:ascii="標楷體" w:eastAsia="標楷體" w:hAnsi="標楷體" w:cs="DFKaiShu-SB-Estd-BF" w:hint="eastAsia"/>
                <w:color w:val="000000" w:themeColor="text1"/>
                <w:kern w:val="0"/>
              </w:rPr>
              <w:t>退休公務人員具有</w:t>
            </w:r>
            <w:r w:rsidRPr="00AF4F6F">
              <w:rPr>
                <w:rFonts w:ascii="標楷體" w:eastAsia="標楷體" w:hAnsi="標楷體" w:cs="新細明體" w:hint="eastAsia"/>
                <w:color w:val="000000" w:themeColor="text1"/>
                <w:kern w:val="0"/>
              </w:rPr>
              <w:t>退撫</w:t>
            </w:r>
            <w:r w:rsidRPr="00AF4F6F">
              <w:rPr>
                <w:rFonts w:ascii="標楷體" w:eastAsia="標楷體" w:hAnsi="標楷體" w:cs="新細明體" w:hint="eastAsia"/>
                <w:color w:val="000000" w:themeColor="text1"/>
                <w:kern w:val="0"/>
              </w:rPr>
              <w:lastRenderedPageBreak/>
              <w:t>新制實施前任職年資所領取之一次退休金，以及退撫新制實施前參加原</w:t>
            </w:r>
            <w:r w:rsidRPr="00AF4F6F">
              <w:rPr>
                <w:rFonts w:ascii="標楷體" w:eastAsia="標楷體" w:hAnsi="標楷體" w:cs="DFKaiShu-SB-Estd-BF" w:hint="eastAsia"/>
                <w:color w:val="000000" w:themeColor="text1"/>
                <w:kern w:val="0"/>
              </w:rPr>
              <w:t>公保</w:t>
            </w:r>
            <w:r w:rsidRPr="00AF4F6F">
              <w:rPr>
                <w:rFonts w:ascii="標楷體" w:eastAsia="標楷體" w:hAnsi="標楷體" w:cs="新細明體" w:hint="eastAsia"/>
                <w:color w:val="000000" w:themeColor="text1"/>
                <w:kern w:val="0"/>
              </w:rPr>
              <w:t>年資所領取之一次養老給付辦理優惠存款</w:t>
            </w:r>
            <w:r w:rsidRPr="00AF4F6F">
              <w:rPr>
                <w:rFonts w:ascii="標楷體" w:eastAsia="標楷體" w:hAnsi="標楷體" w:hint="eastAsia"/>
                <w:color w:val="000000" w:themeColor="text1"/>
              </w:rPr>
              <w:t>之法源依據。</w:t>
            </w:r>
          </w:p>
          <w:p w:rsidR="009444E0" w:rsidRPr="00AF4F6F" w:rsidRDefault="009444E0" w:rsidP="0030414D">
            <w:pPr>
              <w:numPr>
                <w:ilvl w:val="0"/>
                <w:numId w:val="2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第二項參照原退休法第三十二條第五項規定，明定</w:t>
            </w:r>
            <w:r w:rsidRPr="00AF4F6F">
              <w:rPr>
                <w:rFonts w:ascii="標楷體" w:eastAsia="標楷體" w:hAnsi="標楷體" w:hint="eastAsia"/>
                <w:color w:val="000000" w:themeColor="text1"/>
              </w:rPr>
              <w:t>優惠存款之</w:t>
            </w:r>
            <w:r w:rsidRPr="00AF4F6F">
              <w:rPr>
                <w:rFonts w:ascii="標楷體" w:eastAsia="標楷體" w:hAnsi="標楷體" w:cs="新細明體" w:hint="eastAsia"/>
                <w:color w:val="000000" w:themeColor="text1"/>
                <w:kern w:val="0"/>
              </w:rPr>
              <w:t>適用對象、辦理條件、可辦優惠存款金額、利率、期限、利息差額補助及其他有關優惠存款之事項，</w:t>
            </w:r>
            <w:r w:rsidRPr="00AF4F6F">
              <w:rPr>
                <w:rFonts w:ascii="標楷體" w:eastAsia="標楷體" w:hAnsi="標楷體" w:hint="eastAsia"/>
                <w:color w:val="000000" w:themeColor="text1"/>
              </w:rPr>
              <w:t>授權由考試院會同行政院以辦法定之。</w:t>
            </w:r>
          </w:p>
          <w:p w:rsidR="009444E0" w:rsidRPr="00AF4F6F" w:rsidRDefault="009444E0" w:rsidP="0030414D">
            <w:pPr>
              <w:numPr>
                <w:ilvl w:val="0"/>
                <w:numId w:val="2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由於公務人員退撫制度改革方案規劃自中華民國一百零八年一月一日實施，爰於第三項規定：中華民國一百零七年十二月三十一日以前退休人員，其辦理一次養老給付優惠存款之金額仍</w:t>
            </w:r>
            <w:r w:rsidRPr="00AF4F6F">
              <w:rPr>
                <w:rFonts w:ascii="標楷體" w:eastAsia="標楷體" w:hAnsi="標楷體" w:cs="DFKaiShu-SB-Estd-BF" w:hint="eastAsia"/>
                <w:color w:val="000000" w:themeColor="text1"/>
                <w:kern w:val="0"/>
              </w:rPr>
              <w:t>依本法公布施行前規定辦理。</w:t>
            </w:r>
          </w:p>
          <w:p w:rsidR="009444E0" w:rsidRPr="00AF4F6F" w:rsidRDefault="009444E0" w:rsidP="0030414D">
            <w:pPr>
              <w:numPr>
                <w:ilvl w:val="0"/>
                <w:numId w:val="2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第四項參照原退休法第三十二條第六項規定，明定</w:t>
            </w:r>
            <w:r w:rsidRPr="00AF4F6F">
              <w:rPr>
                <w:rFonts w:ascii="標楷體" w:eastAsia="標楷體" w:hAnsi="標楷體" w:hint="eastAsia"/>
                <w:color w:val="000000" w:themeColor="text1"/>
              </w:rPr>
              <w:t>支領一次退休金或養老給付且依第一項規定辦理優惠存款人員，</w:t>
            </w:r>
            <w:r w:rsidRPr="00AF4F6F">
              <w:rPr>
                <w:rFonts w:ascii="標楷體" w:eastAsia="標楷體" w:hAnsi="標楷體" w:cs="新細明體" w:hint="eastAsia"/>
                <w:color w:val="000000" w:themeColor="text1"/>
                <w:kern w:val="0"/>
              </w:rPr>
              <w:t>如有第七十</w:t>
            </w:r>
            <w:r w:rsidR="0040179E" w:rsidRPr="00AF4F6F">
              <w:rPr>
                <w:rFonts w:ascii="標楷體" w:eastAsia="標楷體" w:hAnsi="標楷體" w:cs="新細明體" w:hint="eastAsia"/>
                <w:color w:val="000000" w:themeColor="text1"/>
                <w:kern w:val="0"/>
              </w:rPr>
              <w:t>三</w:t>
            </w:r>
            <w:r w:rsidRPr="00AF4F6F">
              <w:rPr>
                <w:rFonts w:ascii="標楷體" w:eastAsia="標楷體" w:hAnsi="標楷體" w:cs="新細明體" w:hint="eastAsia"/>
                <w:color w:val="000000" w:themeColor="text1"/>
                <w:kern w:val="0"/>
              </w:rPr>
              <w:t>條及第七十</w:t>
            </w:r>
            <w:r w:rsidR="0040179E" w:rsidRPr="00AF4F6F">
              <w:rPr>
                <w:rFonts w:ascii="標楷體" w:eastAsia="標楷體" w:hAnsi="標楷體" w:cs="新細明體" w:hint="eastAsia"/>
                <w:color w:val="000000" w:themeColor="text1"/>
                <w:kern w:val="0"/>
              </w:rPr>
              <w:t>四</w:t>
            </w:r>
            <w:r w:rsidRPr="00AF4F6F">
              <w:rPr>
                <w:rFonts w:ascii="標楷體" w:eastAsia="標楷體" w:hAnsi="標楷體" w:cs="新細明體" w:hint="eastAsia"/>
                <w:color w:val="000000" w:themeColor="text1"/>
                <w:kern w:val="0"/>
              </w:rPr>
              <w:t>條所定應喪失或停止領受月退休金情事者，其優惠存款應同時停止辦理</w:t>
            </w:r>
            <w:r w:rsidRPr="00AF4F6F">
              <w:rPr>
                <w:rFonts w:ascii="標楷體" w:eastAsia="標楷體" w:hAnsi="標楷體" w:hint="eastAsia"/>
                <w:color w:val="000000" w:themeColor="text1"/>
              </w:rPr>
              <w:t>，並俟其停止原因消滅時恢復。至於</w:t>
            </w:r>
            <w:r w:rsidRPr="00AF4F6F">
              <w:rPr>
                <w:rFonts w:ascii="標楷體" w:eastAsia="標楷體" w:hAnsi="標楷體" w:cs="新細明體" w:hint="eastAsia"/>
                <w:color w:val="000000" w:themeColor="text1"/>
                <w:kern w:val="0"/>
              </w:rPr>
              <w:t>未依規定停止辦理者，原則上應先由服務機關依法以行政處分追繳其自應停止辦理日起溢領之金額；服務機關如非退撫給與之發放機關，始移由支給機關辦理。</w:t>
            </w:r>
          </w:p>
          <w:p w:rsidR="009444E0" w:rsidRPr="00AF4F6F" w:rsidRDefault="009444E0" w:rsidP="0030414D">
            <w:pPr>
              <w:numPr>
                <w:ilvl w:val="0"/>
                <w:numId w:val="25"/>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相關條文及立法體例</w:t>
            </w:r>
          </w:p>
          <w:p w:rsidR="009444E0" w:rsidRPr="00AF4F6F" w:rsidRDefault="009444E0" w:rsidP="00E50EBA">
            <w:pPr>
              <w:overflowPunct w:val="0"/>
              <w:topLinePunct/>
              <w:autoSpaceDE w:val="0"/>
              <w:autoSpaceDN w:val="0"/>
              <w:adjustRightInd w:val="0"/>
              <w:ind w:left="482"/>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退休法</w:t>
            </w:r>
          </w:p>
          <w:p w:rsidR="009444E0" w:rsidRPr="00AF4F6F" w:rsidRDefault="009444E0" w:rsidP="00E50EBA">
            <w:pPr>
              <w:overflowPunct w:val="0"/>
              <w:topLinePunct/>
              <w:autoSpaceDE w:val="0"/>
              <w:autoSpaceDN w:val="0"/>
              <w:adjustRightInd w:val="0"/>
              <w:ind w:leftChars="199" w:left="708" w:hangingChars="96" w:hanging="23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 xml:space="preserve">第三十二條第一項  </w:t>
            </w:r>
            <w:r w:rsidRPr="00AF4F6F">
              <w:rPr>
                <w:rFonts w:ascii="標楷體" w:eastAsia="標楷體" w:hAnsi="標楷體" w:hint="eastAsia"/>
                <w:color w:val="000000" w:themeColor="text1"/>
              </w:rPr>
              <w:t>退撫新制實施前任職年資，依前條或退撫新制實施前原規定標準核發之一次退休金及退撫新制實施前參加公務人員保險年資所領取之養老給付，得由臺灣銀行股份有限公司辦理優惠存款。</w:t>
            </w:r>
          </w:p>
          <w:p w:rsidR="009444E0" w:rsidRPr="00AF4F6F" w:rsidRDefault="009444E0" w:rsidP="00E50EBA">
            <w:pPr>
              <w:overflowPunct w:val="0"/>
              <w:topLinePunct/>
              <w:autoSpaceDE w:val="0"/>
              <w:autoSpaceDN w:val="0"/>
              <w:adjustRightInd w:val="0"/>
              <w:ind w:leftChars="199" w:left="708" w:hangingChars="96" w:hanging="23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第三十二條第五項、</w:t>
            </w:r>
            <w:r w:rsidRPr="00AF4F6F">
              <w:rPr>
                <w:rFonts w:ascii="標楷體" w:eastAsia="標楷體" w:hAnsi="標楷體" w:hint="eastAsia"/>
                <w:snapToGrid w:val="0"/>
                <w:color w:val="000000" w:themeColor="text1"/>
                <w:kern w:val="0"/>
              </w:rPr>
              <w:t>第六項</w:t>
            </w:r>
            <w:r w:rsidRPr="00AF4F6F">
              <w:rPr>
                <w:rFonts w:ascii="標楷體" w:eastAsia="標楷體" w:hAnsi="標楷體" w:cs="新細明體" w:hint="eastAsia"/>
                <w:color w:val="000000" w:themeColor="text1"/>
                <w:kern w:val="0"/>
              </w:rPr>
              <w:t xml:space="preserve">  </w:t>
            </w:r>
            <w:r w:rsidRPr="00AF4F6F">
              <w:rPr>
                <w:rFonts w:ascii="標楷體" w:eastAsia="標楷體" w:hAnsi="標楷體" w:hint="eastAsia"/>
                <w:color w:val="000000" w:themeColor="text1"/>
              </w:rPr>
              <w:t>第一項一次退休金與養老給付優惠存款之</w:t>
            </w:r>
            <w:r w:rsidRPr="00AF4F6F">
              <w:rPr>
                <w:rFonts w:ascii="標楷體" w:eastAsia="標楷體" w:hAnsi="標楷體" w:hint="eastAsia"/>
                <w:color w:val="000000" w:themeColor="text1"/>
              </w:rPr>
              <w:lastRenderedPageBreak/>
              <w:t>適用對象、辦理條件、期限、利率、利息差額補助、金額及前二項退休所得、現職待遇、百分比訂定之細節等相關事項，由考試院會同行政院以辦法定之。</w:t>
            </w:r>
          </w:p>
          <w:p w:rsidR="009444E0" w:rsidRPr="00AF4F6F" w:rsidRDefault="009444E0" w:rsidP="00E50EBA">
            <w:pPr>
              <w:overflowPunct w:val="0"/>
              <w:topLinePunct/>
              <w:autoSpaceDE w:val="0"/>
              <w:autoSpaceDN w:val="0"/>
              <w:adjustRightInd w:val="0"/>
              <w:ind w:leftChars="314" w:left="754" w:firstLineChars="175" w:firstLine="420"/>
              <w:jc w:val="both"/>
              <w:rPr>
                <w:rFonts w:ascii="標楷體" w:eastAsia="標楷體" w:hAnsi="標楷體"/>
                <w:color w:val="000000" w:themeColor="text1"/>
              </w:rPr>
            </w:pPr>
            <w:r w:rsidRPr="00AF4F6F">
              <w:rPr>
                <w:rFonts w:ascii="標楷體" w:eastAsia="標楷體" w:hAnsi="標楷體" w:hint="eastAsia"/>
                <w:color w:val="000000" w:themeColor="text1"/>
              </w:rPr>
              <w:t>支領一次退休金或養老給付，並依第一項規定辦理優惠存款人員，如有第二十三條及第二十四條規定應停止或喪失領受月退休金情事者，其優惠存款應同時停止辦理。未依規定停止辦理者，應由支給機關依法追繳其自應停止辦理日起溢領之金額。</w:t>
            </w:r>
          </w:p>
        </w:tc>
      </w:tr>
      <w:tr w:rsidR="002725A3" w:rsidRPr="00AF4F6F" w:rsidTr="00D442D0">
        <w:tc>
          <w:tcPr>
            <w:tcW w:w="4395" w:type="dxa"/>
          </w:tcPr>
          <w:p w:rsidR="002725A3" w:rsidRPr="00AF4F6F" w:rsidRDefault="004C5C91" w:rsidP="002725A3">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lastRenderedPageBreak/>
              <w:t>第三十六</w:t>
            </w:r>
            <w:r w:rsidR="002725A3" w:rsidRPr="00AF4F6F">
              <w:rPr>
                <w:rFonts w:ascii="標楷體" w:eastAsia="標楷體" w:hAnsi="標楷體" w:hint="eastAsia"/>
                <w:color w:val="000000" w:themeColor="text1"/>
                <w:kern w:val="0"/>
              </w:rPr>
              <w:t>條  退休公務人員支領月退休金者，其公保養老給付之優惠存款利率（以下簡稱優存利率），依下列規定辦理：</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一、自中華民國一百零八年一月一日起之二年內，年息百分之九。</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二、自中華民國一百十年一月一日起之二年內，年息百分之六。</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三、自中華民國一百十二年一月一日起之二年內，年息百分之三。</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四、自中華民國一百十四年一月一日起，年息為零。</w:t>
            </w:r>
          </w:p>
          <w:p w:rsidR="002725A3" w:rsidRPr="00AF4F6F" w:rsidRDefault="002725A3" w:rsidP="002725A3">
            <w:pPr>
              <w:pStyle w:val="a8"/>
              <w:ind w:leftChars="92" w:left="221" w:firstLine="567"/>
              <w:jc w:val="both"/>
              <w:rPr>
                <w:rFonts w:ascii="標楷體" w:eastAsia="標楷體" w:hAnsi="標楷體" w:cs="Times New Roman"/>
                <w:color w:val="000000" w:themeColor="text1"/>
                <w:kern w:val="0"/>
              </w:rPr>
            </w:pPr>
            <w:r w:rsidRPr="00AF4F6F">
              <w:rPr>
                <w:rFonts w:ascii="標楷體" w:eastAsia="標楷體" w:hAnsi="標楷體" w:cs="Times New Roman" w:hint="eastAsia"/>
                <w:color w:val="000000" w:themeColor="text1"/>
                <w:kern w:val="0"/>
              </w:rPr>
              <w:t>依前項規定計算後每月退休所得低於或等於最低保障金額者，在年息百分之十八不作調降之前提下，調整其公保養老給付辦理優惠儲存之金額，使其每月退休所得調降至最低保障金額。但原金額原即低於最低保障金額者，依原儲存之金額及年息百分之十八辦理優惠存款。</w:t>
            </w:r>
          </w:p>
          <w:p w:rsidR="002725A3" w:rsidRPr="00AF4F6F" w:rsidRDefault="002725A3" w:rsidP="002725A3">
            <w:pPr>
              <w:pStyle w:val="a8"/>
              <w:ind w:leftChars="92" w:left="221" w:firstLine="567"/>
              <w:jc w:val="both"/>
              <w:rPr>
                <w:rFonts w:ascii="標楷體" w:eastAsia="標楷體" w:hAnsi="標楷體" w:cs="Times New Roman"/>
                <w:color w:val="000000" w:themeColor="text1"/>
                <w:kern w:val="0"/>
              </w:rPr>
            </w:pPr>
            <w:r w:rsidRPr="00AF4F6F">
              <w:rPr>
                <w:rFonts w:ascii="標楷體" w:eastAsia="標楷體" w:hAnsi="標楷體" w:cs="Times New Roman" w:hint="eastAsia"/>
                <w:color w:val="000000" w:themeColor="text1"/>
                <w:kern w:val="0"/>
              </w:rPr>
              <w:t>退休公務人員支領一次退休金者，其一次退休金與公保養老給付之優存利率，依下列規定辦理：</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一、一次退休金與公保養老給付每月</w:t>
            </w:r>
            <w:r w:rsidR="000B0366">
              <w:rPr>
                <w:rFonts w:ascii="標楷體" w:eastAsia="標楷體" w:hAnsi="標楷體" w:hint="eastAsia"/>
                <w:color w:val="000000" w:themeColor="text1"/>
                <w:kern w:val="0"/>
              </w:rPr>
              <w:t>優存利息</w:t>
            </w:r>
            <w:r w:rsidRPr="00AF4F6F">
              <w:rPr>
                <w:rFonts w:ascii="標楷體" w:eastAsia="標楷體" w:hAnsi="標楷體" w:hint="eastAsia"/>
                <w:color w:val="000000" w:themeColor="text1"/>
                <w:kern w:val="0"/>
              </w:rPr>
              <w:t>高於最低保障金額者：</w:t>
            </w:r>
          </w:p>
          <w:p w:rsidR="002725A3" w:rsidRPr="00AF4F6F" w:rsidRDefault="002725A3" w:rsidP="0030414D">
            <w:pPr>
              <w:widowControl/>
              <w:numPr>
                <w:ilvl w:val="1"/>
                <w:numId w:val="79"/>
              </w:numPr>
              <w:ind w:left="1168" w:hanging="45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lastRenderedPageBreak/>
              <w:t>最低保障</w:t>
            </w:r>
            <w:r w:rsidRPr="00AF4F6F">
              <w:rPr>
                <w:rFonts w:ascii="標楷體" w:eastAsia="標楷體" w:hAnsi="標楷體" w:cs="新細明體" w:hint="eastAsia"/>
                <w:color w:val="000000" w:themeColor="text1"/>
                <w:kern w:val="0"/>
              </w:rPr>
              <w:t>金額</w:t>
            </w:r>
            <w:r w:rsidRPr="00AF4F6F">
              <w:rPr>
                <w:rFonts w:ascii="標楷體" w:eastAsia="標楷體" w:hAnsi="標楷體" w:hint="eastAsia"/>
                <w:color w:val="000000" w:themeColor="text1"/>
                <w:kern w:val="0"/>
              </w:rPr>
              <w:t>之優存利息相應之本金，以年息百分之十八計息。</w:t>
            </w:r>
          </w:p>
          <w:p w:rsidR="002725A3" w:rsidRPr="00AF4F6F" w:rsidRDefault="002725A3" w:rsidP="0030414D">
            <w:pPr>
              <w:widowControl/>
              <w:numPr>
                <w:ilvl w:val="1"/>
                <w:numId w:val="79"/>
              </w:numPr>
              <w:ind w:left="1168" w:hanging="45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超出最低保障金額之優存利息相應之本金，依下列規定辦理：</w:t>
            </w:r>
          </w:p>
          <w:p w:rsidR="002725A3" w:rsidRPr="00AF4F6F" w:rsidRDefault="002725A3" w:rsidP="0040179E">
            <w:pPr>
              <w:topLinePunct/>
              <w:ind w:leftChars="470" w:left="1401" w:hanging="273"/>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1</w:t>
            </w:r>
            <w:r w:rsidR="0040179E" w:rsidRPr="00AF4F6F">
              <w:rPr>
                <w:rFonts w:ascii="標楷體" w:eastAsia="標楷體" w:hAnsi="標楷體" w:hint="eastAsia"/>
                <w:color w:val="000000" w:themeColor="text1"/>
                <w:kern w:val="0"/>
              </w:rPr>
              <w:t>.</w:t>
            </w:r>
            <w:r w:rsidRPr="00AF4F6F">
              <w:rPr>
                <w:rFonts w:ascii="標楷體" w:eastAsia="標楷體" w:hAnsi="標楷體" w:hint="eastAsia"/>
                <w:color w:val="000000" w:themeColor="text1"/>
                <w:kern w:val="0"/>
              </w:rPr>
              <w:t>自中華民國一百零八年一月一日起之二年內，年息百分之十二。</w:t>
            </w:r>
          </w:p>
          <w:p w:rsidR="002725A3" w:rsidRPr="00AF4F6F" w:rsidRDefault="002725A3" w:rsidP="0040179E">
            <w:pPr>
              <w:topLinePunct/>
              <w:ind w:leftChars="470" w:left="1401" w:hanging="273"/>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2</w:t>
            </w:r>
            <w:r w:rsidR="0040179E" w:rsidRPr="00AF4F6F">
              <w:rPr>
                <w:rFonts w:ascii="標楷體" w:eastAsia="標楷體" w:hAnsi="標楷體" w:hint="eastAsia"/>
                <w:color w:val="000000" w:themeColor="text1"/>
                <w:kern w:val="0"/>
              </w:rPr>
              <w:t>.</w:t>
            </w:r>
            <w:r w:rsidRPr="00AF4F6F">
              <w:rPr>
                <w:rFonts w:ascii="標楷體" w:eastAsia="標楷體" w:hAnsi="標楷體" w:hint="eastAsia"/>
                <w:color w:val="000000" w:themeColor="text1"/>
                <w:kern w:val="0"/>
              </w:rPr>
              <w:t>自中華民國一百十年一月一日起之二年內，年息百分之十。</w:t>
            </w:r>
          </w:p>
          <w:p w:rsidR="002725A3" w:rsidRPr="00AF4F6F" w:rsidRDefault="002725A3" w:rsidP="0040179E">
            <w:pPr>
              <w:topLinePunct/>
              <w:ind w:leftChars="470" w:left="1401" w:hanging="273"/>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3</w:t>
            </w:r>
            <w:r w:rsidR="0040179E" w:rsidRPr="00AF4F6F">
              <w:rPr>
                <w:rFonts w:ascii="標楷體" w:eastAsia="標楷體" w:hAnsi="標楷體" w:hint="eastAsia"/>
                <w:color w:val="000000" w:themeColor="text1"/>
                <w:kern w:val="0"/>
              </w:rPr>
              <w:t>.</w:t>
            </w:r>
            <w:r w:rsidRPr="00AF4F6F">
              <w:rPr>
                <w:rFonts w:ascii="標楷體" w:eastAsia="標楷體" w:hAnsi="標楷體" w:hint="eastAsia"/>
                <w:color w:val="000000" w:themeColor="text1"/>
                <w:kern w:val="0"/>
              </w:rPr>
              <w:t>自中華民國一百十二年一月一日起之二年內，年息百分之八。</w:t>
            </w:r>
          </w:p>
          <w:p w:rsidR="002725A3" w:rsidRPr="00AF4F6F" w:rsidRDefault="002725A3" w:rsidP="0040179E">
            <w:pPr>
              <w:topLinePunct/>
              <w:ind w:leftChars="470" w:left="1401" w:hanging="273"/>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4</w:t>
            </w:r>
            <w:r w:rsidR="0040179E" w:rsidRPr="00AF4F6F">
              <w:rPr>
                <w:rFonts w:ascii="標楷體" w:eastAsia="標楷體" w:hAnsi="標楷體" w:hint="eastAsia"/>
                <w:color w:val="000000" w:themeColor="text1"/>
                <w:kern w:val="0"/>
              </w:rPr>
              <w:t>.</w:t>
            </w:r>
            <w:r w:rsidRPr="00AF4F6F">
              <w:rPr>
                <w:rFonts w:ascii="標楷體" w:eastAsia="標楷體" w:hAnsi="標楷體" w:hint="eastAsia"/>
                <w:color w:val="000000" w:themeColor="text1"/>
                <w:kern w:val="0"/>
              </w:rPr>
              <w:t>自中華民國一百十四年一月一日起，年息百分之六。</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二、一次退休金與公保養老給付每月優存利息低於或等於最低保障金額者，其優存本金以年息百分之十八計息。</w:t>
            </w:r>
          </w:p>
          <w:p w:rsidR="002725A3" w:rsidRPr="00AF4F6F" w:rsidRDefault="002725A3" w:rsidP="002725A3">
            <w:pPr>
              <w:pStyle w:val="a8"/>
              <w:ind w:leftChars="92" w:left="221" w:firstLine="567"/>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退休</w:t>
            </w:r>
            <w:r w:rsidRPr="00AF4F6F">
              <w:rPr>
                <w:rFonts w:ascii="標楷體" w:eastAsia="標楷體" w:hAnsi="標楷體" w:cs="Times New Roman" w:hint="eastAsia"/>
                <w:color w:val="000000" w:themeColor="text1"/>
                <w:kern w:val="0"/>
              </w:rPr>
              <w:t>公務人員</w:t>
            </w:r>
            <w:r w:rsidRPr="00AF4F6F">
              <w:rPr>
                <w:rFonts w:ascii="標楷體" w:eastAsia="標楷體" w:hAnsi="標楷體" w:hint="eastAsia"/>
                <w:color w:val="000000" w:themeColor="text1"/>
                <w:kern w:val="0"/>
              </w:rPr>
              <w:t>兼領月退休金者，依下列規定辦理：</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一、公保優存金額乘以兼領月退休金比率所得金額，依第一項規定辦理。但最低保障金額應按其兼領之月退休金比率計算。</w:t>
            </w:r>
          </w:p>
          <w:p w:rsidR="002725A3" w:rsidRPr="00AF4F6F" w:rsidRDefault="002725A3" w:rsidP="002725A3">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二、兼領之一次退休金，加計公保優存金額乘以兼領一次退休金比率所得金額，依前項規定辦理。但最低保障金額應按其兼領之一次退休金比率計算。</w:t>
            </w:r>
          </w:p>
        </w:tc>
        <w:tc>
          <w:tcPr>
            <w:tcW w:w="4536" w:type="dxa"/>
          </w:tcPr>
          <w:p w:rsidR="002725A3" w:rsidRPr="00AF4F6F" w:rsidRDefault="002725A3" w:rsidP="002725A3">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snapToGrid w:val="0"/>
                <w:color w:val="000000" w:themeColor="text1"/>
                <w:kern w:val="0"/>
              </w:rPr>
              <w:lastRenderedPageBreak/>
              <w:t>一、本條</w:t>
            </w:r>
            <w:r w:rsidRPr="00AF4F6F">
              <w:rPr>
                <w:rFonts w:ascii="標楷體" w:eastAsia="標楷體" w:hAnsi="標楷體" w:hint="eastAsia"/>
                <w:color w:val="000000" w:themeColor="text1"/>
                <w:kern w:val="0"/>
              </w:rPr>
              <w:t>係依據公務人員退撫制度改革方案，明定退休公務人員辦理優惠存款之利率。</w:t>
            </w:r>
          </w:p>
          <w:p w:rsidR="002725A3" w:rsidRPr="00AF4F6F" w:rsidRDefault="002725A3" w:rsidP="002725A3">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二、第一項明定支領月退休金人員優惠存款利率調降方式，係自一百零八年一月一日起，先由年息百分之十八調降至百分之九，其後以六年過渡期，使之調降至零，俾使優惠存款制度走入歷史。</w:t>
            </w:r>
          </w:p>
          <w:p w:rsidR="002725A3" w:rsidRPr="00AF4F6F" w:rsidRDefault="002725A3" w:rsidP="002725A3">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三、第二項係為確保前項退休公務人員經調降優惠存款利率後，退休所得不致低於最低保障金額，爰對於調降後退休所得低於最低保障金額者，明定其保障機制。</w:t>
            </w:r>
          </w:p>
          <w:p w:rsidR="002725A3" w:rsidRPr="00AF4F6F" w:rsidRDefault="002725A3" w:rsidP="002725A3">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四、第三項係明定支領一次退休金人員優惠存款利率調降方式。考量支領一次退休金人員全仰賴優惠存款利息以維持退休生活，爰對於其優惠存款利率調降方式與支領月退休金人員作差別處理，除先保障其最低保障金額範圍內之利息相應之本金，仍按年息百分之十八計息外，超過最低保障金額之利息相應之本金，其利率亦作較緩和之調降，亦即自一百零八年一月一日起，先由年息百分之十八調降至</w:t>
            </w:r>
            <w:r w:rsidRPr="00AF4F6F">
              <w:rPr>
                <w:rFonts w:ascii="標楷體" w:eastAsia="標楷體" w:hAnsi="標楷體" w:hint="eastAsia"/>
                <w:color w:val="000000" w:themeColor="text1"/>
                <w:kern w:val="0"/>
              </w:rPr>
              <w:lastRenderedPageBreak/>
              <w:t>百分之十二，其後以六年過渡期，使之調降至年息百分之六。</w:t>
            </w:r>
          </w:p>
          <w:p w:rsidR="002725A3" w:rsidRPr="00AF4F6F" w:rsidRDefault="002725A3" w:rsidP="004C5C91">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五、第四項係明定兼領月退休金人員優惠存款利率調降方式。其中兼領之一次退休金優惠存款利率，依前項所定支領一次退休金人員調降方式調降；公保養老給付則分別按其兼領月退休金及兼領一次退休金之比率，依第一項及前項規定計算。</w:t>
            </w:r>
          </w:p>
        </w:tc>
      </w:tr>
      <w:tr w:rsidR="006F1245" w:rsidRPr="00AF4F6F" w:rsidTr="00E50EBA">
        <w:tc>
          <w:tcPr>
            <w:tcW w:w="4395" w:type="dxa"/>
            <w:shd w:val="clear" w:color="auto" w:fill="auto"/>
          </w:tcPr>
          <w:p w:rsidR="006F1245" w:rsidRPr="00AF4F6F" w:rsidRDefault="006F1245" w:rsidP="00EB0F0E">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lastRenderedPageBreak/>
              <w:t>第三十</w:t>
            </w:r>
            <w:r w:rsidR="009D75D8"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 xml:space="preserve">條  </w:t>
            </w:r>
            <w:r w:rsidR="005C767B" w:rsidRPr="00AF4F6F">
              <w:rPr>
                <w:rFonts w:ascii="標楷體" w:eastAsia="標楷體" w:hAnsi="標楷體" w:cs="新細明體" w:hint="eastAsia"/>
                <w:color w:val="000000" w:themeColor="text1"/>
                <w:kern w:val="0"/>
              </w:rPr>
              <w:t>本法公布施行</w:t>
            </w:r>
            <w:r w:rsidR="003E3716" w:rsidRPr="00AF4F6F">
              <w:rPr>
                <w:rFonts w:ascii="標楷體" w:eastAsia="標楷體" w:hAnsi="標楷體" w:cs="新細明體" w:hint="eastAsia"/>
                <w:color w:val="000000" w:themeColor="text1"/>
                <w:kern w:val="0"/>
              </w:rPr>
              <w:t>以</w:t>
            </w:r>
            <w:r w:rsidR="005C767B" w:rsidRPr="00AF4F6F">
              <w:rPr>
                <w:rFonts w:ascii="標楷體" w:eastAsia="標楷體" w:hAnsi="標楷體" w:cs="新細明體" w:hint="eastAsia"/>
                <w:color w:val="000000" w:themeColor="text1"/>
                <w:kern w:val="0"/>
              </w:rPr>
              <w:t>前</w:t>
            </w:r>
            <w:r w:rsidRPr="00AF4F6F">
              <w:rPr>
                <w:rFonts w:ascii="標楷體" w:eastAsia="標楷體" w:hAnsi="標楷體" w:cs="新細明體" w:hint="eastAsia"/>
                <w:color w:val="000000" w:themeColor="text1"/>
              </w:rPr>
              <w:t>退休</w:t>
            </w:r>
            <w:r w:rsidR="003E3716" w:rsidRPr="00AF4F6F">
              <w:rPr>
                <w:rFonts w:ascii="標楷體" w:eastAsia="標楷體" w:hAnsi="標楷體" w:cs="新細明體" w:hint="eastAsia"/>
                <w:color w:val="000000" w:themeColor="text1"/>
              </w:rPr>
              <w:t>生效者</w:t>
            </w:r>
            <w:r w:rsidRPr="00AF4F6F">
              <w:rPr>
                <w:rFonts w:ascii="標楷體" w:eastAsia="標楷體" w:hAnsi="標楷體" w:cs="新細明體" w:hint="eastAsia"/>
                <w:color w:val="000000" w:themeColor="text1"/>
              </w:rPr>
              <w:t>之</w:t>
            </w:r>
            <w:r w:rsidRPr="00AF4F6F">
              <w:rPr>
                <w:rFonts w:ascii="標楷體" w:eastAsia="標楷體" w:hAnsi="標楷體" w:hint="eastAsia"/>
                <w:color w:val="000000" w:themeColor="text1"/>
                <w:kern w:val="0"/>
              </w:rPr>
              <w:t>每月退休所得，</w:t>
            </w:r>
            <w:r w:rsidR="00DC479D" w:rsidRPr="00AF4F6F">
              <w:rPr>
                <w:rFonts w:ascii="標楷體" w:eastAsia="標楷體" w:hAnsi="標楷體" w:hint="eastAsia"/>
                <w:color w:val="000000" w:themeColor="text1"/>
                <w:kern w:val="0"/>
              </w:rPr>
              <w:t>於本法公布施行後，</w:t>
            </w:r>
            <w:r w:rsidR="006867E8" w:rsidRPr="00AF4F6F">
              <w:rPr>
                <w:rFonts w:ascii="標楷體" w:eastAsia="標楷體" w:hAnsi="標楷體" w:hint="eastAsia"/>
                <w:color w:val="000000" w:themeColor="text1"/>
                <w:kern w:val="0"/>
              </w:rPr>
              <w:t>不得高於</w:t>
            </w:r>
            <w:r w:rsidRPr="00AF4F6F">
              <w:rPr>
                <w:rFonts w:ascii="標楷體" w:eastAsia="標楷體" w:hAnsi="標楷體" w:hint="eastAsia"/>
                <w:color w:val="000000" w:themeColor="text1"/>
                <w:kern w:val="0"/>
              </w:rPr>
              <w:t>依其審定退休年資</w:t>
            </w:r>
            <w:r w:rsidR="008764CF" w:rsidRPr="00AF4F6F">
              <w:rPr>
                <w:rFonts w:ascii="標楷體" w:eastAsia="標楷體" w:hAnsi="標楷體" w:hint="eastAsia"/>
                <w:color w:val="000000" w:themeColor="text1"/>
                <w:kern w:val="0"/>
              </w:rPr>
              <w:t>計算之</w:t>
            </w:r>
            <w:r w:rsidRPr="00AF4F6F">
              <w:rPr>
                <w:rFonts w:ascii="標楷體" w:eastAsia="標楷體" w:hAnsi="標楷體" w:hint="eastAsia"/>
                <w:color w:val="000000" w:themeColor="text1"/>
                <w:kern w:val="0"/>
              </w:rPr>
              <w:t>替代率</w:t>
            </w:r>
            <w:r w:rsidR="008764CF" w:rsidRPr="00AF4F6F">
              <w:rPr>
                <w:rFonts w:ascii="標楷體" w:eastAsia="標楷體" w:hAnsi="標楷體" w:hint="eastAsia"/>
                <w:color w:val="000000" w:themeColor="text1"/>
                <w:kern w:val="0"/>
              </w:rPr>
              <w:t>上限所得金額</w:t>
            </w:r>
            <w:r w:rsidRPr="00AF4F6F">
              <w:rPr>
                <w:rFonts w:ascii="標楷體" w:eastAsia="標楷體" w:hAnsi="標楷體" w:hint="eastAsia"/>
                <w:color w:val="000000" w:themeColor="text1"/>
                <w:kern w:val="0"/>
              </w:rPr>
              <w:t>，並依下列規定調整：</w:t>
            </w:r>
          </w:p>
          <w:p w:rsidR="006F1245" w:rsidRPr="00AF4F6F" w:rsidRDefault="006F1245" w:rsidP="00B35008">
            <w:pPr>
              <w:topLinePunct/>
              <w:ind w:leftChars="93" w:left="645" w:hangingChars="176" w:hanging="42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一、中</w:t>
            </w:r>
            <w:r w:rsidRPr="00AF4F6F">
              <w:rPr>
                <w:rFonts w:ascii="標楷體" w:eastAsia="標楷體" w:hAnsi="標楷體" w:cs="新細明體" w:hint="eastAsia"/>
                <w:color w:val="000000" w:themeColor="text1"/>
              </w:rPr>
              <w:t>華民國</w:t>
            </w:r>
            <w:r w:rsidR="006867E8" w:rsidRPr="00AF4F6F">
              <w:rPr>
                <w:rFonts w:ascii="標楷體" w:eastAsia="標楷體" w:hAnsi="標楷體" w:cs="新細明體" w:hint="eastAsia"/>
                <w:color w:val="000000" w:themeColor="text1"/>
              </w:rPr>
              <w:t>ＯＯ年ＯＯ月ＯＯ日以</w:t>
            </w:r>
            <w:r w:rsidR="006867E8" w:rsidRPr="00AF4F6F">
              <w:rPr>
                <w:rFonts w:ascii="標楷體" w:eastAsia="標楷體" w:hAnsi="標楷體" w:cs="新細明體" w:hint="eastAsia"/>
                <w:color w:val="000000" w:themeColor="text1"/>
              </w:rPr>
              <w:lastRenderedPageBreak/>
              <w:t>後，其</w:t>
            </w:r>
            <w:r w:rsidRPr="00AF4F6F">
              <w:rPr>
                <w:rFonts w:ascii="標楷體" w:eastAsia="標楷體" w:hAnsi="標楷體" w:cs="新細明體" w:hint="eastAsia"/>
                <w:color w:val="000000" w:themeColor="text1"/>
              </w:rPr>
              <w:t>替代率依</w:t>
            </w:r>
            <w:r w:rsidR="006867E8" w:rsidRPr="00AF4F6F">
              <w:rPr>
                <w:rFonts w:ascii="標楷體" w:eastAsia="標楷體" w:hAnsi="標楷體" w:hint="eastAsia"/>
                <w:color w:val="000000" w:themeColor="text1"/>
                <w:kern w:val="0"/>
              </w:rPr>
              <w:t>經審定之退休年資計算</w:t>
            </w:r>
            <w:r w:rsidR="00342F38" w:rsidRPr="00AF4F6F">
              <w:rPr>
                <w:rFonts w:ascii="標楷體" w:eastAsia="標楷體" w:hAnsi="標楷體" w:hint="eastAsia"/>
                <w:color w:val="000000" w:themeColor="text1"/>
                <w:kern w:val="0"/>
              </w:rPr>
              <w:t>並</w:t>
            </w:r>
            <w:r w:rsidR="00A95C6A" w:rsidRPr="00AF4F6F">
              <w:rPr>
                <w:rFonts w:ascii="標楷體" w:eastAsia="標楷體" w:hAnsi="標楷體" w:hint="eastAsia"/>
                <w:color w:val="000000" w:themeColor="text1"/>
                <w:kern w:val="0"/>
              </w:rPr>
              <w:t>逐年</w:t>
            </w:r>
            <w:r w:rsidR="006867E8" w:rsidRPr="00AF4F6F">
              <w:rPr>
                <w:rFonts w:ascii="標楷體" w:eastAsia="標楷體" w:hAnsi="標楷體" w:hint="eastAsia"/>
                <w:color w:val="000000" w:themeColor="text1"/>
                <w:kern w:val="0"/>
              </w:rPr>
              <w:t>依附表三規定辦理</w:t>
            </w:r>
            <w:r w:rsidRPr="00AF4F6F">
              <w:rPr>
                <w:rFonts w:ascii="標楷體" w:eastAsia="標楷體" w:hAnsi="標楷體" w:hint="eastAsia"/>
                <w:color w:val="000000" w:themeColor="text1"/>
                <w:kern w:val="0"/>
              </w:rPr>
              <w:t>；</w:t>
            </w:r>
            <w:r w:rsidR="00B35008" w:rsidRPr="00AF4F6F">
              <w:rPr>
                <w:rFonts w:ascii="標楷體" w:eastAsia="標楷體" w:hAnsi="標楷體" w:hint="eastAsia"/>
                <w:color w:val="000000" w:themeColor="text1"/>
                <w:kern w:val="0"/>
              </w:rPr>
              <w:t>於中華民國ＯＯ年度，</w:t>
            </w:r>
            <w:r w:rsidR="006867E8" w:rsidRPr="00AF4F6F">
              <w:rPr>
                <w:rFonts w:ascii="標楷體" w:eastAsia="標楷體" w:hAnsi="標楷體" w:hint="eastAsia"/>
                <w:color w:val="000000" w:themeColor="text1"/>
                <w:kern w:val="0"/>
              </w:rPr>
              <w:t>任職</w:t>
            </w:r>
            <w:r w:rsidRPr="00AF4F6F">
              <w:rPr>
                <w:rFonts w:ascii="標楷體" w:eastAsia="標楷體" w:hAnsi="標楷體" w:hint="eastAsia"/>
                <w:color w:val="000000" w:themeColor="text1"/>
                <w:kern w:val="0"/>
              </w:rPr>
              <w:t>滿十五年者，替代率為百分之四十五</w:t>
            </w:r>
            <w:r w:rsidR="00342F38" w:rsidRPr="00AF4F6F">
              <w:rPr>
                <w:rFonts w:ascii="標楷體" w:eastAsia="標楷體" w:hAnsi="標楷體" w:hint="eastAsia"/>
                <w:color w:val="000000" w:themeColor="text1"/>
                <w:kern w:val="0"/>
              </w:rPr>
              <w:t>，其</w:t>
            </w:r>
            <w:r w:rsidRPr="00AF4F6F">
              <w:rPr>
                <w:rFonts w:ascii="標楷體" w:eastAsia="標楷體" w:hAnsi="標楷體" w:hint="eastAsia"/>
                <w:color w:val="000000" w:themeColor="text1"/>
                <w:kern w:val="0"/>
              </w:rPr>
              <w:t>後每增</w:t>
            </w:r>
            <w:r w:rsidR="00A95C6A" w:rsidRPr="00AF4F6F">
              <w:rPr>
                <w:rFonts w:ascii="標楷體" w:eastAsia="標楷體" w:hAnsi="標楷體" w:hint="eastAsia"/>
                <w:color w:val="000000" w:themeColor="text1"/>
                <w:kern w:val="0"/>
              </w:rPr>
              <w:t>加</w:t>
            </w:r>
            <w:r w:rsidRPr="00AF4F6F">
              <w:rPr>
                <w:rFonts w:ascii="標楷體" w:eastAsia="標楷體" w:hAnsi="標楷體" w:hint="eastAsia"/>
                <w:color w:val="000000" w:themeColor="text1"/>
                <w:kern w:val="0"/>
              </w:rPr>
              <w:t>一年，</w:t>
            </w:r>
            <w:r w:rsidR="006867E8" w:rsidRPr="00AF4F6F">
              <w:rPr>
                <w:rFonts w:ascii="標楷體" w:eastAsia="標楷體" w:hAnsi="標楷體" w:hint="eastAsia"/>
                <w:color w:val="000000" w:themeColor="text1"/>
                <w:kern w:val="0"/>
              </w:rPr>
              <w:t>替代率增</w:t>
            </w:r>
            <w:r w:rsidR="00A95C6A" w:rsidRPr="00AF4F6F">
              <w:rPr>
                <w:rFonts w:ascii="標楷體" w:eastAsia="標楷體" w:hAnsi="標楷體" w:hint="eastAsia"/>
                <w:color w:val="000000" w:themeColor="text1"/>
                <w:kern w:val="0"/>
              </w:rPr>
              <w:t>給</w:t>
            </w:r>
            <w:r w:rsidR="006867E8" w:rsidRPr="00AF4F6F">
              <w:rPr>
                <w:rFonts w:ascii="標楷體" w:eastAsia="標楷體" w:hAnsi="標楷體" w:hint="eastAsia"/>
                <w:color w:val="000000" w:themeColor="text1"/>
                <w:kern w:val="0"/>
              </w:rPr>
              <w:t>百分之一點五，最高增至三十五年，為百分之七十五</w:t>
            </w:r>
            <w:r w:rsidR="00342F38" w:rsidRPr="00AF4F6F">
              <w:rPr>
                <w:rFonts w:ascii="標楷體" w:eastAsia="標楷體" w:hAnsi="標楷體" w:hint="eastAsia"/>
                <w:color w:val="000000" w:themeColor="text1"/>
                <w:kern w:val="0"/>
              </w:rPr>
              <w:t>。</w:t>
            </w:r>
            <w:r w:rsidR="00B35008" w:rsidRPr="00AF4F6F">
              <w:rPr>
                <w:rFonts w:ascii="標楷體" w:eastAsia="標楷體" w:hAnsi="標楷體" w:hint="eastAsia"/>
                <w:color w:val="000000" w:themeColor="text1"/>
                <w:kern w:val="0"/>
              </w:rPr>
              <w:t>未滿一年之畸零年資，按比率計算；未滿一個月者，以一個月計。</w:t>
            </w:r>
          </w:p>
          <w:p w:rsidR="006F1245" w:rsidRPr="00AF4F6F" w:rsidRDefault="00B35008" w:rsidP="00EB0F0E">
            <w:pPr>
              <w:topLinePunct/>
              <w:ind w:leftChars="93" w:left="645" w:hangingChars="176" w:hanging="42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w:t>
            </w:r>
            <w:r w:rsidR="006F1245" w:rsidRPr="00AF4F6F">
              <w:rPr>
                <w:rFonts w:ascii="標楷體" w:eastAsia="標楷體" w:hAnsi="標楷體" w:hint="eastAsia"/>
                <w:color w:val="000000" w:themeColor="text1"/>
                <w:kern w:val="0"/>
              </w:rPr>
              <w:t>、前款所定替代率，自中</w:t>
            </w:r>
            <w:r w:rsidR="006F1245" w:rsidRPr="00AF4F6F">
              <w:rPr>
                <w:rFonts w:ascii="標楷體" w:eastAsia="標楷體" w:hAnsi="標楷體" w:cs="新細明體" w:hint="eastAsia"/>
                <w:color w:val="000000" w:themeColor="text1"/>
              </w:rPr>
              <w:t>華民國</w:t>
            </w:r>
            <w:r w:rsidR="00A95C6A" w:rsidRPr="00AF4F6F">
              <w:rPr>
                <w:rFonts w:ascii="標楷體" w:eastAsia="標楷體" w:hAnsi="標楷體" w:cs="新細明體" w:hint="eastAsia"/>
                <w:color w:val="000000" w:themeColor="text1"/>
              </w:rPr>
              <w:t>ＯＯ年</w:t>
            </w:r>
            <w:r w:rsidRPr="00AF4F6F">
              <w:rPr>
                <w:rFonts w:ascii="標楷體" w:eastAsia="標楷體" w:hAnsi="標楷體" w:cs="新細明體" w:hint="eastAsia"/>
                <w:color w:val="000000" w:themeColor="text1"/>
              </w:rPr>
              <w:t>度</w:t>
            </w:r>
            <w:r w:rsidR="006F1245" w:rsidRPr="00AF4F6F">
              <w:rPr>
                <w:rFonts w:ascii="標楷體" w:eastAsia="標楷體" w:hAnsi="標楷體" w:cs="新細明體" w:hint="eastAsia"/>
                <w:color w:val="000000" w:themeColor="text1"/>
              </w:rPr>
              <w:t>起</w:t>
            </w:r>
            <w:r w:rsidR="006F1245" w:rsidRPr="00AF4F6F">
              <w:rPr>
                <w:rFonts w:ascii="標楷體" w:eastAsia="標楷體" w:hAnsi="標楷體" w:hint="eastAsia"/>
                <w:color w:val="000000" w:themeColor="text1"/>
                <w:kern w:val="0"/>
              </w:rPr>
              <w:t>，</w:t>
            </w:r>
            <w:r w:rsidR="00C72E5E" w:rsidRPr="00AF4F6F">
              <w:rPr>
                <w:rFonts w:ascii="標楷體" w:eastAsia="標楷體" w:hAnsi="標楷體" w:hint="eastAsia"/>
                <w:color w:val="000000" w:themeColor="text1"/>
                <w:kern w:val="0"/>
              </w:rPr>
              <w:t>依附表三規定，</w:t>
            </w:r>
            <w:r w:rsidR="006F1245" w:rsidRPr="00AF4F6F">
              <w:rPr>
                <w:rFonts w:ascii="標楷體" w:eastAsia="標楷體" w:hAnsi="標楷體" w:hint="eastAsia"/>
                <w:color w:val="000000" w:themeColor="text1"/>
                <w:kern w:val="0"/>
              </w:rPr>
              <w:t>每年調降百分之一，至中</w:t>
            </w:r>
            <w:r w:rsidR="006F1245" w:rsidRPr="00AF4F6F">
              <w:rPr>
                <w:rFonts w:ascii="標楷體" w:eastAsia="標楷體" w:hAnsi="標楷體" w:cs="新細明體" w:hint="eastAsia"/>
                <w:color w:val="000000" w:themeColor="text1"/>
              </w:rPr>
              <w:t>華民國</w:t>
            </w:r>
            <w:r w:rsidR="00A95C6A" w:rsidRPr="00AF4F6F">
              <w:rPr>
                <w:rFonts w:ascii="標楷體" w:eastAsia="標楷體" w:hAnsi="標楷體" w:cs="新細明體" w:hint="eastAsia"/>
                <w:color w:val="000000" w:themeColor="text1"/>
              </w:rPr>
              <w:t>ＯＯ年</w:t>
            </w:r>
            <w:r w:rsidRPr="00AF4F6F">
              <w:rPr>
                <w:rFonts w:ascii="標楷體" w:eastAsia="標楷體" w:hAnsi="標楷體" w:cs="新細明體" w:hint="eastAsia"/>
                <w:color w:val="000000" w:themeColor="text1"/>
              </w:rPr>
              <w:t>度</w:t>
            </w:r>
            <w:r w:rsidR="006F1245" w:rsidRPr="00AF4F6F">
              <w:rPr>
                <w:rFonts w:ascii="標楷體" w:eastAsia="標楷體" w:hAnsi="標楷體" w:cs="新細明體" w:hint="eastAsia"/>
                <w:color w:val="000000" w:themeColor="text1"/>
              </w:rPr>
              <w:t>止；此</w:t>
            </w:r>
            <w:r w:rsidR="006F1245" w:rsidRPr="00AF4F6F">
              <w:rPr>
                <w:rFonts w:ascii="標楷體" w:eastAsia="標楷體" w:hAnsi="標楷體" w:hint="eastAsia"/>
                <w:color w:val="000000" w:themeColor="text1"/>
                <w:kern w:val="0"/>
              </w:rPr>
              <w:t>後不再調降。</w:t>
            </w:r>
          </w:p>
          <w:p w:rsidR="006F1245" w:rsidRPr="00AF4F6F" w:rsidRDefault="00B35008" w:rsidP="00C72E5E">
            <w:pPr>
              <w:tabs>
                <w:tab w:val="left" w:pos="1204"/>
              </w:tabs>
              <w:topLinePunct/>
              <w:ind w:leftChars="100" w:left="240" w:firstLineChars="228" w:firstLine="547"/>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前</w:t>
            </w:r>
            <w:r w:rsidR="006F1245" w:rsidRPr="00AF4F6F">
              <w:rPr>
                <w:rFonts w:ascii="標楷體" w:eastAsia="標楷體" w:hAnsi="標楷體" w:hint="eastAsia"/>
                <w:color w:val="000000" w:themeColor="text1"/>
                <w:kern w:val="0"/>
              </w:rPr>
              <w:t>項第</w:t>
            </w:r>
            <w:r w:rsidR="00C72E5E" w:rsidRPr="00AF4F6F">
              <w:rPr>
                <w:rFonts w:ascii="標楷體" w:eastAsia="標楷體" w:hAnsi="標楷體" w:hint="eastAsia"/>
                <w:color w:val="000000" w:themeColor="text1"/>
                <w:kern w:val="0"/>
              </w:rPr>
              <w:t>一款及</w:t>
            </w:r>
            <w:r w:rsidR="006F1245" w:rsidRPr="00AF4F6F">
              <w:rPr>
                <w:rFonts w:ascii="標楷體" w:eastAsia="標楷體" w:hAnsi="標楷體" w:hint="eastAsia"/>
                <w:color w:val="000000" w:themeColor="text1"/>
                <w:kern w:val="0"/>
              </w:rPr>
              <w:t>第</w:t>
            </w:r>
            <w:r w:rsidR="00C72E5E" w:rsidRPr="00AF4F6F">
              <w:rPr>
                <w:rFonts w:ascii="標楷體" w:eastAsia="標楷體" w:hAnsi="標楷體" w:hint="eastAsia"/>
                <w:color w:val="000000" w:themeColor="text1"/>
                <w:kern w:val="0"/>
              </w:rPr>
              <w:t>二款</w:t>
            </w:r>
            <w:r w:rsidR="006F1245" w:rsidRPr="00AF4F6F">
              <w:rPr>
                <w:rFonts w:ascii="標楷體" w:eastAsia="標楷體" w:hAnsi="標楷體" w:hint="eastAsia"/>
                <w:color w:val="000000" w:themeColor="text1"/>
                <w:kern w:val="0"/>
              </w:rPr>
              <w:t>所定替代率，於選擇兼領月退休金者，依其選擇兼領比率計算。</w:t>
            </w:r>
          </w:p>
        </w:tc>
        <w:tc>
          <w:tcPr>
            <w:tcW w:w="4536" w:type="dxa"/>
            <w:shd w:val="clear" w:color="auto" w:fill="auto"/>
          </w:tcPr>
          <w:p w:rsidR="006F1245" w:rsidRPr="00AF4F6F" w:rsidRDefault="006F1245" w:rsidP="00EB0F0E">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lastRenderedPageBreak/>
              <w:t>一、本條規定</w:t>
            </w:r>
            <w:r w:rsidR="00342F38" w:rsidRPr="00AF4F6F">
              <w:rPr>
                <w:rFonts w:ascii="標楷體" w:eastAsia="標楷體" w:hAnsi="標楷體" w:hint="eastAsia"/>
                <w:color w:val="000000" w:themeColor="text1"/>
                <w:kern w:val="0"/>
              </w:rPr>
              <w:t>本法公布施行前</w:t>
            </w:r>
            <w:r w:rsidRPr="00AF4F6F">
              <w:rPr>
                <w:rFonts w:ascii="標楷體" w:eastAsia="標楷體" w:hAnsi="標楷體" w:hint="eastAsia"/>
                <w:color w:val="000000" w:themeColor="text1"/>
                <w:kern w:val="0"/>
              </w:rPr>
              <w:t>已</w:t>
            </w:r>
            <w:r w:rsidR="00E00F14" w:rsidRPr="00AF4F6F">
              <w:rPr>
                <w:rFonts w:ascii="標楷體" w:eastAsia="標楷體" w:hAnsi="標楷體" w:hint="eastAsia"/>
                <w:color w:val="000000" w:themeColor="text1"/>
                <w:kern w:val="0"/>
              </w:rPr>
              <w:t>退</w:t>
            </w:r>
            <w:r w:rsidRPr="00AF4F6F">
              <w:rPr>
                <w:rFonts w:ascii="標楷體" w:eastAsia="標楷體" w:hAnsi="標楷體" w:hint="eastAsia"/>
                <w:color w:val="000000" w:themeColor="text1"/>
                <w:kern w:val="0"/>
              </w:rPr>
              <w:t>休人員每月退休所得替代率上限及其退休所得替代率之調降事宜。</w:t>
            </w:r>
          </w:p>
          <w:p w:rsidR="006F1245" w:rsidRPr="00AF4F6F" w:rsidRDefault="006F1245" w:rsidP="00EB0F0E">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二、配合</w:t>
            </w:r>
            <w:r w:rsidR="00342F38" w:rsidRPr="00AF4F6F">
              <w:rPr>
                <w:rFonts w:ascii="標楷體" w:eastAsia="標楷體" w:hAnsi="標楷體" w:hint="eastAsia"/>
                <w:color w:val="000000" w:themeColor="text1"/>
                <w:kern w:val="0"/>
              </w:rPr>
              <w:t>國家年金改革委員會公布</w:t>
            </w:r>
            <w:r w:rsidRPr="00AF4F6F">
              <w:rPr>
                <w:rFonts w:ascii="標楷體" w:eastAsia="標楷體" w:hAnsi="標楷體" w:hint="eastAsia"/>
                <w:color w:val="000000" w:themeColor="text1"/>
                <w:kern w:val="0"/>
              </w:rPr>
              <w:t>公務人員退撫制度改革方案調降退休所得替代率，於第一項規定</w:t>
            </w:r>
            <w:r w:rsidRPr="00AF4F6F">
              <w:rPr>
                <w:rFonts w:ascii="標楷體" w:eastAsia="標楷體" w:hAnsi="標楷體" w:cs="新細明體" w:hint="eastAsia"/>
                <w:color w:val="000000" w:themeColor="text1"/>
              </w:rPr>
              <w:t>已退休人員之</w:t>
            </w:r>
            <w:r w:rsidRPr="00AF4F6F">
              <w:rPr>
                <w:rFonts w:ascii="標楷體" w:eastAsia="標楷體" w:hAnsi="標楷體" w:hint="eastAsia"/>
                <w:color w:val="000000" w:themeColor="text1"/>
                <w:kern w:val="0"/>
              </w:rPr>
              <w:lastRenderedPageBreak/>
              <w:t>每月</w:t>
            </w:r>
            <w:r w:rsidR="00342F38" w:rsidRPr="00AF4F6F">
              <w:rPr>
                <w:rFonts w:ascii="標楷體" w:eastAsia="標楷體" w:hAnsi="標楷體" w:hint="eastAsia"/>
                <w:color w:val="000000" w:themeColor="text1"/>
                <w:kern w:val="0"/>
              </w:rPr>
              <w:t>退休所得應依其審定退休年資，定其</w:t>
            </w:r>
            <w:r w:rsidRPr="00AF4F6F">
              <w:rPr>
                <w:rFonts w:ascii="標楷體" w:eastAsia="標楷體" w:hAnsi="標楷體" w:hint="eastAsia"/>
                <w:color w:val="000000" w:themeColor="text1"/>
                <w:kern w:val="0"/>
              </w:rPr>
              <w:t>替代率並予限制之。至於其調降則本於信賴保護原則，採循序漸進方式，按其審定退休年資</w:t>
            </w:r>
            <w:r w:rsidR="00342F38" w:rsidRPr="00AF4F6F">
              <w:rPr>
                <w:rFonts w:ascii="標楷體" w:eastAsia="標楷體" w:hAnsi="標楷體" w:hint="eastAsia"/>
                <w:color w:val="000000" w:themeColor="text1"/>
                <w:kern w:val="0"/>
              </w:rPr>
              <w:t>並依附表三之規定</w:t>
            </w:r>
            <w:r w:rsidRPr="00AF4F6F">
              <w:rPr>
                <w:rFonts w:ascii="標楷體" w:eastAsia="標楷體" w:hAnsi="標楷體" w:hint="eastAsia"/>
                <w:color w:val="000000" w:themeColor="text1"/>
                <w:kern w:val="0"/>
              </w:rPr>
              <w:t>，自最高百分之七十五，逐年調降至中</w:t>
            </w:r>
            <w:r w:rsidRPr="00AF4F6F">
              <w:rPr>
                <w:rFonts w:ascii="標楷體" w:eastAsia="標楷體" w:hAnsi="標楷體" w:cs="新細明體" w:hint="eastAsia"/>
                <w:color w:val="000000" w:themeColor="text1"/>
              </w:rPr>
              <w:t>華民國一百二十三年時最高為</w:t>
            </w:r>
            <w:r w:rsidRPr="00AF4F6F">
              <w:rPr>
                <w:rFonts w:ascii="標楷體" w:eastAsia="標楷體" w:hAnsi="標楷體" w:hint="eastAsia"/>
                <w:color w:val="000000" w:themeColor="text1"/>
                <w:kern w:val="0"/>
              </w:rPr>
              <w:t>百分之六十。</w:t>
            </w:r>
            <w:r w:rsidR="000D3A66" w:rsidRPr="00AF4F6F">
              <w:rPr>
                <w:rFonts w:ascii="標楷體" w:eastAsia="標楷體" w:hAnsi="標楷體" w:hint="eastAsia"/>
                <w:color w:val="000000" w:themeColor="text1"/>
                <w:kern w:val="0"/>
              </w:rPr>
              <w:t>未滿一年之畸零月數者，其畸零月數按比例計算。</w:t>
            </w:r>
          </w:p>
          <w:p w:rsidR="006F1245" w:rsidRPr="00AF4F6F" w:rsidRDefault="006F1245" w:rsidP="001B7CF3">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三、第</w:t>
            </w:r>
            <w:r w:rsidR="001B7CF3"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項規定</w:t>
            </w:r>
            <w:r w:rsidR="00342F38" w:rsidRPr="00AF4F6F">
              <w:rPr>
                <w:rFonts w:ascii="標楷體" w:eastAsia="標楷體" w:hAnsi="標楷體" w:hint="eastAsia"/>
                <w:color w:val="000000" w:themeColor="text1"/>
                <w:kern w:val="0"/>
              </w:rPr>
              <w:t>，</w:t>
            </w:r>
            <w:r w:rsidRPr="00AF4F6F">
              <w:rPr>
                <w:rFonts w:ascii="標楷體" w:eastAsia="標楷體" w:hAnsi="標楷體" w:hint="eastAsia"/>
                <w:color w:val="000000" w:themeColor="text1"/>
                <w:kern w:val="0"/>
              </w:rPr>
              <w:t>原經審定兼領月退休金者，其退休所得替代率應按其選擇兼領比率計算。</w:t>
            </w:r>
          </w:p>
        </w:tc>
      </w:tr>
      <w:tr w:rsidR="00D64B65" w:rsidRPr="00AF4F6F" w:rsidTr="00E50EBA">
        <w:tc>
          <w:tcPr>
            <w:tcW w:w="4395" w:type="dxa"/>
            <w:shd w:val="clear" w:color="auto" w:fill="auto"/>
          </w:tcPr>
          <w:p w:rsidR="00D64B65" w:rsidRPr="00AF4F6F" w:rsidRDefault="00D64B65" w:rsidP="00A2526F">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lastRenderedPageBreak/>
              <w:t>第三十</w:t>
            </w:r>
            <w:r w:rsidR="009D75D8" w:rsidRPr="00AF4F6F">
              <w:rPr>
                <w:rFonts w:ascii="標楷體" w:eastAsia="標楷體" w:hAnsi="標楷體" w:cs="新細明體" w:hint="eastAsia"/>
                <w:color w:val="000000" w:themeColor="text1"/>
                <w:kern w:val="0"/>
              </w:rPr>
              <w:t>八</w:t>
            </w:r>
            <w:r w:rsidRPr="00AF4F6F">
              <w:rPr>
                <w:rFonts w:ascii="標楷體" w:eastAsia="標楷體" w:hAnsi="標楷體" w:cs="新細明體" w:hint="eastAsia"/>
                <w:color w:val="000000" w:themeColor="text1"/>
                <w:kern w:val="0"/>
              </w:rPr>
              <w:t xml:space="preserve">條  </w:t>
            </w:r>
            <w:r w:rsidR="003E3716" w:rsidRPr="00AF4F6F">
              <w:rPr>
                <w:rFonts w:ascii="標楷體" w:eastAsia="標楷體" w:hAnsi="標楷體" w:cs="新細明體" w:hint="eastAsia"/>
                <w:color w:val="000000" w:themeColor="text1"/>
              </w:rPr>
              <w:t>本法公布施行以後退休生效者</w:t>
            </w:r>
            <w:r w:rsidRPr="00AF4F6F">
              <w:rPr>
                <w:rFonts w:ascii="標楷體" w:eastAsia="標楷體" w:hAnsi="標楷體" w:cs="新細明體" w:hint="eastAsia"/>
                <w:color w:val="000000" w:themeColor="text1"/>
              </w:rPr>
              <w:t>之</w:t>
            </w:r>
            <w:r w:rsidRPr="00AF4F6F">
              <w:rPr>
                <w:rFonts w:ascii="標楷體" w:eastAsia="標楷體" w:hAnsi="標楷體" w:hint="eastAsia"/>
                <w:color w:val="000000" w:themeColor="text1"/>
                <w:kern w:val="0"/>
              </w:rPr>
              <w:t>每月退休所得，</w:t>
            </w:r>
            <w:r w:rsidR="0091594D" w:rsidRPr="00AF4F6F">
              <w:rPr>
                <w:rFonts w:ascii="標楷體" w:eastAsia="標楷體" w:hAnsi="標楷體" w:hint="eastAsia"/>
                <w:color w:val="000000" w:themeColor="text1"/>
                <w:kern w:val="0"/>
              </w:rPr>
              <w:t>不得高於依其審定退休年資計算之替代率上限所得金額</w:t>
            </w:r>
            <w:r w:rsidRPr="00AF4F6F">
              <w:rPr>
                <w:rFonts w:ascii="標楷體" w:eastAsia="標楷體" w:hAnsi="標楷體" w:hint="eastAsia"/>
                <w:color w:val="000000" w:themeColor="text1"/>
                <w:kern w:val="0"/>
              </w:rPr>
              <w:t>，並依下列規定調整：</w:t>
            </w:r>
          </w:p>
          <w:p w:rsidR="00D64B65" w:rsidRPr="00AF4F6F" w:rsidRDefault="00D64B65" w:rsidP="00C72E5E">
            <w:pPr>
              <w:topLinePunct/>
              <w:ind w:leftChars="93" w:left="645" w:hangingChars="176" w:hanging="42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一、自退休生效當年度起</w:t>
            </w:r>
            <w:r w:rsidRPr="00AF4F6F">
              <w:rPr>
                <w:rFonts w:ascii="標楷體" w:eastAsia="標楷體" w:hAnsi="標楷體" w:cs="新細明體" w:hint="eastAsia"/>
                <w:color w:val="000000" w:themeColor="text1"/>
              </w:rPr>
              <w:t>，</w:t>
            </w:r>
            <w:r w:rsidR="0091594D" w:rsidRPr="00AF4F6F">
              <w:rPr>
                <w:rFonts w:ascii="標楷體" w:eastAsia="標楷體" w:hAnsi="標楷體" w:cs="新細明體" w:hint="eastAsia"/>
                <w:color w:val="000000" w:themeColor="text1"/>
              </w:rPr>
              <w:t>其替代率</w:t>
            </w:r>
            <w:r w:rsidR="008D2DC0" w:rsidRPr="00AF4F6F">
              <w:rPr>
                <w:rFonts w:ascii="標楷體" w:eastAsia="標楷體" w:hAnsi="標楷體" w:cs="新細明體" w:hint="eastAsia"/>
                <w:color w:val="000000" w:themeColor="text1"/>
              </w:rPr>
              <w:t>逐年按</w:t>
            </w:r>
            <w:r w:rsidRPr="00AF4F6F">
              <w:rPr>
                <w:rFonts w:ascii="標楷體" w:eastAsia="標楷體" w:hAnsi="標楷體" w:cs="新細明體" w:hint="eastAsia"/>
                <w:color w:val="000000" w:themeColor="text1"/>
              </w:rPr>
              <w:t>其</w:t>
            </w:r>
            <w:r w:rsidRPr="00AF4F6F">
              <w:rPr>
                <w:rFonts w:ascii="標楷體" w:eastAsia="標楷體" w:hAnsi="標楷體" w:hint="eastAsia"/>
                <w:color w:val="000000" w:themeColor="text1"/>
                <w:kern w:val="0"/>
              </w:rPr>
              <w:t>經審定之退休年資</w:t>
            </w:r>
            <w:r w:rsidR="0091594D" w:rsidRPr="00AF4F6F">
              <w:rPr>
                <w:rFonts w:ascii="標楷體" w:eastAsia="標楷體" w:hAnsi="標楷體" w:hint="eastAsia"/>
                <w:color w:val="000000" w:themeColor="text1"/>
                <w:kern w:val="0"/>
              </w:rPr>
              <w:t>依附表三規定辦理</w:t>
            </w:r>
            <w:r w:rsidR="00D67B0C" w:rsidRPr="00AF4F6F">
              <w:rPr>
                <w:rFonts w:ascii="標楷體" w:eastAsia="標楷體" w:hAnsi="標楷體" w:hint="eastAsia"/>
                <w:color w:val="000000" w:themeColor="text1"/>
                <w:kern w:val="0"/>
              </w:rPr>
              <w:t>；超過第三十五年者，每增加一年，增給百分之零點五，最高增至</w:t>
            </w:r>
            <w:r w:rsidR="00234FA7" w:rsidRPr="00AF4F6F">
              <w:rPr>
                <w:rFonts w:ascii="標楷體" w:eastAsia="標楷體" w:hAnsi="標楷體" w:hint="eastAsia"/>
                <w:color w:val="000000" w:themeColor="text1"/>
                <w:kern w:val="0"/>
              </w:rPr>
              <w:t>四十</w:t>
            </w:r>
            <w:r w:rsidR="00D67B0C" w:rsidRPr="00AF4F6F">
              <w:rPr>
                <w:rFonts w:ascii="標楷體" w:eastAsia="標楷體" w:hAnsi="標楷體" w:hint="eastAsia"/>
                <w:color w:val="000000" w:themeColor="text1"/>
                <w:kern w:val="0"/>
              </w:rPr>
              <w:t>年</w:t>
            </w:r>
            <w:r w:rsidR="008D2DC0" w:rsidRPr="00AF4F6F">
              <w:rPr>
                <w:rFonts w:ascii="標楷體" w:eastAsia="標楷體" w:hAnsi="標楷體" w:hint="eastAsia"/>
                <w:color w:val="000000" w:themeColor="text1"/>
                <w:kern w:val="0"/>
              </w:rPr>
              <w:t>止</w:t>
            </w:r>
            <w:r w:rsidRPr="00AF4F6F">
              <w:rPr>
                <w:rFonts w:ascii="標楷體" w:eastAsia="標楷體" w:hAnsi="標楷體" w:hint="eastAsia"/>
                <w:color w:val="000000" w:themeColor="text1"/>
                <w:kern w:val="0"/>
              </w:rPr>
              <w:t>。</w:t>
            </w:r>
            <w:r w:rsidR="00C72E5E" w:rsidRPr="00AF4F6F">
              <w:rPr>
                <w:rFonts w:ascii="標楷體" w:eastAsia="標楷體" w:hAnsi="標楷體" w:hint="eastAsia"/>
                <w:color w:val="000000" w:themeColor="text1"/>
                <w:kern w:val="0"/>
              </w:rPr>
              <w:t>未滿一年之畸零年資，按比率計算；未滿一個月者，以一個月計。</w:t>
            </w:r>
          </w:p>
          <w:p w:rsidR="00D64B65" w:rsidRPr="00AF4F6F" w:rsidRDefault="00D64B65" w:rsidP="00A2526F">
            <w:pPr>
              <w:topLinePunct/>
              <w:ind w:leftChars="93" w:left="645" w:hangingChars="176" w:hanging="42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二、前款所定替代率</w:t>
            </w:r>
            <w:r w:rsidR="00C72E5E" w:rsidRPr="00AF4F6F">
              <w:rPr>
                <w:rFonts w:ascii="標楷體" w:eastAsia="標楷體" w:hAnsi="標楷體" w:hint="eastAsia"/>
                <w:color w:val="000000" w:themeColor="text1"/>
                <w:kern w:val="0"/>
              </w:rPr>
              <w:t>，</w:t>
            </w:r>
            <w:r w:rsidRPr="00AF4F6F">
              <w:rPr>
                <w:rFonts w:ascii="標楷體" w:eastAsia="標楷體" w:hAnsi="標楷體" w:hint="eastAsia"/>
                <w:color w:val="000000" w:themeColor="text1"/>
                <w:kern w:val="0"/>
              </w:rPr>
              <w:t>自退休生效之次一年度</w:t>
            </w:r>
            <w:r w:rsidRPr="00AF4F6F">
              <w:rPr>
                <w:rFonts w:ascii="標楷體" w:eastAsia="標楷體" w:hAnsi="標楷體" w:cs="新細明體" w:hint="eastAsia"/>
                <w:color w:val="000000" w:themeColor="text1"/>
              </w:rPr>
              <w:t>起</w:t>
            </w:r>
            <w:r w:rsidRPr="00AF4F6F">
              <w:rPr>
                <w:rFonts w:ascii="標楷體" w:eastAsia="標楷體" w:hAnsi="標楷體" w:hint="eastAsia"/>
                <w:color w:val="000000" w:themeColor="text1"/>
                <w:kern w:val="0"/>
              </w:rPr>
              <w:t>，</w:t>
            </w:r>
            <w:r w:rsidR="008D2DC0" w:rsidRPr="00AF4F6F">
              <w:rPr>
                <w:rFonts w:ascii="標楷體" w:eastAsia="標楷體" w:hAnsi="標楷體" w:hint="eastAsia"/>
                <w:color w:val="000000" w:themeColor="text1"/>
                <w:kern w:val="0"/>
              </w:rPr>
              <w:t>依附表三規定逐</w:t>
            </w:r>
            <w:r w:rsidRPr="00AF4F6F">
              <w:rPr>
                <w:rFonts w:ascii="標楷體" w:eastAsia="標楷體" w:hAnsi="標楷體" w:hint="eastAsia"/>
                <w:color w:val="000000" w:themeColor="text1"/>
                <w:kern w:val="0"/>
              </w:rPr>
              <w:t>年調降。</w:t>
            </w:r>
          </w:p>
          <w:p w:rsidR="00D64B65" w:rsidRPr="00AF4F6F" w:rsidRDefault="00C72E5E" w:rsidP="00C72E5E">
            <w:pPr>
              <w:topLinePunct/>
              <w:ind w:leftChars="92" w:left="221" w:firstLine="425"/>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w:t>
            </w:r>
            <w:r w:rsidR="00D64B65" w:rsidRPr="00AF4F6F">
              <w:rPr>
                <w:rFonts w:ascii="標楷體" w:eastAsia="標楷體" w:hAnsi="標楷體" w:hint="eastAsia"/>
                <w:color w:val="000000" w:themeColor="text1"/>
                <w:kern w:val="0"/>
              </w:rPr>
              <w:t>項</w:t>
            </w:r>
            <w:r w:rsidRPr="00AF4F6F">
              <w:rPr>
                <w:rFonts w:ascii="標楷體" w:eastAsia="標楷體" w:hAnsi="標楷體" w:hint="eastAsia"/>
                <w:color w:val="000000" w:themeColor="text1"/>
                <w:kern w:val="0"/>
              </w:rPr>
              <w:t>第一款及第二款</w:t>
            </w:r>
            <w:r w:rsidR="00D64B65" w:rsidRPr="00AF4F6F">
              <w:rPr>
                <w:rFonts w:ascii="標楷體" w:eastAsia="標楷體" w:hAnsi="標楷體" w:hint="eastAsia"/>
                <w:color w:val="000000" w:themeColor="text1"/>
                <w:kern w:val="0"/>
              </w:rPr>
              <w:t>所定替代率，</w:t>
            </w:r>
            <w:r w:rsidRPr="00AF4F6F">
              <w:rPr>
                <w:rFonts w:ascii="標楷體" w:eastAsia="標楷體" w:hAnsi="標楷體" w:hint="eastAsia"/>
                <w:color w:val="000000" w:themeColor="text1"/>
                <w:kern w:val="0"/>
              </w:rPr>
              <w:t>於選擇兼領月退休金者，依其選擇兼領比率計算。</w:t>
            </w:r>
          </w:p>
          <w:p w:rsidR="00D10564" w:rsidRPr="00AF4F6F" w:rsidRDefault="00D10564" w:rsidP="00C72E5E">
            <w:pPr>
              <w:topLinePunct/>
              <w:ind w:leftChars="92" w:left="221" w:firstLine="425"/>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本法公布後初任公務人員者，其依本法退休</w:t>
            </w:r>
            <w:r w:rsidR="000D3A66" w:rsidRPr="00AF4F6F">
              <w:rPr>
                <w:rFonts w:ascii="標楷體" w:eastAsia="標楷體" w:hAnsi="標楷體" w:hint="eastAsia"/>
                <w:color w:val="000000" w:themeColor="text1"/>
                <w:kern w:val="0"/>
              </w:rPr>
              <w:t>後之每月退休所得，依第二十九條規定計算，不適用本條規定。</w:t>
            </w:r>
          </w:p>
        </w:tc>
        <w:tc>
          <w:tcPr>
            <w:tcW w:w="4536" w:type="dxa"/>
            <w:shd w:val="clear" w:color="auto" w:fill="auto"/>
          </w:tcPr>
          <w:p w:rsidR="00D64B65" w:rsidRPr="00AF4F6F" w:rsidRDefault="00D64B65" w:rsidP="00A2526F">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一、本條規定</w:t>
            </w:r>
            <w:r w:rsidR="000A498D" w:rsidRPr="00AF4F6F">
              <w:rPr>
                <w:rFonts w:ascii="標楷體" w:eastAsia="標楷體" w:hAnsi="標楷體" w:hint="eastAsia"/>
                <w:color w:val="000000" w:themeColor="text1"/>
                <w:kern w:val="0"/>
              </w:rPr>
              <w:t>本法公布施行時之</w:t>
            </w:r>
            <w:r w:rsidRPr="00AF4F6F">
              <w:rPr>
                <w:rFonts w:ascii="標楷體" w:eastAsia="標楷體" w:hAnsi="標楷體" w:hint="eastAsia"/>
                <w:color w:val="000000" w:themeColor="text1"/>
                <w:kern w:val="0"/>
              </w:rPr>
              <w:t>現職人員每月退休所得替代率上限及其退休所得替代率之調降事宜。</w:t>
            </w:r>
          </w:p>
          <w:p w:rsidR="00D64B65" w:rsidRPr="00AF4F6F" w:rsidRDefault="00D64B65" w:rsidP="00A2526F">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w:t>
            </w:r>
            <w:r w:rsidR="000A498D" w:rsidRPr="00AF4F6F">
              <w:rPr>
                <w:rFonts w:ascii="標楷體" w:eastAsia="標楷體" w:hAnsi="標楷體" w:hint="eastAsia"/>
                <w:color w:val="000000" w:themeColor="text1"/>
                <w:kern w:val="0"/>
              </w:rPr>
              <w:t>配合國家年金改革委員會公布公務人員退撫制度改革方案調降退休所得替代率</w:t>
            </w:r>
            <w:r w:rsidRPr="00AF4F6F">
              <w:rPr>
                <w:rFonts w:ascii="標楷體" w:eastAsia="標楷體" w:hAnsi="標楷體" w:hint="eastAsia"/>
                <w:color w:val="000000" w:themeColor="text1"/>
                <w:kern w:val="0"/>
              </w:rPr>
              <w:t>，於第一項規定</w:t>
            </w:r>
            <w:r w:rsidR="000A498D" w:rsidRPr="00AF4F6F">
              <w:rPr>
                <w:rFonts w:ascii="標楷體" w:eastAsia="標楷體" w:hAnsi="標楷體" w:cs="新細明體" w:hint="eastAsia"/>
                <w:color w:val="000000" w:themeColor="text1"/>
              </w:rPr>
              <w:t>現</w:t>
            </w:r>
            <w:r w:rsidRPr="00AF4F6F">
              <w:rPr>
                <w:rFonts w:ascii="標楷體" w:eastAsia="標楷體" w:hAnsi="標楷體" w:cs="新細明體" w:hint="eastAsia"/>
                <w:color w:val="000000" w:themeColor="text1"/>
              </w:rPr>
              <w:t>職人員之</w:t>
            </w:r>
            <w:r w:rsidRPr="00AF4F6F">
              <w:rPr>
                <w:rFonts w:ascii="標楷體" w:eastAsia="標楷體" w:hAnsi="標楷體" w:hint="eastAsia"/>
                <w:color w:val="000000" w:themeColor="text1"/>
                <w:kern w:val="0"/>
              </w:rPr>
              <w:t>每月</w:t>
            </w:r>
            <w:r w:rsidRPr="00AF4F6F">
              <w:rPr>
                <w:rFonts w:ascii="標楷體" w:eastAsia="標楷體" w:hAnsi="標楷體" w:cs="新細明體" w:hint="eastAsia"/>
                <w:color w:val="000000" w:themeColor="text1"/>
              </w:rPr>
              <w:t>所</w:t>
            </w:r>
            <w:r w:rsidRPr="00AF4F6F">
              <w:rPr>
                <w:rFonts w:ascii="標楷體" w:eastAsia="標楷體" w:hAnsi="標楷體" w:hint="eastAsia"/>
                <w:color w:val="000000" w:themeColor="text1"/>
                <w:kern w:val="0"/>
              </w:rPr>
              <w:t>領退休所得應依其審定退休年資，定其退休所得替代率並予限制之。至於其調降則本與信賴保護原則，採循序漸進方式，按其審定退休年資</w:t>
            </w:r>
            <w:r w:rsidR="000A498D" w:rsidRPr="00AF4F6F">
              <w:rPr>
                <w:rFonts w:ascii="標楷體" w:eastAsia="標楷體" w:hAnsi="標楷體" w:hint="eastAsia"/>
                <w:color w:val="000000" w:themeColor="text1"/>
                <w:kern w:val="0"/>
              </w:rPr>
              <w:t>逐年依附表三規定計算</w:t>
            </w:r>
            <w:r w:rsidRPr="00AF4F6F">
              <w:rPr>
                <w:rFonts w:ascii="標楷體" w:eastAsia="標楷體" w:hAnsi="標楷體" w:hint="eastAsia"/>
                <w:color w:val="000000" w:themeColor="text1"/>
                <w:kern w:val="0"/>
              </w:rPr>
              <w:t>。</w:t>
            </w:r>
            <w:r w:rsidR="00E73B8E" w:rsidRPr="00AF4F6F">
              <w:rPr>
                <w:rFonts w:ascii="標楷體" w:eastAsia="標楷體" w:hAnsi="標楷體" w:hint="eastAsia"/>
                <w:color w:val="000000" w:themeColor="text1"/>
                <w:kern w:val="0"/>
              </w:rPr>
              <w:t>未滿一年之畸零月數者，其畸零月數按比例計算。</w:t>
            </w:r>
          </w:p>
          <w:p w:rsidR="00D64B65" w:rsidRPr="00AF4F6F" w:rsidRDefault="00D64B65" w:rsidP="00A64D0A">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三、第</w:t>
            </w:r>
            <w:r w:rsidR="00E73B8E"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項規定</w:t>
            </w:r>
            <w:r w:rsidR="00A64D0A" w:rsidRPr="00AF4F6F">
              <w:rPr>
                <w:rFonts w:ascii="標楷體" w:eastAsia="標楷體" w:hAnsi="標楷體" w:hint="eastAsia"/>
                <w:color w:val="000000" w:themeColor="text1"/>
                <w:kern w:val="0"/>
              </w:rPr>
              <w:t>原經審定兼領月退休金者，其退休所得替代率應按其選擇兼領比率計算。</w:t>
            </w:r>
          </w:p>
          <w:p w:rsidR="00A64D0A" w:rsidRPr="00AF4F6F" w:rsidRDefault="00A64D0A" w:rsidP="00A64D0A">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四</w:t>
            </w:r>
            <w:r w:rsidRPr="00AF4F6F">
              <w:rPr>
                <w:rFonts w:ascii="新細明體" w:hAnsi="新細明體" w:hint="eastAsia"/>
                <w:color w:val="000000" w:themeColor="text1"/>
                <w:kern w:val="0"/>
              </w:rPr>
              <w:t>、</w:t>
            </w:r>
            <w:r w:rsidRPr="00AF4F6F">
              <w:rPr>
                <w:rFonts w:ascii="標楷體" w:eastAsia="標楷體" w:hAnsi="標楷體" w:hint="eastAsia"/>
                <w:color w:val="000000" w:themeColor="text1"/>
                <w:kern w:val="0"/>
              </w:rPr>
              <w:t>由於本法公布後初任公務人員者，於退休後之每月退休所得，已照本法第二十九條規定辦理，故於第三項明定其不適用本條規定。</w:t>
            </w:r>
          </w:p>
        </w:tc>
      </w:tr>
      <w:tr w:rsidR="004071D0" w:rsidRPr="00AF4F6F" w:rsidTr="00E50EBA">
        <w:tc>
          <w:tcPr>
            <w:tcW w:w="4395" w:type="dxa"/>
            <w:shd w:val="clear" w:color="auto" w:fill="auto"/>
          </w:tcPr>
          <w:p w:rsidR="004071D0" w:rsidRPr="00AF4F6F" w:rsidRDefault="004071D0" w:rsidP="00A2526F">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第三十</w:t>
            </w:r>
            <w:r w:rsidR="009D75D8" w:rsidRPr="00AF4F6F">
              <w:rPr>
                <w:rFonts w:ascii="標楷體" w:eastAsia="標楷體" w:hAnsi="標楷體" w:cs="新細明體" w:hint="eastAsia"/>
                <w:color w:val="000000" w:themeColor="text1"/>
                <w:kern w:val="0"/>
              </w:rPr>
              <w:t>九</w:t>
            </w:r>
            <w:r w:rsidRPr="00AF4F6F">
              <w:rPr>
                <w:rFonts w:ascii="標楷體" w:eastAsia="標楷體" w:hAnsi="標楷體" w:cs="新細明體" w:hint="eastAsia"/>
                <w:color w:val="000000" w:themeColor="text1"/>
                <w:kern w:val="0"/>
              </w:rPr>
              <w:t>條  退休</w:t>
            </w:r>
            <w:r w:rsidRPr="00AF4F6F">
              <w:rPr>
                <w:rFonts w:ascii="標楷體" w:eastAsia="標楷體" w:hAnsi="標楷體" w:cs="新細明體" w:hint="eastAsia"/>
                <w:color w:val="000000" w:themeColor="text1"/>
              </w:rPr>
              <w:t>人員</w:t>
            </w:r>
            <w:r w:rsidRPr="00AF4F6F">
              <w:rPr>
                <w:rFonts w:ascii="標楷體" w:eastAsia="標楷體" w:hAnsi="標楷體" w:hint="eastAsia"/>
                <w:color w:val="000000" w:themeColor="text1"/>
                <w:kern w:val="0"/>
              </w:rPr>
              <w:t>每月退休所得經依</w:t>
            </w:r>
            <w:r w:rsidR="009444E0" w:rsidRPr="00AF4F6F">
              <w:rPr>
                <w:rFonts w:ascii="標楷體" w:eastAsia="標楷體" w:hAnsi="標楷體" w:hint="eastAsia"/>
                <w:color w:val="000000" w:themeColor="text1"/>
                <w:kern w:val="0"/>
              </w:rPr>
              <w:t>第三十</w:t>
            </w:r>
            <w:r w:rsidR="00E50EBA" w:rsidRPr="00AF4F6F">
              <w:rPr>
                <w:rFonts w:ascii="標楷體" w:eastAsia="標楷體" w:hAnsi="標楷體" w:hint="eastAsia"/>
                <w:color w:val="000000" w:themeColor="text1"/>
                <w:kern w:val="0"/>
              </w:rPr>
              <w:t>七</w:t>
            </w:r>
            <w:r w:rsidR="009444E0" w:rsidRPr="00AF4F6F">
              <w:rPr>
                <w:rFonts w:ascii="標楷體" w:eastAsia="標楷體" w:hAnsi="標楷體" w:hint="eastAsia"/>
                <w:color w:val="000000" w:themeColor="text1"/>
                <w:kern w:val="0"/>
              </w:rPr>
              <w:t>條及前條</w:t>
            </w:r>
            <w:r w:rsidRPr="00AF4F6F">
              <w:rPr>
                <w:rFonts w:ascii="標楷體" w:eastAsia="標楷體" w:hAnsi="標楷體" w:hint="eastAsia"/>
                <w:color w:val="000000" w:themeColor="text1"/>
                <w:kern w:val="0"/>
              </w:rPr>
              <w:t>規定調整後，仍</w:t>
            </w:r>
            <w:r w:rsidRPr="00AF4F6F">
              <w:rPr>
                <w:rFonts w:ascii="標楷體" w:eastAsia="標楷體" w:hAnsi="標楷體" w:hint="eastAsia"/>
                <w:color w:val="000000" w:themeColor="text1"/>
                <w:kern w:val="0"/>
              </w:rPr>
              <w:lastRenderedPageBreak/>
              <w:t>超出</w:t>
            </w:r>
            <w:r w:rsidR="003C2654" w:rsidRPr="00AF4F6F">
              <w:rPr>
                <w:rFonts w:ascii="標楷體" w:eastAsia="標楷體" w:hAnsi="標楷體" w:hint="eastAsia"/>
                <w:color w:val="000000" w:themeColor="text1"/>
                <w:kern w:val="0"/>
              </w:rPr>
              <w:t>附表所定各年度</w:t>
            </w:r>
            <w:r w:rsidRPr="00AF4F6F">
              <w:rPr>
                <w:rFonts w:ascii="標楷體" w:eastAsia="標楷體" w:hAnsi="標楷體" w:hint="eastAsia"/>
                <w:color w:val="000000" w:themeColor="text1"/>
                <w:kern w:val="0"/>
              </w:rPr>
              <w:t>替代率</w:t>
            </w:r>
            <w:r w:rsidR="003C2654" w:rsidRPr="00AF4F6F">
              <w:rPr>
                <w:rFonts w:ascii="標楷體" w:eastAsia="標楷體" w:hAnsi="標楷體" w:hint="eastAsia"/>
                <w:color w:val="000000" w:themeColor="text1"/>
                <w:kern w:val="0"/>
              </w:rPr>
              <w:t>上限</w:t>
            </w:r>
            <w:r w:rsidRPr="00AF4F6F">
              <w:rPr>
                <w:rFonts w:ascii="標楷體" w:eastAsia="標楷體" w:hAnsi="標楷體" w:hint="eastAsia"/>
                <w:color w:val="000000" w:themeColor="text1"/>
                <w:kern w:val="0"/>
              </w:rPr>
              <w:t>者，應依下列</w:t>
            </w:r>
            <w:r w:rsidR="009444E0" w:rsidRPr="00AF4F6F">
              <w:rPr>
                <w:rFonts w:ascii="標楷體" w:eastAsia="標楷體" w:hAnsi="標楷體" w:hint="eastAsia"/>
                <w:color w:val="000000" w:themeColor="text1"/>
                <w:kern w:val="0"/>
              </w:rPr>
              <w:t>順序</w:t>
            </w:r>
            <w:r w:rsidRPr="00AF4F6F">
              <w:rPr>
                <w:rFonts w:ascii="標楷體" w:eastAsia="標楷體" w:hAnsi="標楷體" w:hint="eastAsia"/>
                <w:color w:val="000000" w:themeColor="text1"/>
                <w:kern w:val="0"/>
              </w:rPr>
              <w:t>扣減</w:t>
            </w:r>
            <w:r w:rsidR="003C2654" w:rsidRPr="00AF4F6F">
              <w:rPr>
                <w:rFonts w:ascii="標楷體" w:eastAsia="標楷體" w:hAnsi="標楷體" w:hint="eastAsia"/>
                <w:color w:val="000000" w:themeColor="text1"/>
                <w:kern w:val="0"/>
              </w:rPr>
              <w:t>每月</w:t>
            </w:r>
            <w:r w:rsidRPr="00AF4F6F">
              <w:rPr>
                <w:rFonts w:ascii="標楷體" w:eastAsia="標楷體" w:hAnsi="標楷體" w:hint="eastAsia"/>
                <w:color w:val="000000" w:themeColor="text1"/>
                <w:kern w:val="0"/>
              </w:rPr>
              <w:t>退休所得，至</w:t>
            </w:r>
            <w:r w:rsidR="003C2654" w:rsidRPr="00AF4F6F">
              <w:rPr>
                <w:rFonts w:ascii="標楷體" w:eastAsia="標楷體" w:hAnsi="標楷體" w:hint="eastAsia"/>
                <w:color w:val="000000" w:themeColor="text1"/>
                <w:kern w:val="0"/>
              </w:rPr>
              <w:t>不超過其替代率上限所得金額止</w:t>
            </w:r>
            <w:r w:rsidRPr="00AF4F6F">
              <w:rPr>
                <w:rFonts w:ascii="標楷體" w:eastAsia="標楷體" w:hAnsi="標楷體" w:hint="eastAsia"/>
                <w:color w:val="000000" w:themeColor="text1"/>
                <w:kern w:val="0"/>
              </w:rPr>
              <w:t>：</w:t>
            </w:r>
          </w:p>
          <w:p w:rsidR="003C2654" w:rsidRPr="00AF4F6F" w:rsidRDefault="004071D0" w:rsidP="003C2654">
            <w:pPr>
              <w:tabs>
                <w:tab w:val="left" w:pos="1204"/>
              </w:tabs>
              <w:topLinePunct/>
              <w:ind w:leftChars="92" w:left="713" w:hangingChars="205" w:hanging="49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w:t>
            </w:r>
            <w:r w:rsidR="000B0366">
              <w:rPr>
                <w:rFonts w:ascii="標楷體" w:eastAsia="標楷體" w:hAnsi="標楷體" w:hint="eastAsia"/>
                <w:color w:val="000000" w:themeColor="text1"/>
                <w:kern w:val="0"/>
              </w:rPr>
              <w:t>每月所領一次性養老給付或一次退休金優存</w:t>
            </w:r>
            <w:r w:rsidR="009444E0" w:rsidRPr="00AF4F6F">
              <w:rPr>
                <w:rFonts w:ascii="標楷體" w:eastAsia="標楷體" w:hAnsi="標楷體" w:hint="eastAsia"/>
                <w:color w:val="000000" w:themeColor="text1"/>
                <w:kern w:val="0"/>
              </w:rPr>
              <w:t>利息。</w:t>
            </w:r>
          </w:p>
          <w:p w:rsidR="003C2654" w:rsidRPr="00AF4F6F" w:rsidRDefault="003C2654" w:rsidP="003C2654">
            <w:pPr>
              <w:tabs>
                <w:tab w:val="left" w:pos="1204"/>
              </w:tabs>
              <w:topLinePunct/>
              <w:ind w:leftChars="92" w:left="713" w:hangingChars="205" w:hanging="49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w:t>
            </w:r>
            <w:r w:rsidR="009444E0" w:rsidRPr="00AF4F6F">
              <w:rPr>
                <w:rFonts w:ascii="標楷體" w:eastAsia="標楷體" w:hAnsi="標楷體" w:hint="eastAsia"/>
                <w:color w:val="000000" w:themeColor="text1"/>
                <w:kern w:val="0"/>
              </w:rPr>
              <w:t>退撫新制實施前年資所計得之月退休金（含月補償金）。</w:t>
            </w:r>
          </w:p>
          <w:p w:rsidR="009444E0" w:rsidRPr="00AF4F6F" w:rsidRDefault="009444E0" w:rsidP="003C2654">
            <w:pPr>
              <w:tabs>
                <w:tab w:val="left" w:pos="1204"/>
              </w:tabs>
              <w:topLinePunct/>
              <w:ind w:leftChars="92" w:left="713" w:hangingChars="205" w:hanging="49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三、退撫新制實施後年資所計得之月退休金。</w:t>
            </w:r>
          </w:p>
          <w:p w:rsidR="004071D0" w:rsidRPr="00AF4F6F" w:rsidRDefault="003C2654" w:rsidP="005A2D14">
            <w:pPr>
              <w:tabs>
                <w:tab w:val="left" w:pos="1204"/>
              </w:tabs>
              <w:topLinePunct/>
              <w:ind w:leftChars="120" w:left="288" w:firstLineChars="176" w:firstLine="42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依第三十</w:t>
            </w:r>
            <w:r w:rsidR="005A2D14" w:rsidRPr="00AF4F6F">
              <w:rPr>
                <w:rFonts w:ascii="標楷體" w:eastAsia="標楷體" w:hAnsi="標楷體" w:hint="eastAsia"/>
                <w:color w:val="000000" w:themeColor="text1"/>
                <w:kern w:val="0"/>
              </w:rPr>
              <w:t>七</w:t>
            </w:r>
            <w:r w:rsidRPr="00AF4F6F">
              <w:rPr>
                <w:rFonts w:ascii="標楷體" w:eastAsia="標楷體" w:hAnsi="標楷體" w:hint="eastAsia"/>
                <w:color w:val="000000" w:themeColor="text1"/>
                <w:kern w:val="0"/>
              </w:rPr>
              <w:t>條、第三十</w:t>
            </w:r>
            <w:r w:rsidR="005A2D14" w:rsidRPr="00AF4F6F">
              <w:rPr>
                <w:rFonts w:ascii="標楷體" w:eastAsia="標楷體" w:hAnsi="標楷體" w:hint="eastAsia"/>
                <w:color w:val="000000" w:themeColor="text1"/>
                <w:kern w:val="0"/>
              </w:rPr>
              <w:t>八</w:t>
            </w:r>
            <w:r w:rsidRPr="00AF4F6F">
              <w:rPr>
                <w:rFonts w:ascii="標楷體" w:eastAsia="標楷體" w:hAnsi="標楷體" w:hint="eastAsia"/>
                <w:color w:val="000000" w:themeColor="text1"/>
                <w:kern w:val="0"/>
              </w:rPr>
              <w:t>條規定計算之每月退休所得，保障其最低應以委任第一職等本俸最高級之本俸額與一般公務人員專業加給合計數額（以下簡稱最低保障金額）為每月退休所得。但依本法公布施行前規定計算之每月退休所得（以下簡稱原金額）原即低於最低保障金額者，其依原金額支給。</w:t>
            </w:r>
          </w:p>
          <w:p w:rsidR="00297FE3" w:rsidRPr="00AF4F6F" w:rsidRDefault="00297FE3" w:rsidP="00297FE3">
            <w:pPr>
              <w:tabs>
                <w:tab w:val="left" w:pos="1204"/>
              </w:tabs>
              <w:topLinePunct/>
              <w:ind w:leftChars="120" w:left="288" w:firstLineChars="176" w:firstLine="422"/>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依第三十六條至第三十八條規定扣減退休公務人員退休所得所節省政府於退撫支出之經費，扣除地方政府自籌款後，應全數挹注退撫基金。</w:t>
            </w:r>
          </w:p>
        </w:tc>
        <w:tc>
          <w:tcPr>
            <w:tcW w:w="4536" w:type="dxa"/>
            <w:shd w:val="clear" w:color="auto" w:fill="auto"/>
          </w:tcPr>
          <w:p w:rsidR="004071D0" w:rsidRPr="00AF4F6F" w:rsidRDefault="004071D0" w:rsidP="00A2526F">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一、本條規定已退休</w:t>
            </w:r>
            <w:r w:rsidRPr="00AF4F6F">
              <w:rPr>
                <w:rFonts w:ascii="標楷體" w:eastAsia="標楷體" w:hAnsi="標楷體" w:cs="新細明體" w:hint="eastAsia"/>
                <w:color w:val="000000" w:themeColor="text1"/>
              </w:rPr>
              <w:t>公務人員及現職公務人員每</w:t>
            </w:r>
            <w:r w:rsidRPr="00AF4F6F">
              <w:rPr>
                <w:rFonts w:ascii="標楷體" w:eastAsia="標楷體" w:hAnsi="標楷體" w:cs="新細明體" w:hint="eastAsia"/>
                <w:color w:val="000000" w:themeColor="text1"/>
                <w:kern w:val="0"/>
              </w:rPr>
              <w:t>月</w:t>
            </w:r>
            <w:r w:rsidRPr="00AF4F6F">
              <w:rPr>
                <w:rFonts w:ascii="標楷體" w:eastAsia="標楷體" w:hAnsi="標楷體" w:hint="eastAsia"/>
                <w:snapToGrid w:val="0"/>
                <w:color w:val="000000" w:themeColor="text1"/>
                <w:kern w:val="0"/>
              </w:rPr>
              <w:t>退休所得超過退休所得替</w:t>
            </w:r>
            <w:r w:rsidRPr="00AF4F6F">
              <w:rPr>
                <w:rFonts w:ascii="標楷體" w:eastAsia="標楷體" w:hAnsi="標楷體" w:hint="eastAsia"/>
                <w:snapToGrid w:val="0"/>
                <w:color w:val="000000" w:themeColor="text1"/>
                <w:kern w:val="0"/>
              </w:rPr>
              <w:lastRenderedPageBreak/>
              <w:t>代率之扣減原則。</w:t>
            </w:r>
          </w:p>
          <w:p w:rsidR="004071D0" w:rsidRPr="00AF4F6F" w:rsidRDefault="004071D0" w:rsidP="009B214C">
            <w:pPr>
              <w:overflowPunct w:val="0"/>
              <w:topLinePunct/>
              <w:autoSpaceDE w:val="0"/>
              <w:autoSpaceDN w:val="0"/>
              <w:adjustRightInd w:val="0"/>
              <w:ind w:left="504" w:hangingChars="210" w:hanging="50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二、為落實</w:t>
            </w:r>
            <w:r w:rsidRPr="00AF4F6F">
              <w:rPr>
                <w:rFonts w:ascii="標楷體" w:eastAsia="標楷體" w:hAnsi="標楷體" w:hint="eastAsia"/>
                <w:color w:val="000000" w:themeColor="text1"/>
              </w:rPr>
              <w:t>公務人員退撫制度改革方案所定逐步調降公務人員退休所得替代率以不超過現職待遇百分之六十之原則與目標，爰對於本法公布施行前、後退休生效</w:t>
            </w:r>
            <w:r w:rsidR="009B214C" w:rsidRPr="00AF4F6F">
              <w:rPr>
                <w:rFonts w:ascii="標楷體" w:eastAsia="標楷體" w:hAnsi="標楷體" w:hint="eastAsia"/>
                <w:color w:val="000000" w:themeColor="text1"/>
              </w:rPr>
              <w:t>而每月退休所得超過退休所得替代率上限者，於第一項，明</w:t>
            </w:r>
            <w:r w:rsidRPr="00AF4F6F">
              <w:rPr>
                <w:rFonts w:ascii="標楷體" w:eastAsia="標楷體" w:hAnsi="標楷體" w:hint="eastAsia"/>
                <w:color w:val="000000" w:themeColor="text1"/>
              </w:rPr>
              <w:t>定已退休人員及現職人員每月退休所得之扣減原則</w:t>
            </w:r>
            <w:r w:rsidR="009B214C" w:rsidRPr="00AF4F6F">
              <w:rPr>
                <w:rFonts w:ascii="標楷體" w:eastAsia="標楷體" w:hAnsi="標楷體" w:hint="eastAsia"/>
                <w:color w:val="000000" w:themeColor="text1"/>
              </w:rPr>
              <w:t>，</w:t>
            </w:r>
            <w:r w:rsidRPr="00AF4F6F">
              <w:rPr>
                <w:rFonts w:ascii="標楷體" w:eastAsia="標楷體" w:hAnsi="標楷體" w:hint="eastAsia"/>
                <w:color w:val="000000" w:themeColor="text1"/>
                <w:kern w:val="0"/>
              </w:rPr>
              <w:t>應</w:t>
            </w:r>
            <w:r w:rsidRPr="00AF4F6F">
              <w:rPr>
                <w:rFonts w:ascii="標楷體" w:eastAsia="標楷體" w:hAnsi="標楷體" w:hint="eastAsia"/>
                <w:color w:val="000000" w:themeColor="text1"/>
              </w:rPr>
              <w:t>優先扣減</w:t>
            </w:r>
            <w:r w:rsidRPr="00AF4F6F">
              <w:rPr>
                <w:rFonts w:ascii="標楷體" w:eastAsia="標楷體" w:hAnsi="標楷體" w:hint="eastAsia"/>
                <w:color w:val="000000" w:themeColor="text1"/>
                <w:kern w:val="0"/>
              </w:rPr>
              <w:t>公保養老給付優存利息；其次再扣減退撫舊制的退休金</w:t>
            </w:r>
            <w:r w:rsidR="009B214C" w:rsidRPr="00AF4F6F">
              <w:rPr>
                <w:rFonts w:ascii="標楷體" w:eastAsia="標楷體" w:hAnsi="標楷體" w:hint="eastAsia"/>
                <w:color w:val="000000" w:themeColor="text1"/>
                <w:kern w:val="0"/>
              </w:rPr>
              <w:t>（含月補償金）</w:t>
            </w:r>
            <w:r w:rsidRPr="00AF4F6F">
              <w:rPr>
                <w:rFonts w:ascii="標楷體" w:eastAsia="標楷體" w:hAnsi="標楷體" w:hint="eastAsia"/>
                <w:color w:val="000000" w:themeColor="text1"/>
                <w:kern w:val="0"/>
              </w:rPr>
              <w:t>；最後再扣減</w:t>
            </w:r>
            <w:r w:rsidR="009B214C" w:rsidRPr="00AF4F6F">
              <w:rPr>
                <w:rFonts w:ascii="標楷體" w:eastAsia="標楷體" w:hAnsi="標楷體" w:hint="eastAsia"/>
                <w:color w:val="000000" w:themeColor="text1"/>
                <w:kern w:val="0"/>
              </w:rPr>
              <w:t>退撫新</w:t>
            </w:r>
            <w:r w:rsidRPr="00AF4F6F">
              <w:rPr>
                <w:rFonts w:ascii="標楷體" w:eastAsia="標楷體" w:hAnsi="標楷體" w:hint="eastAsia"/>
                <w:color w:val="000000" w:themeColor="text1"/>
                <w:kern w:val="0"/>
              </w:rPr>
              <w:t>制年資得退休金；至於</w:t>
            </w:r>
            <w:r w:rsidR="009B214C" w:rsidRPr="00AF4F6F">
              <w:rPr>
                <w:rFonts w:ascii="標楷體" w:eastAsia="標楷體" w:hAnsi="標楷體" w:hint="eastAsia"/>
                <w:color w:val="000000" w:themeColor="text1"/>
                <w:kern w:val="0"/>
              </w:rPr>
              <w:t>擇領</w:t>
            </w:r>
            <w:r w:rsidRPr="00AF4F6F">
              <w:rPr>
                <w:rFonts w:ascii="標楷體" w:eastAsia="標楷體" w:hAnsi="標楷體" w:hint="eastAsia"/>
                <w:color w:val="000000" w:themeColor="text1"/>
                <w:kern w:val="0"/>
              </w:rPr>
              <w:t>公保養老年金則應予以優先保障</w:t>
            </w:r>
            <w:r w:rsidR="009B214C" w:rsidRPr="00AF4F6F">
              <w:rPr>
                <w:rFonts w:ascii="標楷體" w:eastAsia="標楷體" w:hAnsi="標楷體" w:hint="eastAsia"/>
                <w:color w:val="000000" w:themeColor="text1"/>
                <w:kern w:val="0"/>
              </w:rPr>
              <w:t>，不予扣減</w:t>
            </w:r>
            <w:r w:rsidRPr="00AF4F6F">
              <w:rPr>
                <w:rFonts w:ascii="標楷體" w:eastAsia="標楷體" w:hAnsi="標楷體" w:hint="eastAsia"/>
                <w:color w:val="000000" w:themeColor="text1"/>
                <w:kern w:val="0"/>
              </w:rPr>
              <w:t>。</w:t>
            </w:r>
          </w:p>
          <w:p w:rsidR="004071D0" w:rsidRPr="00AF4F6F" w:rsidRDefault="004071D0" w:rsidP="004154D6">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三、為符合公務人員退撫制度改革方案所設計之「保障弱勢」配套機制，以使部分職等較低或年資短淺之公務人員依上開改革方案調整退休所得後，其每月退休所得仍能維持退休基本生活，爰於第</w:t>
            </w:r>
            <w:r w:rsidR="009B214C"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項規定：</w:t>
            </w:r>
            <w:r w:rsidRPr="00AF4F6F">
              <w:rPr>
                <w:rFonts w:ascii="標楷體" w:eastAsia="標楷體" w:hAnsi="標楷體" w:cs="新細明體" w:hint="eastAsia"/>
                <w:color w:val="000000" w:themeColor="text1"/>
              </w:rPr>
              <w:t>第一項退休人員</w:t>
            </w:r>
            <w:r w:rsidRPr="00AF4F6F">
              <w:rPr>
                <w:rFonts w:ascii="標楷體" w:eastAsia="標楷體" w:hAnsi="標楷體" w:hint="eastAsia"/>
                <w:color w:val="000000" w:themeColor="text1"/>
                <w:kern w:val="0"/>
              </w:rPr>
              <w:t>每月支領退休所得超過第三十七條及第三十八條所定相應年資之退休所得替代率而經依前項規定扣減</w:t>
            </w:r>
            <w:r w:rsidRPr="00AF4F6F">
              <w:rPr>
                <w:rFonts w:ascii="標楷體" w:eastAsia="標楷體" w:hAnsi="標楷體" w:hint="eastAsia"/>
                <w:color w:val="000000" w:themeColor="text1"/>
              </w:rPr>
              <w:t>每月退休所得者，</w:t>
            </w:r>
            <w:r w:rsidR="009B214C" w:rsidRPr="00AF4F6F">
              <w:rPr>
                <w:rFonts w:ascii="標楷體" w:eastAsia="標楷體" w:hAnsi="標楷體" w:hint="eastAsia"/>
                <w:color w:val="000000" w:themeColor="text1"/>
              </w:rPr>
              <w:t>其</w:t>
            </w:r>
            <w:r w:rsidRPr="00AF4F6F">
              <w:rPr>
                <w:rFonts w:ascii="標楷體" w:eastAsia="標楷體" w:hAnsi="標楷體" w:hint="eastAsia"/>
                <w:color w:val="000000" w:themeColor="text1"/>
                <w:kern w:val="0"/>
              </w:rPr>
              <w:t>扣減後之每月退休所得</w:t>
            </w:r>
            <w:r w:rsidR="009B214C" w:rsidRPr="00AF4F6F">
              <w:rPr>
                <w:rFonts w:ascii="標楷體" w:eastAsia="標楷體" w:hAnsi="標楷體" w:hint="eastAsia"/>
                <w:color w:val="000000" w:themeColor="text1"/>
                <w:kern w:val="0"/>
              </w:rPr>
              <w:t>不得</w:t>
            </w:r>
            <w:r w:rsidRPr="00AF4F6F">
              <w:rPr>
                <w:rFonts w:ascii="標楷體" w:eastAsia="標楷體" w:hAnsi="標楷體" w:hint="eastAsia"/>
                <w:color w:val="000000" w:themeColor="text1"/>
                <w:kern w:val="0"/>
              </w:rPr>
              <w:t>低於</w:t>
            </w:r>
            <w:r w:rsidRPr="00AF4F6F">
              <w:rPr>
                <w:rFonts w:ascii="標楷體" w:eastAsia="標楷體" w:hAnsi="標楷體" w:hint="eastAsia"/>
                <w:color w:val="000000" w:themeColor="text1"/>
              </w:rPr>
              <w:t>委任第一職等本俸最高級之本俸額與一般公務人員專業加給合計數額（以下簡稱最低保障金額）</w:t>
            </w:r>
            <w:r w:rsidRPr="00AF4F6F">
              <w:rPr>
                <w:rFonts w:ascii="標楷體" w:eastAsia="標楷體" w:hAnsi="標楷體" w:hint="eastAsia"/>
                <w:color w:val="000000" w:themeColor="text1"/>
                <w:kern w:val="0"/>
              </w:rPr>
              <w:t>，</w:t>
            </w:r>
            <w:r w:rsidR="009B214C" w:rsidRPr="00AF4F6F">
              <w:rPr>
                <w:rFonts w:ascii="標楷體" w:eastAsia="標楷體" w:hAnsi="標楷體" w:hint="eastAsia"/>
                <w:color w:val="000000" w:themeColor="text1"/>
                <w:kern w:val="0"/>
              </w:rPr>
              <w:t>以</w:t>
            </w:r>
            <w:r w:rsidRPr="00AF4F6F">
              <w:rPr>
                <w:rFonts w:ascii="標楷體" w:eastAsia="標楷體" w:hAnsi="標楷體" w:hint="eastAsia"/>
                <w:color w:val="000000" w:themeColor="text1"/>
                <w:kern w:val="0"/>
              </w:rPr>
              <w:t>保障其</w:t>
            </w:r>
            <w:r w:rsidR="009B214C" w:rsidRPr="00AF4F6F">
              <w:rPr>
                <w:rFonts w:ascii="標楷體" w:eastAsia="標楷體" w:hAnsi="標楷體" w:hint="eastAsia"/>
                <w:color w:val="000000" w:themeColor="text1"/>
                <w:kern w:val="0"/>
              </w:rPr>
              <w:t>至少</w:t>
            </w:r>
            <w:r w:rsidRPr="00AF4F6F">
              <w:rPr>
                <w:rFonts w:ascii="標楷體" w:eastAsia="標楷體" w:hAnsi="標楷體" w:hint="eastAsia"/>
                <w:color w:val="000000" w:themeColor="text1"/>
                <w:kern w:val="0"/>
              </w:rPr>
              <w:t>得支領最低保障金額。</w:t>
            </w:r>
            <w:r w:rsidR="004154D6" w:rsidRPr="00AF4F6F">
              <w:rPr>
                <w:rFonts w:ascii="標楷體" w:eastAsia="標楷體" w:hAnsi="標楷體" w:hint="eastAsia"/>
                <w:color w:val="000000" w:themeColor="text1"/>
                <w:kern w:val="0"/>
              </w:rPr>
              <w:t>另考量部分退休人員之退休所得依現行規定計算後，本即低於最低保障金額，爰為期合理並保障是類人員每月退休所得之適足性，乃規定可依本法公布施行前規定計算支給。至於上述最低保障金額</w:t>
            </w:r>
            <w:r w:rsidRPr="00AF4F6F">
              <w:rPr>
                <w:rFonts w:ascii="標楷體" w:eastAsia="標楷體" w:hAnsi="標楷體" w:hint="eastAsia"/>
                <w:color w:val="000000" w:themeColor="text1"/>
                <w:kern w:val="0"/>
              </w:rPr>
              <w:t>規範意旨，</w:t>
            </w:r>
            <w:r w:rsidR="004154D6" w:rsidRPr="00AF4F6F">
              <w:rPr>
                <w:rFonts w:ascii="標楷體" w:eastAsia="標楷體" w:hAnsi="標楷體" w:hint="eastAsia"/>
                <w:color w:val="000000" w:themeColor="text1"/>
                <w:kern w:val="0"/>
              </w:rPr>
              <w:t>主要</w:t>
            </w:r>
            <w:r w:rsidRPr="00AF4F6F">
              <w:rPr>
                <w:rFonts w:ascii="標楷體" w:eastAsia="標楷體" w:hAnsi="標楷體" w:hint="eastAsia"/>
                <w:color w:val="000000" w:themeColor="text1"/>
                <w:kern w:val="0"/>
              </w:rPr>
              <w:t>係參照司法院釋字第二八</w:t>
            </w:r>
            <w:r w:rsidR="007326A0" w:rsidRPr="003432E5">
              <w:rPr>
                <w:rFonts w:ascii="標楷體" w:eastAsia="標楷體" w:hAnsi="標楷體" w:hint="eastAsia"/>
                <w:snapToGrid w:val="0"/>
                <w:color w:val="000000" w:themeColor="text1"/>
                <w:kern w:val="0"/>
              </w:rPr>
              <w:t>０</w:t>
            </w:r>
            <w:r w:rsidRPr="00AF4F6F">
              <w:rPr>
                <w:rFonts w:ascii="標楷體" w:eastAsia="標楷體" w:hAnsi="標楷體" w:hint="eastAsia"/>
                <w:color w:val="000000" w:themeColor="text1"/>
                <w:kern w:val="0"/>
              </w:rPr>
              <w:t>號解釋（認定退休所得如低於「委任第一職等本</w:t>
            </w:r>
            <w:proofErr w:type="gramStart"/>
            <w:r w:rsidRPr="00AF4F6F">
              <w:rPr>
                <w:rFonts w:ascii="標楷體" w:eastAsia="標楷體" w:hAnsi="標楷體" w:hint="eastAsia"/>
                <w:color w:val="000000" w:themeColor="text1"/>
                <w:kern w:val="0"/>
              </w:rPr>
              <w:t>俸</w:t>
            </w:r>
            <w:proofErr w:type="gramEnd"/>
            <w:r w:rsidRPr="00AF4F6F">
              <w:rPr>
                <w:rFonts w:ascii="標楷體" w:eastAsia="標楷體" w:hAnsi="標楷體" w:hint="eastAsia"/>
                <w:color w:val="000000" w:themeColor="text1"/>
                <w:kern w:val="0"/>
              </w:rPr>
              <w:t>最高級之本</w:t>
            </w:r>
            <w:proofErr w:type="gramStart"/>
            <w:r w:rsidRPr="00AF4F6F">
              <w:rPr>
                <w:rFonts w:ascii="標楷體" w:eastAsia="標楷體" w:hAnsi="標楷體" w:hint="eastAsia"/>
                <w:color w:val="000000" w:themeColor="text1"/>
                <w:kern w:val="0"/>
              </w:rPr>
              <w:t>俸</w:t>
            </w:r>
            <w:proofErr w:type="gramEnd"/>
            <w:r w:rsidRPr="00AF4F6F">
              <w:rPr>
                <w:rFonts w:ascii="標楷體" w:eastAsia="標楷體" w:hAnsi="標楷體" w:hint="eastAsia"/>
                <w:color w:val="000000" w:themeColor="text1"/>
                <w:kern w:val="0"/>
              </w:rPr>
              <w:t>額及專業加給合計數額」即難以維持退休人</w:t>
            </w:r>
            <w:r w:rsidRPr="00AF4F6F">
              <w:rPr>
                <w:rFonts w:ascii="標楷體" w:eastAsia="標楷體" w:hAnsi="標楷體" w:hint="eastAsia"/>
                <w:color w:val="000000" w:themeColor="text1"/>
                <w:kern w:val="0"/>
              </w:rPr>
              <w:lastRenderedPageBreak/>
              <w:t>員基本生活）</w:t>
            </w:r>
            <w:proofErr w:type="gramStart"/>
            <w:r w:rsidRPr="00AF4F6F">
              <w:rPr>
                <w:rFonts w:ascii="標楷體" w:eastAsia="標楷體" w:hAnsi="標楷體" w:hint="eastAsia"/>
                <w:color w:val="000000" w:themeColor="text1"/>
                <w:kern w:val="0"/>
              </w:rPr>
              <w:t>訂定者</w:t>
            </w:r>
            <w:proofErr w:type="gramEnd"/>
            <w:r w:rsidRPr="00AF4F6F">
              <w:rPr>
                <w:rFonts w:ascii="標楷體" w:eastAsia="標楷體" w:hAnsi="標楷體" w:hint="eastAsia"/>
                <w:color w:val="000000" w:themeColor="text1"/>
                <w:kern w:val="0"/>
              </w:rPr>
              <w:t>。上開「委任第一職等本俸最高級之本俸額及專業加給合計數額」，以一百零五年度待遇標準計算，委任第一職等本俸七級之俸額為一萬四千四百五十元；一般公務人員第一職等專業加給金額為一萬七千七百十元，核計為三萬二千一百六十元。</w:t>
            </w:r>
          </w:p>
          <w:p w:rsidR="00297FE3" w:rsidRPr="00AF4F6F" w:rsidRDefault="00297FE3" w:rsidP="00297FE3">
            <w:pPr>
              <w:overflowPunct w:val="0"/>
              <w:topLinePunct/>
              <w:autoSpaceDE w:val="0"/>
              <w:autoSpaceDN w:val="0"/>
              <w:adjustRightInd w:val="0"/>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四、明定公務人員退撫制度改革方案調降退休所得而可撙節政府支出之經費，扣除地方政府自籌款後，全數挹注退撫基金，俾延後退撫基金收支不足及用罄年度，並提昇退撫基金財務穩健。</w:t>
            </w:r>
          </w:p>
        </w:tc>
      </w:tr>
      <w:tr w:rsidR="008E116D" w:rsidRPr="00AF4F6F" w:rsidTr="00D442D0">
        <w:tc>
          <w:tcPr>
            <w:tcW w:w="4395" w:type="dxa"/>
          </w:tcPr>
          <w:p w:rsidR="005D6B38" w:rsidRPr="00AF4F6F" w:rsidRDefault="008E116D" w:rsidP="00D0512C">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lastRenderedPageBreak/>
              <w:t>第</w:t>
            </w:r>
            <w:r w:rsidR="005D6B38" w:rsidRPr="00AF4F6F">
              <w:rPr>
                <w:rFonts w:ascii="標楷體" w:eastAsia="標楷體" w:hAnsi="標楷體" w:cs="新細明體" w:hint="eastAsia"/>
                <w:color w:val="000000" w:themeColor="text1"/>
              </w:rPr>
              <w:t>四十</w:t>
            </w:r>
            <w:r w:rsidRPr="00AF4F6F">
              <w:rPr>
                <w:rFonts w:ascii="標楷體" w:eastAsia="標楷體" w:hAnsi="標楷體" w:cs="新細明體" w:hint="eastAsia"/>
                <w:color w:val="000000" w:themeColor="text1"/>
              </w:rPr>
              <w:t>條  公務人員</w:t>
            </w:r>
            <w:r w:rsidRPr="00AF4F6F">
              <w:rPr>
                <w:rFonts w:ascii="標楷體" w:eastAsia="標楷體" w:hAnsi="標楷體" w:cs="新細明體" w:hint="eastAsia"/>
                <w:color w:val="000000" w:themeColor="text1"/>
                <w:kern w:val="0"/>
              </w:rPr>
              <w:t>因配合機關裁撤、組織變更或業務緊縮，依法令辦理精簡而退休或資遣者，除屆齡退休者外，得一次加發最高七個月之俸給總額慰助金。</w:t>
            </w:r>
          </w:p>
          <w:p w:rsidR="008E116D" w:rsidRPr="00AF4F6F" w:rsidRDefault="005D6B38" w:rsidP="005D6B38">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前項人員</w:t>
            </w:r>
            <w:r w:rsidR="008E116D" w:rsidRPr="00AF4F6F">
              <w:rPr>
                <w:rFonts w:ascii="標楷體" w:eastAsia="標楷體" w:hAnsi="標楷體" w:cs="新細明體" w:hint="eastAsia"/>
                <w:color w:val="000000" w:themeColor="text1"/>
                <w:kern w:val="0"/>
              </w:rPr>
              <w:t>已達屆齡退休生效日前七個月者，加發之俸給總額慰助金應按提前退休之月數發給。</w:t>
            </w:r>
          </w:p>
          <w:p w:rsidR="00F55DD1" w:rsidRPr="00AF4F6F" w:rsidRDefault="00C337D9" w:rsidP="00F55DD1">
            <w:pPr>
              <w:widowControl/>
              <w:ind w:leftChars="100" w:left="240" w:firstLineChars="200" w:firstLine="48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前二</w:t>
            </w:r>
            <w:r w:rsidR="008E116D" w:rsidRPr="00AF4F6F">
              <w:rPr>
                <w:rFonts w:ascii="標楷體" w:eastAsia="標楷體" w:hAnsi="標楷體" w:cs="新細明體" w:hint="eastAsia"/>
                <w:color w:val="000000" w:themeColor="text1"/>
                <w:kern w:val="0"/>
              </w:rPr>
              <w:t>項人員於退休、資遣生效日起七個月內，</w:t>
            </w:r>
            <w:r w:rsidR="00F55DD1" w:rsidRPr="00AF4F6F">
              <w:rPr>
                <w:rFonts w:ascii="標楷體" w:eastAsia="標楷體" w:hAnsi="標楷體" w:hint="eastAsia"/>
                <w:color w:val="000000" w:themeColor="text1"/>
              </w:rPr>
              <w:t>再任</w:t>
            </w:r>
            <w:r w:rsidR="00F55DD1" w:rsidRPr="009748D0">
              <w:rPr>
                <w:rFonts w:ascii="標楷體" w:eastAsia="標楷體" w:hAnsi="標楷體" w:hint="eastAsia"/>
                <w:color w:val="000000" w:themeColor="text1"/>
              </w:rPr>
              <w:t>第七十</w:t>
            </w:r>
            <w:r w:rsidR="007B52C0" w:rsidRPr="009748D0">
              <w:rPr>
                <w:rFonts w:ascii="標楷體" w:eastAsia="標楷體" w:hAnsi="標楷體" w:hint="eastAsia"/>
                <w:color w:val="000000" w:themeColor="text1"/>
              </w:rPr>
              <w:t>四</w:t>
            </w:r>
            <w:r w:rsidR="00F55DD1" w:rsidRPr="009748D0">
              <w:rPr>
                <w:rFonts w:ascii="標楷體" w:eastAsia="標楷體" w:hAnsi="標楷體" w:hint="eastAsia"/>
                <w:color w:val="000000" w:themeColor="text1"/>
              </w:rPr>
              <w:t>條第一項第四款、第五款及第六款</w:t>
            </w:r>
            <w:r w:rsidR="00F55DD1" w:rsidRPr="00AF4F6F">
              <w:rPr>
                <w:rFonts w:ascii="標楷體" w:eastAsia="標楷體" w:hAnsi="標楷體" w:hint="eastAsia"/>
                <w:color w:val="000000" w:themeColor="text1"/>
              </w:rPr>
              <w:t>所列職務之一</w:t>
            </w:r>
            <w:r w:rsidR="008A30F2" w:rsidRPr="00AF4F6F">
              <w:rPr>
                <w:rFonts w:ascii="標楷體" w:eastAsia="標楷體" w:hAnsi="標楷體" w:hint="eastAsia"/>
                <w:color w:val="000000" w:themeColor="text1"/>
              </w:rPr>
              <w:t>且每月支領薪酬總額超過法定基本工資</w:t>
            </w:r>
            <w:r w:rsidR="00F55DD1" w:rsidRPr="00AF4F6F">
              <w:rPr>
                <w:rFonts w:ascii="標楷體" w:eastAsia="標楷體" w:hAnsi="標楷體" w:hint="eastAsia"/>
                <w:color w:val="000000" w:themeColor="text1"/>
              </w:rPr>
              <w:t>者，應由再任機關扣除其退休、資遣月數之俸給總額</w:t>
            </w:r>
            <w:r w:rsidR="008A30F2" w:rsidRPr="00AF4F6F">
              <w:rPr>
                <w:rFonts w:ascii="標楷體" w:eastAsia="標楷體" w:hAnsi="標楷體" w:hint="eastAsia"/>
                <w:color w:val="000000" w:themeColor="text1"/>
              </w:rPr>
              <w:t>慰助金後，收繳其餘額，並繳回原服務機關、改隸機關或上級主管機關。</w:t>
            </w:r>
          </w:p>
          <w:p w:rsidR="008E116D" w:rsidRPr="00AF4F6F" w:rsidRDefault="008E116D" w:rsidP="00F55DD1">
            <w:pPr>
              <w:tabs>
                <w:tab w:val="left" w:pos="1204"/>
              </w:tabs>
              <w:topLinePunct/>
              <w:ind w:leftChars="100" w:left="720" w:hangingChars="200" w:hanging="480"/>
              <w:jc w:val="both"/>
              <w:rPr>
                <w:rFonts w:ascii="標楷體" w:eastAsia="標楷體" w:hAnsi="標楷體" w:cs="新細明體"/>
                <w:color w:val="000000" w:themeColor="text1"/>
                <w:kern w:val="0"/>
              </w:rPr>
            </w:pPr>
          </w:p>
        </w:tc>
        <w:tc>
          <w:tcPr>
            <w:tcW w:w="4536" w:type="dxa"/>
          </w:tcPr>
          <w:p w:rsidR="008E116D" w:rsidRPr="00AF4F6F" w:rsidRDefault="008E116D" w:rsidP="0030414D">
            <w:pPr>
              <w:numPr>
                <w:ilvl w:val="0"/>
                <w:numId w:val="27"/>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w:t>
            </w:r>
            <w:r w:rsidRPr="00AF4F6F">
              <w:rPr>
                <w:rFonts w:ascii="標楷體" w:eastAsia="標楷體" w:hAnsi="標楷體" w:cs="新細明體" w:hint="eastAsia"/>
                <w:color w:val="000000" w:themeColor="text1"/>
              </w:rPr>
              <w:t>公務人員</w:t>
            </w:r>
            <w:r w:rsidRPr="00AF4F6F">
              <w:rPr>
                <w:rFonts w:ascii="標楷體" w:eastAsia="標楷體" w:hAnsi="標楷體" w:cs="新細明體" w:hint="eastAsia"/>
                <w:color w:val="000000" w:themeColor="text1"/>
                <w:kern w:val="0"/>
              </w:rPr>
              <w:t>配合機關裁撤、組織變更或業務緊縮，依法令辦理精簡而退休或資遣時，其加發</w:t>
            </w:r>
            <w:r w:rsidRPr="00AF4F6F">
              <w:rPr>
                <w:rFonts w:ascii="標楷體" w:eastAsia="標楷體" w:hAnsi="標楷體" w:hint="eastAsia"/>
                <w:snapToGrid w:val="0"/>
                <w:color w:val="000000" w:themeColor="text1"/>
                <w:kern w:val="0"/>
              </w:rPr>
              <w:t>總額慰助金，以及其再任公職後，如何扣減總額慰助金之相關事宜。</w:t>
            </w:r>
          </w:p>
          <w:p w:rsidR="008E116D" w:rsidRPr="00AF4F6F" w:rsidRDefault="008E116D" w:rsidP="0030414D">
            <w:pPr>
              <w:numPr>
                <w:ilvl w:val="0"/>
                <w:numId w:val="27"/>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w:t>
            </w:r>
            <w:r w:rsidR="00C337D9" w:rsidRPr="00AF4F6F">
              <w:rPr>
                <w:rFonts w:ascii="標楷體" w:eastAsia="標楷體" w:hAnsi="標楷體" w:hint="eastAsia"/>
                <w:snapToGrid w:val="0"/>
                <w:color w:val="000000" w:themeColor="text1"/>
                <w:kern w:val="0"/>
              </w:rPr>
              <w:t>及第二項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第八條第一項</w:t>
            </w:r>
            <w:r w:rsidRPr="00AF4F6F">
              <w:rPr>
                <w:rFonts w:ascii="標楷體" w:eastAsia="標楷體" w:hAnsi="標楷體" w:hint="eastAsia"/>
                <w:snapToGrid w:val="0"/>
                <w:color w:val="000000" w:themeColor="text1"/>
                <w:spacing w:val="6"/>
                <w:kern w:val="0"/>
              </w:rPr>
              <w:t>規定，明定</w:t>
            </w:r>
            <w:r w:rsidRPr="00AF4F6F">
              <w:rPr>
                <w:rFonts w:ascii="標楷體" w:eastAsia="標楷體" w:hAnsi="標楷體" w:cs="新細明體" w:hint="eastAsia"/>
                <w:color w:val="000000" w:themeColor="text1"/>
              </w:rPr>
              <w:t>公務人員</w:t>
            </w:r>
            <w:r w:rsidRPr="00AF4F6F">
              <w:rPr>
                <w:rFonts w:ascii="標楷體" w:eastAsia="標楷體" w:hAnsi="標楷體" w:cs="新細明體" w:hint="eastAsia"/>
                <w:color w:val="000000" w:themeColor="text1"/>
                <w:kern w:val="0"/>
              </w:rPr>
              <w:t>因配合機關裁撤、組織變更或業務緊縮，依法令辦理精簡而退休或資遣者，其加發慰助金之發給標準。</w:t>
            </w:r>
          </w:p>
          <w:p w:rsidR="008E116D" w:rsidRPr="00AF4F6F" w:rsidRDefault="008E116D" w:rsidP="00D0512C">
            <w:pPr>
              <w:overflowPunct w:val="0"/>
              <w:topLinePunct/>
              <w:autoSpaceDE w:val="0"/>
              <w:autoSpaceDN w:val="0"/>
              <w:adjustRightInd w:val="0"/>
              <w:ind w:leftChars="-35" w:left="396"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三、第</w:t>
            </w:r>
            <w:r w:rsidR="00C337D9" w:rsidRPr="00AF4F6F">
              <w:rPr>
                <w:rFonts w:ascii="標楷體" w:eastAsia="標楷體" w:hAnsi="標楷體" w:hint="eastAsia"/>
                <w:snapToGrid w:val="0"/>
                <w:color w:val="000000" w:themeColor="text1"/>
                <w:kern w:val="0"/>
              </w:rPr>
              <w:t>三</w:t>
            </w:r>
            <w:r w:rsidRPr="00AF4F6F">
              <w:rPr>
                <w:rFonts w:ascii="標楷體" w:eastAsia="標楷體" w:hAnsi="標楷體" w:hint="eastAsia"/>
                <w:snapToGrid w:val="0"/>
                <w:color w:val="000000" w:themeColor="text1"/>
                <w:kern w:val="0"/>
              </w:rPr>
              <w:t>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第八條第二項前段</w:t>
            </w:r>
            <w:r w:rsidRPr="00AF4F6F">
              <w:rPr>
                <w:rFonts w:ascii="標楷體" w:eastAsia="標楷體" w:hAnsi="標楷體" w:hint="eastAsia"/>
                <w:snapToGrid w:val="0"/>
                <w:color w:val="000000" w:themeColor="text1"/>
                <w:spacing w:val="6"/>
                <w:kern w:val="0"/>
              </w:rPr>
              <w:t>規定，明定</w:t>
            </w:r>
            <w:r w:rsidRPr="00AF4F6F">
              <w:rPr>
                <w:rFonts w:ascii="標楷體" w:eastAsia="標楷體" w:hAnsi="標楷體" w:cs="新細明體" w:hint="eastAsia"/>
                <w:color w:val="000000" w:themeColor="text1"/>
              </w:rPr>
              <w:t>公務人員</w:t>
            </w:r>
            <w:r w:rsidRPr="00AF4F6F">
              <w:rPr>
                <w:rFonts w:ascii="標楷體" w:eastAsia="標楷體" w:hAnsi="標楷體" w:hint="eastAsia"/>
                <w:snapToGrid w:val="0"/>
                <w:color w:val="000000" w:themeColor="text1"/>
                <w:spacing w:val="6"/>
                <w:kern w:val="0"/>
              </w:rPr>
              <w:t>符合第一項</w:t>
            </w:r>
            <w:r w:rsidR="00C337D9" w:rsidRPr="00AF4F6F">
              <w:rPr>
                <w:rFonts w:ascii="標楷體" w:eastAsia="標楷體" w:hAnsi="標楷體" w:hint="eastAsia"/>
                <w:snapToGrid w:val="0"/>
                <w:color w:val="000000" w:themeColor="text1"/>
                <w:spacing w:val="6"/>
                <w:kern w:val="0"/>
              </w:rPr>
              <w:t>規定</w:t>
            </w:r>
            <w:r w:rsidRPr="00AF4F6F">
              <w:rPr>
                <w:rFonts w:ascii="標楷體" w:eastAsia="標楷體" w:hAnsi="標楷體" w:hint="eastAsia"/>
                <w:snapToGrid w:val="0"/>
                <w:color w:val="000000" w:themeColor="text1"/>
                <w:spacing w:val="6"/>
                <w:kern w:val="0"/>
              </w:rPr>
              <w:t>辦理</w:t>
            </w:r>
            <w:r w:rsidRPr="00AF4F6F">
              <w:rPr>
                <w:rFonts w:ascii="標楷體" w:eastAsia="標楷體" w:hAnsi="標楷體" w:cs="新細明體" w:hint="eastAsia"/>
                <w:color w:val="000000" w:themeColor="text1"/>
                <w:kern w:val="0"/>
              </w:rPr>
              <w:t>退休或資遣者，其於退休或資遣生效日七個月內</w:t>
            </w:r>
            <w:r w:rsidR="008A30F2" w:rsidRPr="00AF4F6F">
              <w:rPr>
                <w:rFonts w:ascii="標楷體" w:eastAsia="標楷體" w:hAnsi="標楷體" w:cs="新細明體" w:hint="eastAsia"/>
                <w:color w:val="000000" w:themeColor="text1"/>
                <w:kern w:val="0"/>
              </w:rPr>
              <w:t>，如有再任</w:t>
            </w:r>
            <w:r w:rsidR="008A30F2" w:rsidRPr="00AF4F6F">
              <w:rPr>
                <w:rFonts w:ascii="標楷體" w:eastAsia="標楷體" w:hAnsi="標楷體" w:hint="eastAsia"/>
                <w:color w:val="000000" w:themeColor="text1"/>
              </w:rPr>
              <w:t>第七十</w:t>
            </w:r>
            <w:r w:rsidR="007B52C0" w:rsidRPr="00AF4F6F">
              <w:rPr>
                <w:rFonts w:ascii="標楷體" w:eastAsia="標楷體" w:hAnsi="標楷體" w:hint="eastAsia"/>
                <w:color w:val="000000" w:themeColor="text1"/>
              </w:rPr>
              <w:t>四</w:t>
            </w:r>
            <w:r w:rsidR="008A30F2" w:rsidRPr="00AF4F6F">
              <w:rPr>
                <w:rFonts w:ascii="標楷體" w:eastAsia="標楷體" w:hAnsi="標楷體" w:hint="eastAsia"/>
                <w:color w:val="000000" w:themeColor="text1"/>
              </w:rPr>
              <w:t>條第一項第四款、第五款及第六款</w:t>
            </w:r>
            <w:r w:rsidR="008A30F2" w:rsidRPr="00AF4F6F">
              <w:rPr>
                <w:rFonts w:ascii="標楷體" w:eastAsia="標楷體" w:hAnsi="標楷體" w:cs="新細明體" w:hint="eastAsia"/>
                <w:color w:val="000000" w:themeColor="text1"/>
                <w:kern w:val="0"/>
              </w:rPr>
              <w:t>所列職務之一</w:t>
            </w:r>
            <w:r w:rsidR="008A30F2" w:rsidRPr="00AF4F6F">
              <w:rPr>
                <w:rFonts w:ascii="標楷體" w:eastAsia="標楷體" w:hAnsi="標楷體" w:hint="eastAsia"/>
                <w:color w:val="000000" w:themeColor="text1"/>
              </w:rPr>
              <w:t>且每月支領薪酬總額超過法定基本工資</w:t>
            </w:r>
            <w:r w:rsidR="008A30F2" w:rsidRPr="00AF4F6F">
              <w:rPr>
                <w:rFonts w:ascii="標楷體" w:eastAsia="標楷體" w:hAnsi="標楷體" w:cs="新細明體" w:hint="eastAsia"/>
                <w:color w:val="000000" w:themeColor="text1"/>
                <w:kern w:val="0"/>
              </w:rPr>
              <w:t>情形者，</w:t>
            </w:r>
            <w:r w:rsidRPr="00AF4F6F">
              <w:rPr>
                <w:rFonts w:ascii="標楷體" w:eastAsia="標楷體" w:hAnsi="標楷體" w:cs="新細明體" w:hint="eastAsia"/>
                <w:color w:val="000000" w:themeColor="text1"/>
                <w:kern w:val="0"/>
              </w:rPr>
              <w:t>應由其再任之機關，扣除其退休、資遣月數之俸給總額慰助金後，收繳其餘額，並繳回原服務機關、改隸機關或上級主管機關。</w:t>
            </w:r>
            <w:r w:rsidR="008A30F2" w:rsidRPr="00AF4F6F">
              <w:rPr>
                <w:rFonts w:ascii="標楷體" w:eastAsia="標楷體" w:hAnsi="標楷體" w:cs="新細明體" w:hint="eastAsia"/>
                <w:color w:val="000000" w:themeColor="text1"/>
                <w:kern w:val="0"/>
              </w:rPr>
              <w:t>應由再任機關扣除其退休、資遣月數之俸給總額慰助金後，收繳其餘額，並繳回原服務機關、改隸機關或上級主管機關。</w:t>
            </w:r>
          </w:p>
          <w:p w:rsidR="008E116D" w:rsidRPr="00AF4F6F" w:rsidRDefault="008E116D" w:rsidP="00D0512C">
            <w:pPr>
              <w:overflowPunct w:val="0"/>
              <w:topLinePunct/>
              <w:autoSpaceDE w:val="0"/>
              <w:autoSpaceDN w:val="0"/>
              <w:adjustRightInd w:val="0"/>
              <w:ind w:left="-8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四、相關條文及立法體例</w:t>
            </w:r>
          </w:p>
          <w:p w:rsidR="008E116D" w:rsidRPr="00AF4F6F" w:rsidRDefault="008E116D" w:rsidP="00D0512C">
            <w:pPr>
              <w:overflowPunct w:val="0"/>
              <w:topLinePunct/>
              <w:autoSpaceDE w:val="0"/>
              <w:autoSpaceDN w:val="0"/>
              <w:adjustRightInd w:val="0"/>
              <w:ind w:left="39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8E116D" w:rsidRPr="00AF4F6F" w:rsidRDefault="008E116D" w:rsidP="00D0512C">
            <w:pPr>
              <w:overflowPunct w:val="0"/>
              <w:topLinePunct/>
              <w:autoSpaceDE w:val="0"/>
              <w:autoSpaceDN w:val="0"/>
              <w:adjustRightInd w:val="0"/>
              <w:ind w:leftChars="185" w:left="732" w:hangingChars="120" w:hanging="288"/>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第八條  </w:t>
            </w:r>
            <w:r w:rsidRPr="00AF4F6F">
              <w:rPr>
                <w:rFonts w:ascii="標楷體" w:eastAsia="標楷體" w:hAnsi="標楷體" w:hint="eastAsia"/>
                <w:color w:val="000000" w:themeColor="text1"/>
              </w:rPr>
              <w:t>因配合機關裁撤、組織變更或業務緊縮，依法令辦理精簡而退休或資遣人員，除屆齡退休者外，得最高一次加發七個月之俸給總額慰助金。已達屆齡退休生效日前七個月者，加發之俸給總額慰助金按提前退休之月數發給。加發之經費由服務機關編列預算支給。</w:t>
            </w:r>
          </w:p>
          <w:p w:rsidR="008E116D" w:rsidRPr="00AF4F6F" w:rsidRDefault="008E116D" w:rsidP="00D0512C">
            <w:pPr>
              <w:spacing w:line="360" w:lineRule="exact"/>
              <w:ind w:leftChars="305" w:left="732" w:firstLineChars="210" w:firstLine="504"/>
              <w:jc w:val="both"/>
              <w:rPr>
                <w:rFonts w:ascii="標楷體" w:eastAsia="標楷體" w:hAnsi="標楷體"/>
                <w:color w:val="000000" w:themeColor="text1"/>
              </w:rPr>
            </w:pPr>
            <w:r w:rsidRPr="00AF4F6F">
              <w:rPr>
                <w:rFonts w:ascii="標楷體" w:eastAsia="標楷體" w:hAnsi="標楷體" w:hint="eastAsia"/>
                <w:color w:val="000000" w:themeColor="text1"/>
              </w:rPr>
              <w:t>前項人員於退休、資遣生效日起七個月內再任下列職務之一者，應由再任機關扣除其退休、資遣月數之俸給總額慰助金後，收繳其餘額，並繳回原服務機關、改隸機關或上級主管機關：</w:t>
            </w:r>
          </w:p>
          <w:p w:rsidR="008E116D" w:rsidRPr="00AF4F6F" w:rsidRDefault="008E116D" w:rsidP="00D0512C">
            <w:pPr>
              <w:spacing w:line="360" w:lineRule="exact"/>
              <w:ind w:leftChars="325" w:left="1200" w:hangingChars="175" w:hanging="420"/>
              <w:jc w:val="both"/>
              <w:rPr>
                <w:rFonts w:ascii="標楷體" w:eastAsia="標楷體" w:hAnsi="標楷體"/>
                <w:color w:val="000000" w:themeColor="text1"/>
              </w:rPr>
            </w:pPr>
            <w:r w:rsidRPr="00AF4F6F">
              <w:rPr>
                <w:rFonts w:ascii="標楷體" w:eastAsia="標楷體" w:hAnsi="標楷體" w:hint="eastAsia"/>
                <w:color w:val="000000" w:themeColor="text1"/>
              </w:rPr>
              <w:t>一、由政府編列預算支給俸（薪）給、待遇或公費之專任公職。</w:t>
            </w:r>
          </w:p>
          <w:p w:rsidR="008E116D" w:rsidRPr="00AF4F6F" w:rsidRDefault="008E116D" w:rsidP="00D0512C">
            <w:pPr>
              <w:spacing w:line="360" w:lineRule="exact"/>
              <w:ind w:leftChars="325" w:left="1200" w:hangingChars="175" w:hanging="420"/>
              <w:jc w:val="both"/>
              <w:rPr>
                <w:rFonts w:ascii="標楷體" w:eastAsia="標楷體" w:hAnsi="標楷體"/>
                <w:color w:val="000000" w:themeColor="text1"/>
              </w:rPr>
            </w:pPr>
            <w:r w:rsidRPr="00AF4F6F">
              <w:rPr>
                <w:rFonts w:ascii="標楷體" w:eastAsia="標楷體" w:hAnsi="標楷體" w:hint="eastAsia"/>
                <w:color w:val="000000" w:themeColor="text1"/>
              </w:rPr>
              <w:t>二、由政府捐助（贈）之財團法人、行政法人、公法人職務或政府暨所屬營業、非營業基金轉投資事業職務，並具有下列條件之一者：</w:t>
            </w:r>
          </w:p>
          <w:p w:rsidR="008E116D" w:rsidRPr="00AF4F6F" w:rsidRDefault="008E116D" w:rsidP="00D0512C">
            <w:pPr>
              <w:spacing w:line="360" w:lineRule="exact"/>
              <w:ind w:leftChars="455" w:left="1858" w:hangingChars="319" w:hanging="766"/>
              <w:jc w:val="both"/>
              <w:rPr>
                <w:rFonts w:ascii="標楷體" w:eastAsia="標楷體" w:hAnsi="標楷體"/>
                <w:color w:val="000000" w:themeColor="text1"/>
              </w:rPr>
            </w:pPr>
            <w:r w:rsidRPr="00AF4F6F">
              <w:rPr>
                <w:rFonts w:ascii="標楷體" w:eastAsia="標楷體" w:hAnsi="標楷體" w:hint="eastAsia"/>
                <w:color w:val="000000" w:themeColor="text1"/>
              </w:rPr>
              <w:t>（一）任職於政府原始捐助（贈）或捐助（贈）經費累計達法院登記財產總額百分之二十以上之財團法人、行政法人、公法人或政府及其所屬營業基金、非營業基金轉投資金額累計占該事業資本額百分之二十以上之事業職務。</w:t>
            </w:r>
          </w:p>
          <w:p w:rsidR="008E116D" w:rsidRPr="00AF4F6F" w:rsidRDefault="008E116D" w:rsidP="00D0512C">
            <w:pPr>
              <w:spacing w:line="360" w:lineRule="exact"/>
              <w:ind w:leftChars="455" w:left="1858" w:hangingChars="319" w:hanging="766"/>
              <w:jc w:val="both"/>
              <w:rPr>
                <w:rFonts w:ascii="標楷體" w:eastAsia="標楷體" w:hAnsi="標楷體"/>
                <w:color w:val="000000" w:themeColor="text1"/>
              </w:rPr>
            </w:pPr>
            <w:r w:rsidRPr="00AF4F6F">
              <w:rPr>
                <w:rFonts w:ascii="標楷體" w:eastAsia="標楷體" w:hAnsi="標楷體" w:hint="eastAsia"/>
                <w:color w:val="000000" w:themeColor="text1"/>
              </w:rPr>
              <w:t>（二）擔任政府捐助（贈）成立財團法人、行政法人、公法人之政府代表或政府轉投資事業之公股代表。</w:t>
            </w:r>
          </w:p>
          <w:p w:rsidR="008E116D" w:rsidRPr="00AF4F6F" w:rsidRDefault="008E116D" w:rsidP="00D0512C">
            <w:pPr>
              <w:spacing w:line="360" w:lineRule="exact"/>
              <w:ind w:leftChars="455" w:left="1858" w:hangingChars="319" w:hanging="766"/>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（三）任職政府直接或間接控制其人事、財務或業務之財團法人、行政法人、公法人、轉投資或再轉投資事業之事業職務或擔任政府代表、公股代表。</w:t>
            </w:r>
          </w:p>
          <w:p w:rsidR="008E116D" w:rsidRPr="00AF4F6F" w:rsidRDefault="008E116D" w:rsidP="00D0512C">
            <w:pPr>
              <w:spacing w:line="360" w:lineRule="exact"/>
              <w:ind w:leftChars="325" w:left="780" w:firstLineChars="190" w:firstLine="456"/>
              <w:jc w:val="both"/>
              <w:rPr>
                <w:rFonts w:ascii="標楷體" w:eastAsia="標楷體" w:hAnsi="標楷體"/>
                <w:color w:val="000000" w:themeColor="text1"/>
              </w:rPr>
            </w:pPr>
            <w:r w:rsidRPr="00AF4F6F">
              <w:rPr>
                <w:rFonts w:ascii="標楷體" w:eastAsia="標楷體" w:hAnsi="標楷體" w:hint="eastAsia"/>
                <w:color w:val="000000" w:themeColor="text1"/>
              </w:rPr>
              <w:t>第一項所稱俸給總額慰助金，係按退休、資遣當月所支下列項目之合計數額計算：</w:t>
            </w:r>
          </w:p>
          <w:p w:rsidR="008E116D" w:rsidRPr="00AF4F6F" w:rsidRDefault="008E116D" w:rsidP="00D0512C">
            <w:pPr>
              <w:spacing w:line="360" w:lineRule="exact"/>
              <w:ind w:leftChars="315" w:left="1097" w:hangingChars="142" w:hanging="341"/>
              <w:jc w:val="both"/>
              <w:rPr>
                <w:rFonts w:ascii="標楷體" w:eastAsia="標楷體" w:hAnsi="標楷體"/>
                <w:color w:val="000000" w:themeColor="text1"/>
              </w:rPr>
            </w:pPr>
            <w:r w:rsidRPr="00AF4F6F">
              <w:rPr>
                <w:rFonts w:ascii="標楷體" w:eastAsia="標楷體" w:hAnsi="標楷體" w:hint="eastAsia"/>
                <w:color w:val="000000" w:themeColor="text1"/>
              </w:rPr>
              <w:t>一、本（年功）俸。</w:t>
            </w:r>
          </w:p>
          <w:p w:rsidR="008E116D" w:rsidRPr="00AF4F6F" w:rsidRDefault="008E116D" w:rsidP="00D0512C">
            <w:pPr>
              <w:ind w:leftChars="315" w:left="1097" w:hangingChars="142" w:hanging="341"/>
              <w:jc w:val="both"/>
              <w:rPr>
                <w:rFonts w:ascii="標楷體" w:eastAsia="標楷體" w:hAnsi="標楷體"/>
                <w:color w:val="000000" w:themeColor="text1"/>
              </w:rPr>
            </w:pPr>
            <w:r w:rsidRPr="00AF4F6F">
              <w:rPr>
                <w:rFonts w:ascii="標楷體" w:eastAsia="標楷體" w:hAnsi="標楷體" w:hint="eastAsia"/>
                <w:color w:val="000000" w:themeColor="text1"/>
              </w:rPr>
              <w:t>二、技術加給或專業加給。</w:t>
            </w:r>
          </w:p>
          <w:p w:rsidR="008E116D" w:rsidRPr="00AF4F6F" w:rsidRDefault="008E116D" w:rsidP="0075678F">
            <w:pPr>
              <w:overflowPunct w:val="0"/>
              <w:topLinePunct/>
              <w:autoSpaceDE w:val="0"/>
              <w:autoSpaceDN w:val="0"/>
              <w:adjustRightInd w:val="0"/>
              <w:ind w:leftChars="315" w:left="1097" w:hangingChars="142" w:hanging="341"/>
              <w:jc w:val="both"/>
              <w:rPr>
                <w:rFonts w:ascii="標楷體" w:eastAsia="標楷體" w:hAnsi="標楷體"/>
                <w:color w:val="000000" w:themeColor="text1"/>
              </w:rPr>
            </w:pPr>
            <w:r w:rsidRPr="00AF4F6F">
              <w:rPr>
                <w:rFonts w:ascii="標楷體" w:eastAsia="標楷體" w:hAnsi="標楷體" w:hint="eastAsia"/>
                <w:color w:val="000000" w:themeColor="text1"/>
              </w:rPr>
              <w:t>三、主管職務加給。</w:t>
            </w:r>
          </w:p>
        </w:tc>
      </w:tr>
      <w:tr w:rsidR="008E116D" w:rsidRPr="00AF4F6F" w:rsidTr="00D442D0">
        <w:tc>
          <w:tcPr>
            <w:tcW w:w="4395" w:type="dxa"/>
          </w:tcPr>
          <w:p w:rsidR="008E116D" w:rsidRPr="00AF4F6F" w:rsidRDefault="008E116D" w:rsidP="00C14E15">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rPr>
              <w:lastRenderedPageBreak/>
              <w:t>第</w:t>
            </w:r>
            <w:r w:rsidR="00C14E15" w:rsidRPr="00AF4F6F">
              <w:rPr>
                <w:rFonts w:ascii="標楷體" w:eastAsia="標楷體" w:hAnsi="標楷體" w:cs="新細明體" w:hint="eastAsia"/>
                <w:color w:val="000000" w:themeColor="text1"/>
              </w:rPr>
              <w:t>四</w:t>
            </w:r>
            <w:r w:rsidRPr="00AF4F6F">
              <w:rPr>
                <w:rFonts w:ascii="標楷體" w:eastAsia="標楷體" w:hAnsi="標楷體" w:cs="新細明體" w:hint="eastAsia"/>
                <w:color w:val="000000" w:themeColor="text1"/>
              </w:rPr>
              <w:t>十</w:t>
            </w:r>
            <w:r w:rsidR="005A2D14" w:rsidRPr="00AF4F6F">
              <w:rPr>
                <w:rFonts w:ascii="標楷體" w:eastAsia="標楷體" w:hAnsi="標楷體" w:cs="新細明體" w:hint="eastAsia"/>
                <w:color w:val="000000" w:themeColor="text1"/>
              </w:rPr>
              <w:t>一</w:t>
            </w:r>
            <w:r w:rsidRPr="00AF4F6F">
              <w:rPr>
                <w:rFonts w:ascii="標楷體" w:eastAsia="標楷體" w:hAnsi="標楷體" w:cs="新細明體" w:hint="eastAsia"/>
                <w:color w:val="000000" w:themeColor="text1"/>
              </w:rPr>
              <w:t>條  公務人員之</w:t>
            </w:r>
            <w:r w:rsidRPr="00AF4F6F">
              <w:rPr>
                <w:rFonts w:ascii="標楷體" w:eastAsia="標楷體" w:hAnsi="標楷體" w:cs="新細明體" w:hint="eastAsia"/>
                <w:color w:val="000000" w:themeColor="text1"/>
                <w:kern w:val="0"/>
              </w:rPr>
              <w:t>資遣給與，準用第二十</w:t>
            </w:r>
            <w:r w:rsidR="007B52C0" w:rsidRPr="00AF4F6F">
              <w:rPr>
                <w:rFonts w:ascii="標楷體" w:eastAsia="標楷體" w:hAnsi="標楷體" w:cs="新細明體" w:hint="eastAsia"/>
                <w:color w:val="000000" w:themeColor="text1"/>
                <w:kern w:val="0"/>
              </w:rPr>
              <w:t>八</w:t>
            </w:r>
            <w:r w:rsidRPr="00AF4F6F">
              <w:rPr>
                <w:rFonts w:ascii="標楷體" w:eastAsia="標楷體" w:hAnsi="標楷體" w:cs="新細明體" w:hint="eastAsia"/>
                <w:color w:val="000000" w:themeColor="text1"/>
                <w:kern w:val="0"/>
              </w:rPr>
              <w:t>條及第</w:t>
            </w:r>
            <w:r w:rsidR="007B52C0" w:rsidRPr="00AF4F6F">
              <w:rPr>
                <w:rFonts w:ascii="標楷體" w:eastAsia="標楷體" w:hAnsi="標楷體" w:cs="新細明體" w:hint="eastAsia"/>
                <w:color w:val="000000" w:themeColor="text1"/>
                <w:kern w:val="0"/>
              </w:rPr>
              <w:t>二十九</w:t>
            </w:r>
            <w:r w:rsidRPr="00AF4F6F">
              <w:rPr>
                <w:rFonts w:ascii="標楷體" w:eastAsia="標楷體" w:hAnsi="標楷體" w:cs="新細明體" w:hint="eastAsia"/>
                <w:color w:val="000000" w:themeColor="text1"/>
                <w:kern w:val="0"/>
              </w:rPr>
              <w:t>條所定一次退休金給與標準計給。</w:t>
            </w:r>
          </w:p>
        </w:tc>
        <w:tc>
          <w:tcPr>
            <w:tcW w:w="4536" w:type="dxa"/>
          </w:tcPr>
          <w:p w:rsidR="008E116D" w:rsidRPr="00AF4F6F" w:rsidRDefault="008E116D" w:rsidP="00D0512C">
            <w:pPr>
              <w:overflowPunct w:val="0"/>
              <w:topLinePunct/>
              <w:autoSpaceDE w:val="0"/>
              <w:autoSpaceDN w:val="0"/>
              <w:adjustRightInd w:val="0"/>
              <w:ind w:leftChars="-35" w:left="396"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一、本條規定資遣給與標準。</w:t>
            </w:r>
          </w:p>
          <w:p w:rsidR="008E116D" w:rsidRPr="00AF4F6F" w:rsidRDefault="008E116D" w:rsidP="00D0512C">
            <w:pPr>
              <w:overflowPunct w:val="0"/>
              <w:topLinePunct/>
              <w:autoSpaceDE w:val="0"/>
              <w:autoSpaceDN w:val="0"/>
              <w:adjustRightInd w:val="0"/>
              <w:ind w:leftChars="-35" w:left="396" w:hangingChars="200" w:hanging="480"/>
              <w:jc w:val="both"/>
              <w:rPr>
                <w:rFonts w:ascii="標楷體" w:eastAsia="標楷體" w:hAnsi="標楷體"/>
                <w:snapToGrid w:val="0"/>
                <w:color w:val="000000" w:themeColor="text1"/>
                <w:spacing w:val="6"/>
                <w:kern w:val="0"/>
              </w:rPr>
            </w:pPr>
            <w:r w:rsidRPr="00AF4F6F">
              <w:rPr>
                <w:rFonts w:ascii="標楷體" w:eastAsia="標楷體" w:hAnsi="標楷體" w:hint="eastAsia"/>
                <w:snapToGrid w:val="0"/>
                <w:color w:val="000000" w:themeColor="text1"/>
                <w:kern w:val="0"/>
              </w:rPr>
              <w:t>二、</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第七條第五項</w:t>
            </w:r>
            <w:r w:rsidRPr="00AF4F6F">
              <w:rPr>
                <w:rFonts w:ascii="標楷體" w:eastAsia="標楷體" w:hAnsi="標楷體" w:hint="eastAsia"/>
                <w:snapToGrid w:val="0"/>
                <w:color w:val="000000" w:themeColor="text1"/>
                <w:spacing w:val="6"/>
                <w:kern w:val="0"/>
              </w:rPr>
              <w:t>規定，明定資遣給與標準準用一次退休金規定計給。</w:t>
            </w:r>
          </w:p>
          <w:p w:rsidR="008E116D" w:rsidRPr="00AF4F6F" w:rsidRDefault="008E116D" w:rsidP="00D0512C">
            <w:pPr>
              <w:overflowPunct w:val="0"/>
              <w:topLinePunct/>
              <w:autoSpaceDE w:val="0"/>
              <w:autoSpaceDN w:val="0"/>
              <w:adjustRightInd w:val="0"/>
              <w:ind w:leftChars="-35" w:left="396"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三、相關</w:t>
            </w:r>
            <w:r w:rsidRPr="00AF4F6F">
              <w:rPr>
                <w:rFonts w:ascii="標楷體" w:eastAsia="標楷體" w:hAnsi="標楷體" w:hint="eastAsia"/>
                <w:color w:val="000000" w:themeColor="text1"/>
                <w:kern w:val="0"/>
              </w:rPr>
              <w:t>條文</w:t>
            </w:r>
            <w:r w:rsidRPr="00AF4F6F">
              <w:rPr>
                <w:rFonts w:ascii="標楷體" w:eastAsia="標楷體" w:hAnsi="標楷體" w:hint="eastAsia"/>
                <w:snapToGrid w:val="0"/>
                <w:color w:val="000000" w:themeColor="text1"/>
                <w:kern w:val="0"/>
              </w:rPr>
              <w:t xml:space="preserve">及立法體例 </w:t>
            </w:r>
          </w:p>
          <w:p w:rsidR="008E116D" w:rsidRPr="00AF4F6F" w:rsidRDefault="008E116D" w:rsidP="00D0512C">
            <w:pPr>
              <w:overflowPunct w:val="0"/>
              <w:topLinePunct/>
              <w:autoSpaceDE w:val="0"/>
              <w:autoSpaceDN w:val="0"/>
              <w:adjustRightInd w:val="0"/>
              <w:ind w:leftChars="155" w:left="372" w:firstLineChars="3" w:firstLine="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退休法　</w:t>
            </w:r>
          </w:p>
          <w:p w:rsidR="008E116D" w:rsidRPr="00AF4F6F" w:rsidRDefault="008E116D" w:rsidP="00D0512C">
            <w:pPr>
              <w:overflowPunct w:val="0"/>
              <w:topLinePunct/>
              <w:autoSpaceDE w:val="0"/>
              <w:autoSpaceDN w:val="0"/>
              <w:adjustRightInd w:val="0"/>
              <w:ind w:leftChars="165" w:left="636"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第七條第五項　資遣人員之給與，準用第九條第二項及第三十一條第四項一次退休金給與標準計算。</w:t>
            </w:r>
          </w:p>
        </w:tc>
      </w:tr>
      <w:tr w:rsidR="00956DAE" w:rsidRPr="00AF4F6F" w:rsidTr="00D442D0">
        <w:tc>
          <w:tcPr>
            <w:tcW w:w="4395" w:type="dxa"/>
          </w:tcPr>
          <w:p w:rsidR="00956DAE" w:rsidRPr="00AF4F6F" w:rsidRDefault="00956DAE" w:rsidP="00681613">
            <w:pPr>
              <w:ind w:left="281" w:hangingChars="117" w:hanging="281"/>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 xml:space="preserve">第三節　</w:t>
            </w:r>
            <w:r w:rsidR="00C337D9" w:rsidRPr="00AF4F6F">
              <w:rPr>
                <w:rFonts w:ascii="標楷體" w:eastAsia="標楷體" w:hAnsi="標楷體" w:hint="eastAsia"/>
                <w:color w:val="000000" w:themeColor="text1"/>
              </w:rPr>
              <w:t>遺屬一次金與遺屬年金</w:t>
            </w:r>
          </w:p>
        </w:tc>
        <w:tc>
          <w:tcPr>
            <w:tcW w:w="4536" w:type="dxa"/>
          </w:tcPr>
          <w:p w:rsidR="00956DAE" w:rsidRPr="00AF4F6F" w:rsidRDefault="00956DAE" w:rsidP="005907FD">
            <w:pPr>
              <w:spacing w:line="360" w:lineRule="exact"/>
              <w:ind w:leftChars="-1" w:left="598" w:hangingChars="250" w:hanging="600"/>
              <w:jc w:val="both"/>
              <w:rPr>
                <w:rFonts w:ascii="標楷體" w:eastAsia="標楷體" w:hAnsi="標楷體"/>
                <w:color w:val="000000" w:themeColor="text1"/>
              </w:rPr>
            </w:pPr>
            <w:r w:rsidRPr="00AF4F6F">
              <w:rPr>
                <w:rFonts w:ascii="標楷體" w:eastAsia="標楷體" w:hAnsi="標楷體" w:hint="eastAsia"/>
                <w:color w:val="000000" w:themeColor="text1"/>
              </w:rPr>
              <w:t>節  名</w:t>
            </w:r>
          </w:p>
        </w:tc>
      </w:tr>
      <w:tr w:rsidR="00956DAE" w:rsidRPr="00AF4F6F" w:rsidTr="00D442D0">
        <w:tc>
          <w:tcPr>
            <w:tcW w:w="4395" w:type="dxa"/>
          </w:tcPr>
          <w:p w:rsidR="00956DAE" w:rsidRPr="00AF4F6F" w:rsidRDefault="00956DAE" w:rsidP="00C731E4">
            <w:pPr>
              <w:tabs>
                <w:tab w:val="left" w:pos="1204"/>
              </w:tabs>
              <w:topLinePunct/>
              <w:ind w:left="240" w:hangingChars="100" w:hanging="240"/>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rPr>
              <w:t>第</w:t>
            </w:r>
            <w:r w:rsidR="00C14E15" w:rsidRPr="00AF4F6F">
              <w:rPr>
                <w:rFonts w:ascii="標楷體" w:eastAsia="標楷體" w:hAnsi="標楷體" w:cs="新細明體" w:hint="eastAsia"/>
                <w:color w:val="000000" w:themeColor="text1"/>
              </w:rPr>
              <w:t>四</w:t>
            </w:r>
            <w:r w:rsidRPr="00AF4F6F">
              <w:rPr>
                <w:rFonts w:ascii="標楷體" w:eastAsia="標楷體" w:hAnsi="標楷體" w:cs="新細明體" w:hint="eastAsia"/>
                <w:color w:val="000000" w:themeColor="text1"/>
              </w:rPr>
              <w:t>十</w:t>
            </w:r>
            <w:r w:rsidR="004154D6" w:rsidRPr="00AF4F6F">
              <w:rPr>
                <w:rFonts w:ascii="標楷體" w:eastAsia="標楷體" w:hAnsi="標楷體" w:cs="新細明體" w:hint="eastAsia"/>
                <w:color w:val="000000" w:themeColor="text1"/>
              </w:rPr>
              <w:t>二</w:t>
            </w:r>
            <w:r w:rsidRPr="00AF4F6F">
              <w:rPr>
                <w:rFonts w:ascii="標楷體" w:eastAsia="標楷體" w:hAnsi="標楷體" w:cs="新細明體" w:hint="eastAsia"/>
                <w:color w:val="000000" w:themeColor="text1"/>
              </w:rPr>
              <w:t>條</w:t>
            </w:r>
            <w:r w:rsidRPr="00AF4F6F">
              <w:rPr>
                <w:rFonts w:ascii="標楷體" w:eastAsia="標楷體" w:hAnsi="標楷體" w:cs="新細明體" w:hint="eastAsia"/>
                <w:color w:val="000000" w:themeColor="text1"/>
                <w:kern w:val="0"/>
              </w:rPr>
              <w:t xml:space="preserve">　</w:t>
            </w:r>
            <w:r w:rsidR="00FB148B" w:rsidRPr="00AF4F6F">
              <w:rPr>
                <w:rFonts w:ascii="標楷體" w:eastAsia="標楷體" w:hAnsi="標楷體" w:cs="新細明體" w:hint="eastAsia"/>
                <w:color w:val="000000" w:themeColor="text1"/>
                <w:kern w:val="0"/>
              </w:rPr>
              <w:t>支</w:t>
            </w:r>
            <w:r w:rsidR="00EF23C8" w:rsidRPr="00AF4F6F">
              <w:rPr>
                <w:rFonts w:ascii="標楷體" w:eastAsia="標楷體" w:hAnsi="標楷體" w:cs="新細明體" w:hint="eastAsia"/>
                <w:color w:val="000000" w:themeColor="text1"/>
                <w:kern w:val="0"/>
              </w:rPr>
              <w:t>領或</w:t>
            </w:r>
            <w:r w:rsidR="00BD4B17" w:rsidRPr="00AF4F6F">
              <w:rPr>
                <w:rFonts w:ascii="標楷體" w:eastAsia="標楷體" w:hAnsi="標楷體" w:cs="新細明體" w:hint="eastAsia"/>
                <w:color w:val="000000" w:themeColor="text1"/>
                <w:kern w:val="0"/>
              </w:rPr>
              <w:t>兼領月退休金退休人員死亡後，另核給其遺族遺屬一次金。</w:t>
            </w:r>
            <w:r w:rsidR="00C731E4" w:rsidRPr="00AF4F6F">
              <w:rPr>
                <w:rFonts w:ascii="標楷體" w:eastAsia="標楷體" w:hAnsi="標楷體" w:cs="新細明體" w:hint="eastAsia"/>
                <w:color w:val="000000" w:themeColor="text1"/>
                <w:kern w:val="0"/>
              </w:rPr>
              <w:t>除</w:t>
            </w:r>
            <w:r w:rsidR="00CB23D1" w:rsidRPr="00AF4F6F">
              <w:rPr>
                <w:rFonts w:ascii="標楷體" w:eastAsia="標楷體" w:hAnsi="標楷體" w:cs="新細明體" w:hint="eastAsia"/>
                <w:color w:val="000000" w:themeColor="text1"/>
                <w:kern w:val="0"/>
              </w:rPr>
              <w:t>由</w:t>
            </w:r>
            <w:r w:rsidRPr="00AF4F6F">
              <w:rPr>
                <w:rFonts w:ascii="標楷體" w:eastAsia="標楷體" w:hAnsi="標楷體" w:cs="DFKaiShu-SB-Estd-BF" w:hint="eastAsia"/>
                <w:color w:val="000000" w:themeColor="text1"/>
                <w:kern w:val="0"/>
              </w:rPr>
              <w:t>未再婚配偶</w:t>
            </w:r>
            <w:r w:rsidR="00CB23D1" w:rsidRPr="00AF4F6F">
              <w:rPr>
                <w:rFonts w:ascii="標楷體" w:eastAsia="標楷體" w:hAnsi="標楷體" w:cs="DFKaiShu-SB-Estd-BF" w:hint="eastAsia"/>
                <w:color w:val="000000" w:themeColor="text1"/>
                <w:kern w:val="0"/>
              </w:rPr>
              <w:t>領受二分之一</w:t>
            </w:r>
            <w:r w:rsidR="00C731E4" w:rsidRPr="00AF4F6F">
              <w:rPr>
                <w:rFonts w:ascii="標楷體" w:eastAsia="標楷體" w:hAnsi="標楷體" w:cs="DFKaiShu-SB-Estd-BF" w:hint="eastAsia"/>
                <w:color w:val="000000" w:themeColor="text1"/>
                <w:kern w:val="0"/>
              </w:rPr>
              <w:t>外，</w:t>
            </w:r>
            <w:r w:rsidR="00CB23D1" w:rsidRPr="00AF4F6F">
              <w:rPr>
                <w:rFonts w:ascii="標楷體" w:eastAsia="標楷體" w:hAnsi="標楷體" w:cs="DFKaiShu-SB-Estd-BF" w:hint="eastAsia"/>
                <w:color w:val="000000" w:themeColor="text1"/>
                <w:kern w:val="0"/>
              </w:rPr>
              <w:t>其餘由下列</w:t>
            </w:r>
            <w:r w:rsidRPr="00AF4F6F">
              <w:rPr>
                <w:rFonts w:ascii="標楷體" w:eastAsia="標楷體" w:hAnsi="標楷體" w:cs="DFKaiShu-SB-Estd-BF" w:hint="eastAsia"/>
                <w:color w:val="000000" w:themeColor="text1"/>
                <w:kern w:val="0"/>
              </w:rPr>
              <w:t>順序之遺族</w:t>
            </w:r>
            <w:r w:rsidR="00CB23D1" w:rsidRPr="00AF4F6F">
              <w:rPr>
                <w:rFonts w:ascii="標楷體" w:eastAsia="標楷體" w:hAnsi="標楷體" w:cs="DFKaiShu-SB-Estd-BF" w:hint="eastAsia"/>
                <w:color w:val="000000" w:themeColor="text1"/>
                <w:kern w:val="0"/>
              </w:rPr>
              <w:t>，依序平均領受之</w:t>
            </w:r>
            <w:r w:rsidRPr="00AF4F6F">
              <w:rPr>
                <w:rFonts w:ascii="標楷體" w:eastAsia="標楷體" w:hAnsi="標楷體" w:cs="DFKaiShu-SB-Estd-BF" w:hint="eastAsia"/>
                <w:color w:val="000000" w:themeColor="text1"/>
                <w:kern w:val="0"/>
              </w:rPr>
              <w:t>：</w:t>
            </w:r>
          </w:p>
          <w:p w:rsidR="00956DAE" w:rsidRPr="00AF4F6F" w:rsidRDefault="00956DAE" w:rsidP="0030414D">
            <w:pPr>
              <w:numPr>
                <w:ilvl w:val="0"/>
                <w:numId w:val="34"/>
              </w:numPr>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子女。</w:t>
            </w:r>
          </w:p>
          <w:p w:rsidR="00956DAE" w:rsidRPr="00AF4F6F" w:rsidRDefault="00956DAE" w:rsidP="0030414D">
            <w:pPr>
              <w:numPr>
                <w:ilvl w:val="0"/>
                <w:numId w:val="34"/>
              </w:numPr>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t>父母。</w:t>
            </w:r>
          </w:p>
          <w:p w:rsidR="00956DAE" w:rsidRPr="00AF4F6F" w:rsidRDefault="008A30F2" w:rsidP="0030414D">
            <w:pPr>
              <w:numPr>
                <w:ilvl w:val="0"/>
                <w:numId w:val="34"/>
              </w:numPr>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t>兄弟姊妹</w:t>
            </w:r>
            <w:r w:rsidR="00956DAE" w:rsidRPr="00AF4F6F">
              <w:rPr>
                <w:rFonts w:ascii="標楷體" w:eastAsia="標楷體" w:hAnsi="標楷體" w:cs="新細明體" w:hint="eastAsia"/>
                <w:color w:val="000000" w:themeColor="text1"/>
                <w:kern w:val="0"/>
              </w:rPr>
              <w:t>。</w:t>
            </w:r>
          </w:p>
          <w:p w:rsidR="00956DAE" w:rsidRPr="00AF4F6F" w:rsidRDefault="008A30F2" w:rsidP="0030414D">
            <w:pPr>
              <w:numPr>
                <w:ilvl w:val="0"/>
                <w:numId w:val="34"/>
              </w:numPr>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t>祖父母</w:t>
            </w:r>
            <w:r w:rsidR="00956DAE" w:rsidRPr="00AF4F6F">
              <w:rPr>
                <w:rFonts w:ascii="標楷體" w:eastAsia="標楷體" w:hAnsi="標楷體" w:cs="新細明體" w:hint="eastAsia"/>
                <w:color w:val="000000" w:themeColor="text1"/>
                <w:kern w:val="0"/>
              </w:rPr>
              <w:t>。</w:t>
            </w:r>
          </w:p>
          <w:p w:rsidR="00D41808" w:rsidRPr="00AF4F6F" w:rsidRDefault="00D41808" w:rsidP="008B16BA">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前項第一款所定子女，包括亡故退休人員在合法婚姻關係下未出生之子女</w:t>
            </w:r>
            <w:r w:rsidRPr="00AF4F6F">
              <w:rPr>
                <w:rFonts w:ascii="新細明體" w:hAnsi="新細明體" w:hint="eastAsia"/>
                <w:color w:val="000000" w:themeColor="text1"/>
                <w:kern w:val="0"/>
              </w:rPr>
              <w:t>。</w:t>
            </w:r>
          </w:p>
          <w:p w:rsidR="005C7773" w:rsidRPr="00AF4F6F" w:rsidRDefault="008B16BA" w:rsidP="008B16BA">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亡故退休人員</w:t>
            </w:r>
            <w:r w:rsidRPr="00AF4F6F">
              <w:rPr>
                <w:rFonts w:ascii="標楷體" w:eastAsia="標楷體" w:hAnsi="標楷體"/>
                <w:color w:val="000000" w:themeColor="text1"/>
                <w:kern w:val="0"/>
              </w:rPr>
              <w:t>無</w:t>
            </w:r>
            <w:r w:rsidR="00D41808" w:rsidRPr="00AF4F6F">
              <w:rPr>
                <w:rFonts w:ascii="標楷體" w:eastAsia="標楷體" w:hAnsi="標楷體" w:hint="eastAsia"/>
                <w:color w:val="000000" w:themeColor="text1"/>
                <w:kern w:val="0"/>
              </w:rPr>
              <w:t>第一</w:t>
            </w:r>
            <w:r w:rsidRPr="00AF4F6F">
              <w:rPr>
                <w:rFonts w:ascii="標楷體" w:eastAsia="標楷體" w:hAnsi="標楷體" w:hint="eastAsia"/>
                <w:color w:val="000000" w:themeColor="text1"/>
                <w:kern w:val="0"/>
              </w:rPr>
              <w:t>項</w:t>
            </w:r>
            <w:r w:rsidRPr="00AF4F6F">
              <w:rPr>
                <w:rFonts w:ascii="標楷體" w:eastAsia="標楷體" w:hAnsi="標楷體"/>
                <w:color w:val="000000" w:themeColor="text1"/>
                <w:kern w:val="0"/>
              </w:rPr>
              <w:t>第一款至第</w:t>
            </w:r>
            <w:r w:rsidRPr="00AF4F6F">
              <w:rPr>
                <w:rFonts w:ascii="標楷體" w:eastAsia="標楷體" w:hAnsi="標楷體" w:hint="eastAsia"/>
                <w:color w:val="000000" w:themeColor="text1"/>
                <w:kern w:val="0"/>
              </w:rPr>
              <w:t>二</w:t>
            </w:r>
            <w:r w:rsidRPr="00AF4F6F">
              <w:rPr>
                <w:rFonts w:ascii="標楷體" w:eastAsia="標楷體" w:hAnsi="標楷體"/>
                <w:color w:val="000000" w:themeColor="text1"/>
                <w:kern w:val="0"/>
              </w:rPr>
              <w:t>款遺族</w:t>
            </w:r>
            <w:r w:rsidRPr="00AF4F6F">
              <w:rPr>
                <w:rFonts w:ascii="標楷體" w:eastAsia="標楷體" w:hAnsi="標楷體" w:hint="eastAsia"/>
                <w:color w:val="000000" w:themeColor="text1"/>
                <w:kern w:val="0"/>
              </w:rPr>
              <w:t>者</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其遺屬一次</w:t>
            </w:r>
            <w:r w:rsidRPr="00AF4F6F">
              <w:rPr>
                <w:rFonts w:ascii="標楷體" w:eastAsia="標楷體" w:hAnsi="標楷體"/>
                <w:color w:val="000000" w:themeColor="text1"/>
                <w:kern w:val="0"/>
              </w:rPr>
              <w:t>金由未再婚配偶單獨領受</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無配偶或配偶再婚</w:t>
            </w:r>
            <w:r w:rsidRPr="00AF4F6F">
              <w:rPr>
                <w:rFonts w:ascii="標楷體" w:eastAsia="標楷體" w:hAnsi="標楷體" w:hint="eastAsia"/>
                <w:color w:val="000000" w:themeColor="text1"/>
                <w:kern w:val="0"/>
              </w:rPr>
              <w:lastRenderedPageBreak/>
              <w:t>時</w:t>
            </w:r>
            <w:r w:rsidRPr="00AF4F6F">
              <w:rPr>
                <w:rFonts w:ascii="標楷體" w:eastAsia="標楷體" w:hAnsi="標楷體"/>
                <w:color w:val="000000" w:themeColor="text1"/>
                <w:kern w:val="0"/>
              </w:rPr>
              <w:t>，其應領之</w:t>
            </w:r>
            <w:r w:rsidRPr="00AF4F6F">
              <w:rPr>
                <w:rFonts w:ascii="標楷體" w:eastAsia="標楷體" w:hAnsi="標楷體" w:hint="eastAsia"/>
                <w:color w:val="000000" w:themeColor="text1"/>
                <w:kern w:val="0"/>
              </w:rPr>
              <w:t>遺屬一次</w:t>
            </w:r>
            <w:r w:rsidRPr="00AF4F6F">
              <w:rPr>
                <w:rFonts w:ascii="標楷體" w:eastAsia="標楷體" w:hAnsi="標楷體"/>
                <w:color w:val="000000" w:themeColor="text1"/>
                <w:kern w:val="0"/>
              </w:rPr>
              <w:t>金</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依序由前項各款遺族領受</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同一順序</w:t>
            </w:r>
            <w:r w:rsidRPr="00AF4F6F">
              <w:rPr>
                <w:rFonts w:ascii="標楷體" w:eastAsia="標楷體" w:hAnsi="標楷體" w:hint="eastAsia"/>
                <w:color w:val="000000" w:themeColor="text1"/>
                <w:kern w:val="0"/>
              </w:rPr>
              <w:t>遺族</w:t>
            </w:r>
            <w:r w:rsidRPr="00AF4F6F">
              <w:rPr>
                <w:rFonts w:ascii="標楷體" w:eastAsia="標楷體" w:hAnsi="標楷體"/>
                <w:color w:val="000000" w:themeColor="text1"/>
                <w:kern w:val="0"/>
              </w:rPr>
              <w:t>有數人時，</w:t>
            </w:r>
            <w:r w:rsidRPr="00AF4F6F">
              <w:rPr>
                <w:rFonts w:ascii="標楷體" w:eastAsia="標楷體" w:hAnsi="標楷體" w:hint="eastAsia"/>
                <w:color w:val="000000" w:themeColor="text1"/>
                <w:kern w:val="0"/>
              </w:rPr>
              <w:t>遺屬一次</w:t>
            </w:r>
            <w:r w:rsidRPr="00AF4F6F">
              <w:rPr>
                <w:rFonts w:ascii="標楷體" w:eastAsia="標楷體" w:hAnsi="標楷體"/>
                <w:color w:val="000000" w:themeColor="text1"/>
                <w:kern w:val="0"/>
              </w:rPr>
              <w:t>金</w:t>
            </w:r>
            <w:r w:rsidRPr="00AF4F6F">
              <w:rPr>
                <w:rFonts w:ascii="標楷體" w:eastAsia="標楷體" w:hAnsi="標楷體" w:hint="eastAsia"/>
                <w:color w:val="000000" w:themeColor="text1"/>
                <w:kern w:val="0"/>
              </w:rPr>
              <w:t>由</w:t>
            </w:r>
            <w:r w:rsidRPr="00AF4F6F">
              <w:rPr>
                <w:rFonts w:ascii="標楷體" w:eastAsia="標楷體" w:hAnsi="標楷體"/>
                <w:color w:val="000000" w:themeColor="text1"/>
                <w:kern w:val="0"/>
              </w:rPr>
              <w:t>同一順序有領受權之</w:t>
            </w:r>
            <w:r w:rsidRPr="00AF4F6F">
              <w:rPr>
                <w:rFonts w:ascii="標楷體" w:eastAsia="標楷體" w:hAnsi="標楷體" w:hint="eastAsia"/>
                <w:color w:val="000000" w:themeColor="text1"/>
                <w:kern w:val="0"/>
              </w:rPr>
              <w:t>遺族</w:t>
            </w:r>
            <w:r w:rsidRPr="00AF4F6F">
              <w:rPr>
                <w:rFonts w:ascii="標楷體" w:eastAsia="標楷體" w:hAnsi="標楷體"/>
                <w:color w:val="000000" w:themeColor="text1"/>
                <w:kern w:val="0"/>
              </w:rPr>
              <w:t>平均</w:t>
            </w:r>
            <w:r w:rsidRPr="00AF4F6F">
              <w:rPr>
                <w:rFonts w:ascii="標楷體" w:eastAsia="標楷體" w:hAnsi="標楷體" w:hint="eastAsia"/>
                <w:color w:val="000000" w:themeColor="text1"/>
                <w:kern w:val="0"/>
              </w:rPr>
              <w:t>領受</w:t>
            </w:r>
            <w:r w:rsidRPr="00AF4F6F">
              <w:rPr>
                <w:rFonts w:ascii="標楷體" w:eastAsia="標楷體" w:hAnsi="標楷體"/>
                <w:color w:val="000000" w:themeColor="text1"/>
                <w:kern w:val="0"/>
              </w:rPr>
              <w:t>。</w:t>
            </w:r>
            <w:r w:rsidR="005C7773" w:rsidRPr="00AF4F6F">
              <w:rPr>
                <w:rFonts w:ascii="標楷體" w:eastAsia="標楷體" w:hAnsi="標楷體" w:hint="eastAsia"/>
                <w:color w:val="000000" w:themeColor="text1"/>
                <w:kern w:val="0"/>
              </w:rPr>
              <w:t>同一順序遺族有死亡</w:t>
            </w:r>
            <w:r w:rsidR="00D41808" w:rsidRPr="00AF4F6F">
              <w:rPr>
                <w:rFonts w:ascii="新細明體" w:hAnsi="新細明體" w:hint="eastAsia"/>
                <w:color w:val="000000" w:themeColor="text1"/>
                <w:kern w:val="0"/>
              </w:rPr>
              <w:t>、</w:t>
            </w:r>
            <w:r w:rsidR="005C7773" w:rsidRPr="00AF4F6F">
              <w:rPr>
                <w:rFonts w:ascii="標楷體" w:eastAsia="標楷體" w:hAnsi="標楷體" w:hint="eastAsia"/>
                <w:color w:val="000000" w:themeColor="text1"/>
                <w:kern w:val="0"/>
              </w:rPr>
              <w:t>拋棄或因法定事由而喪失領受權者，其遺屬一次金應由同一順序其他遺族依規定領受；無第一順序遺族時，由次一順序遺族依前款規定領受。</w:t>
            </w:r>
          </w:p>
          <w:p w:rsidR="00A7455F" w:rsidRPr="00AF4F6F" w:rsidRDefault="005C7773" w:rsidP="00A41F5A">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w:t>
            </w:r>
            <w:r w:rsidR="00D41808" w:rsidRPr="00AF4F6F">
              <w:rPr>
                <w:rFonts w:ascii="標楷體" w:eastAsia="標楷體" w:hAnsi="標楷體" w:hint="eastAsia"/>
                <w:color w:val="000000" w:themeColor="text1"/>
                <w:kern w:val="0"/>
              </w:rPr>
              <w:t>三</w:t>
            </w:r>
            <w:r w:rsidRPr="00AF4F6F">
              <w:rPr>
                <w:rFonts w:ascii="標楷體" w:eastAsia="標楷體" w:hAnsi="標楷體" w:hint="eastAsia"/>
                <w:color w:val="000000" w:themeColor="text1"/>
                <w:kern w:val="0"/>
              </w:rPr>
              <w:t>項</w:t>
            </w:r>
            <w:r w:rsidR="008B16BA" w:rsidRPr="00AF4F6F">
              <w:rPr>
                <w:rFonts w:ascii="標楷體" w:eastAsia="標楷體" w:hAnsi="標楷體"/>
                <w:color w:val="000000" w:themeColor="text1"/>
                <w:kern w:val="0"/>
              </w:rPr>
              <w:t>具有</w:t>
            </w:r>
            <w:r w:rsidRPr="00AF4F6F">
              <w:rPr>
                <w:rFonts w:ascii="標楷體" w:eastAsia="標楷體" w:hAnsi="標楷體" w:hint="eastAsia"/>
                <w:color w:val="000000" w:themeColor="text1"/>
                <w:kern w:val="0"/>
              </w:rPr>
              <w:t>遺屬一次</w:t>
            </w:r>
            <w:r w:rsidR="008B16BA" w:rsidRPr="00AF4F6F">
              <w:rPr>
                <w:rFonts w:ascii="標楷體" w:eastAsia="標楷體" w:hAnsi="標楷體"/>
                <w:color w:val="000000" w:themeColor="text1"/>
                <w:kern w:val="0"/>
              </w:rPr>
              <w:t>金領受權之同一順序遺族有數人請領時，得委任其中具有行為能力者一人代為申請</w:t>
            </w:r>
            <w:r w:rsidR="008B16BA" w:rsidRPr="00AF4F6F">
              <w:rPr>
                <w:rFonts w:ascii="標楷體" w:eastAsia="標楷體" w:hAnsi="標楷體" w:hint="eastAsia"/>
                <w:color w:val="000000" w:themeColor="text1"/>
                <w:kern w:val="0"/>
              </w:rPr>
              <w:t>。</w:t>
            </w:r>
            <w:r w:rsidR="008B16BA" w:rsidRPr="00AF4F6F">
              <w:rPr>
                <w:rFonts w:ascii="標楷體" w:eastAsia="標楷體" w:hAnsi="標楷體"/>
                <w:color w:val="000000" w:themeColor="text1"/>
                <w:kern w:val="0"/>
              </w:rPr>
              <w:t>遺族</w:t>
            </w:r>
            <w:r w:rsidRPr="00AF4F6F">
              <w:rPr>
                <w:rFonts w:ascii="標楷體" w:eastAsia="標楷體" w:hAnsi="標楷體" w:hint="eastAsia"/>
                <w:color w:val="000000" w:themeColor="text1"/>
                <w:kern w:val="0"/>
              </w:rPr>
              <w:t>為</w:t>
            </w:r>
            <w:r w:rsidR="008B16BA" w:rsidRPr="00AF4F6F">
              <w:rPr>
                <w:rFonts w:ascii="標楷體" w:eastAsia="標楷體" w:hAnsi="標楷體"/>
                <w:color w:val="000000" w:themeColor="text1"/>
                <w:kern w:val="0"/>
              </w:rPr>
              <w:t>無行為能力者，由</w:t>
            </w:r>
            <w:r w:rsidRPr="00AF4F6F">
              <w:rPr>
                <w:rFonts w:ascii="標楷體" w:eastAsia="標楷體" w:hAnsi="標楷體" w:hint="eastAsia"/>
                <w:color w:val="000000" w:themeColor="text1"/>
                <w:kern w:val="0"/>
              </w:rPr>
              <w:t>其</w:t>
            </w:r>
            <w:r w:rsidR="008B16BA" w:rsidRPr="00AF4F6F">
              <w:rPr>
                <w:rFonts w:ascii="標楷體" w:eastAsia="標楷體" w:hAnsi="標楷體"/>
                <w:color w:val="000000" w:themeColor="text1"/>
                <w:kern w:val="0"/>
              </w:rPr>
              <w:t>法定代理人代為申請。</w:t>
            </w:r>
          </w:p>
        </w:tc>
        <w:tc>
          <w:tcPr>
            <w:tcW w:w="4536" w:type="dxa"/>
          </w:tcPr>
          <w:p w:rsidR="00956DAE" w:rsidRPr="00AF4F6F" w:rsidRDefault="00956DAE"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w:t>
            </w:r>
            <w:r w:rsidRPr="00AF4F6F">
              <w:rPr>
                <w:rFonts w:ascii="標楷體" w:eastAsia="標楷體" w:hAnsi="標楷體" w:cs="新細明體" w:hint="eastAsia"/>
                <w:color w:val="000000" w:themeColor="text1"/>
                <w:kern w:val="0"/>
              </w:rPr>
              <w:t>退休人員支領或兼領月退休金</w:t>
            </w:r>
            <w:r w:rsidR="00D41808" w:rsidRPr="00AF4F6F">
              <w:rPr>
                <w:rFonts w:ascii="標楷體" w:eastAsia="標楷體" w:hAnsi="標楷體" w:cs="新細明體" w:hint="eastAsia"/>
                <w:color w:val="000000" w:themeColor="text1"/>
                <w:kern w:val="0"/>
              </w:rPr>
              <w:t>人員</w:t>
            </w:r>
            <w:r w:rsidRPr="00AF4F6F">
              <w:rPr>
                <w:rFonts w:ascii="標楷體" w:eastAsia="標楷體" w:hAnsi="標楷體" w:cs="新細明體" w:hint="eastAsia"/>
                <w:color w:val="000000" w:themeColor="text1"/>
                <w:kern w:val="0"/>
              </w:rPr>
              <w:t>死亡</w:t>
            </w:r>
            <w:r w:rsidR="000E2FD2" w:rsidRPr="00AF4F6F">
              <w:rPr>
                <w:rFonts w:ascii="標楷體" w:eastAsia="標楷體" w:hAnsi="標楷體" w:cs="新細明體" w:hint="eastAsia"/>
                <w:color w:val="000000" w:themeColor="text1"/>
                <w:kern w:val="0"/>
              </w:rPr>
              <w:t>後，</w:t>
            </w:r>
            <w:r w:rsidRPr="00AF4F6F">
              <w:rPr>
                <w:rFonts w:ascii="標楷體" w:eastAsia="標楷體" w:hAnsi="標楷體" w:cs="新細明體" w:hint="eastAsia"/>
                <w:color w:val="000000" w:themeColor="text1"/>
                <w:kern w:val="0"/>
              </w:rPr>
              <w:t>另給與其遺族</w:t>
            </w:r>
            <w:r w:rsidR="000E2FD2" w:rsidRPr="00AF4F6F">
              <w:rPr>
                <w:rFonts w:ascii="標楷體" w:eastAsia="標楷體" w:hAnsi="標楷體" w:cs="新細明體" w:hint="eastAsia"/>
                <w:color w:val="000000" w:themeColor="text1"/>
                <w:kern w:val="0"/>
              </w:rPr>
              <w:t>遺屬一次金</w:t>
            </w:r>
            <w:r w:rsidRPr="00AF4F6F">
              <w:rPr>
                <w:rFonts w:ascii="標楷體" w:eastAsia="標楷體" w:hAnsi="標楷體" w:cs="新細明體" w:hint="eastAsia"/>
                <w:color w:val="000000" w:themeColor="text1"/>
                <w:kern w:val="0"/>
              </w:rPr>
              <w:t>相關事宜。</w:t>
            </w:r>
          </w:p>
          <w:p w:rsidR="00956DAE" w:rsidRPr="00AF4F6F" w:rsidRDefault="00956DAE"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第十八條第一項前段規定，明定</w:t>
            </w:r>
            <w:r w:rsidRPr="00AF4F6F">
              <w:rPr>
                <w:rFonts w:ascii="標楷體" w:eastAsia="標楷體" w:hAnsi="標楷體" w:cs="新細明體" w:hint="eastAsia"/>
                <w:color w:val="000000" w:themeColor="text1"/>
                <w:kern w:val="0"/>
              </w:rPr>
              <w:t>支領月退休金或兼領月退休金人員死亡</w:t>
            </w:r>
            <w:r w:rsidR="000E2FD2" w:rsidRPr="00AF4F6F">
              <w:rPr>
                <w:rFonts w:ascii="標楷體" w:eastAsia="標楷體" w:hAnsi="標楷體" w:cs="新細明體" w:hint="eastAsia"/>
                <w:color w:val="000000" w:themeColor="text1"/>
                <w:kern w:val="0"/>
              </w:rPr>
              <w:t>後</w:t>
            </w:r>
            <w:r w:rsidRPr="00AF4F6F">
              <w:rPr>
                <w:rFonts w:ascii="標楷體" w:eastAsia="標楷體" w:hAnsi="標楷體" w:cs="新細明體" w:hint="eastAsia"/>
                <w:color w:val="000000" w:themeColor="text1"/>
                <w:kern w:val="0"/>
              </w:rPr>
              <w:t>，另給與其遺族</w:t>
            </w:r>
            <w:r w:rsidR="000E2FD2" w:rsidRPr="00AF4F6F">
              <w:rPr>
                <w:rFonts w:ascii="標楷體" w:eastAsia="標楷體" w:hAnsi="標楷體" w:cs="新細明體" w:hint="eastAsia"/>
                <w:color w:val="000000" w:themeColor="text1"/>
                <w:kern w:val="0"/>
              </w:rPr>
              <w:t>遺屬一次金</w:t>
            </w:r>
            <w:r w:rsidRPr="00AF4F6F">
              <w:rPr>
                <w:rFonts w:ascii="標楷體" w:eastAsia="標楷體" w:hAnsi="標楷體" w:cs="新細明體" w:hint="eastAsia"/>
                <w:color w:val="000000" w:themeColor="text1"/>
                <w:kern w:val="0"/>
              </w:rPr>
              <w:t>之</w:t>
            </w:r>
            <w:r w:rsidR="00D41808" w:rsidRPr="00AF4F6F">
              <w:rPr>
                <w:rFonts w:ascii="標楷體" w:eastAsia="標楷體" w:hAnsi="標楷體" w:cs="新細明體" w:hint="eastAsia"/>
                <w:color w:val="000000" w:themeColor="text1"/>
                <w:kern w:val="0"/>
              </w:rPr>
              <w:t>遺族範圍</w:t>
            </w:r>
            <w:r w:rsidR="00D41808" w:rsidRPr="00AF4F6F">
              <w:rPr>
                <w:rFonts w:ascii="新細明體" w:hAnsi="新細明體" w:cs="新細明體" w:hint="eastAsia"/>
                <w:color w:val="000000" w:themeColor="text1"/>
                <w:kern w:val="0"/>
              </w:rPr>
              <w:t>。</w:t>
            </w:r>
            <w:r w:rsidR="00D41808" w:rsidRPr="00AF4F6F">
              <w:rPr>
                <w:rFonts w:ascii="標楷體" w:eastAsia="標楷體" w:hAnsi="標楷體" w:cs="新細明體" w:hint="eastAsia"/>
                <w:color w:val="000000" w:themeColor="text1"/>
                <w:kern w:val="0"/>
              </w:rPr>
              <w:t>另考量配</w:t>
            </w:r>
            <w:r w:rsidR="00D41808" w:rsidRPr="00AF4F6F">
              <w:rPr>
                <w:rFonts w:ascii="標楷體" w:eastAsia="標楷體" w:hAnsi="標楷體" w:hint="eastAsia"/>
                <w:color w:val="000000" w:themeColor="text1"/>
              </w:rPr>
              <w:t>偶與死亡退休人員關係密切，爰參照原退休法第十八條第二項規定，明定配偶具有二分之一</w:t>
            </w:r>
            <w:r w:rsidR="00D41808" w:rsidRPr="00AF4F6F">
              <w:rPr>
                <w:rFonts w:ascii="標楷體" w:eastAsia="標楷體" w:hAnsi="標楷體" w:cs="新細明體" w:hint="eastAsia"/>
                <w:color w:val="000000" w:themeColor="text1"/>
                <w:kern w:val="0"/>
              </w:rPr>
              <w:t>遺屬一次金</w:t>
            </w:r>
            <w:r w:rsidR="00D41808" w:rsidRPr="00AF4F6F">
              <w:rPr>
                <w:rFonts w:ascii="標楷體" w:eastAsia="標楷體" w:hAnsi="標楷體" w:hint="eastAsia"/>
                <w:color w:val="000000" w:themeColor="text1"/>
              </w:rPr>
              <w:t>之保障額度。</w:t>
            </w:r>
          </w:p>
          <w:p w:rsidR="00956DAE" w:rsidRPr="00AF4F6F" w:rsidRDefault="00956DAE"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w:t>
            </w:r>
            <w:r w:rsidR="00D41808" w:rsidRPr="00AF4F6F">
              <w:rPr>
                <w:rFonts w:ascii="標楷體" w:eastAsia="標楷體" w:hAnsi="標楷體" w:hint="eastAsia"/>
                <w:snapToGrid w:val="0"/>
                <w:color w:val="000000" w:themeColor="text1"/>
                <w:kern w:val="0"/>
              </w:rPr>
              <w:t>為保障亡故退休人員在合法婚姻關係下未出生之子女（即俗稱遺腹子）之權利，爰於第二項明列為遺族範圍</w:t>
            </w:r>
            <w:r w:rsidRPr="00AF4F6F">
              <w:rPr>
                <w:rFonts w:ascii="標楷體" w:eastAsia="標楷體" w:hAnsi="標楷體" w:cs="新細明體" w:hint="eastAsia"/>
                <w:color w:val="000000" w:themeColor="text1"/>
                <w:kern w:val="0"/>
              </w:rPr>
              <w:t>。</w:t>
            </w:r>
          </w:p>
          <w:p w:rsidR="00956DAE" w:rsidRPr="00AF4F6F" w:rsidRDefault="00956DAE" w:rsidP="005907FD">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四、第三項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第十八條第二項</w:t>
            </w:r>
            <w:r w:rsidR="00D41808" w:rsidRPr="00AF4F6F">
              <w:rPr>
                <w:rFonts w:ascii="標楷體" w:eastAsia="標楷體" w:hAnsi="標楷體" w:hint="eastAsia"/>
                <w:snapToGrid w:val="0"/>
                <w:color w:val="000000" w:themeColor="text1"/>
                <w:kern w:val="0"/>
              </w:rPr>
              <w:lastRenderedPageBreak/>
              <w:t>第二款</w:t>
            </w:r>
            <w:r w:rsidRPr="00AF4F6F">
              <w:rPr>
                <w:rFonts w:ascii="標楷體" w:eastAsia="標楷體" w:hAnsi="標楷體" w:hint="eastAsia"/>
                <w:snapToGrid w:val="0"/>
                <w:color w:val="000000" w:themeColor="text1"/>
                <w:kern w:val="0"/>
              </w:rPr>
              <w:t>規定，</w:t>
            </w:r>
            <w:r w:rsidR="00D41808" w:rsidRPr="00AF4F6F">
              <w:rPr>
                <w:rFonts w:ascii="標楷體" w:eastAsia="標楷體" w:hAnsi="標楷體" w:hint="eastAsia"/>
                <w:snapToGrid w:val="0"/>
                <w:color w:val="000000" w:themeColor="text1"/>
                <w:kern w:val="0"/>
              </w:rPr>
              <w:t>同一順序遺族平均領受及死亡、拋棄或因法定事由而喪失領受權者，應由同一順序其他遺族依規定領受；無第一順序遺族時，由次一順序遺族依前款規定領受相關規定，以為明確</w:t>
            </w:r>
            <w:r w:rsidRPr="00AF4F6F">
              <w:rPr>
                <w:rFonts w:ascii="標楷體" w:eastAsia="標楷體" w:hAnsi="標楷體" w:hint="eastAsia"/>
                <w:color w:val="000000" w:themeColor="text1"/>
              </w:rPr>
              <w:t>。</w:t>
            </w:r>
            <w:r w:rsidR="00D41808" w:rsidRPr="00AF4F6F">
              <w:rPr>
                <w:rFonts w:ascii="標楷體" w:eastAsia="標楷體" w:hAnsi="標楷體" w:hint="eastAsia"/>
                <w:color w:val="000000" w:themeColor="text1"/>
              </w:rPr>
              <w:t>另</w:t>
            </w:r>
            <w:r w:rsidR="00A41F5A" w:rsidRPr="00AF4F6F">
              <w:rPr>
                <w:rFonts w:ascii="標楷體" w:eastAsia="標楷體" w:hAnsi="標楷體" w:hint="eastAsia"/>
                <w:color w:val="000000" w:themeColor="text1"/>
              </w:rPr>
              <w:t>參照原撫卹法第八條第二項規定，針對亡故退休人員遺族如無子女及父母，僅餘配偶及兄弟姊妺或祖父母時，得由配偶單獨領遺屬一次金</w:t>
            </w:r>
            <w:r w:rsidR="00A41F5A" w:rsidRPr="00AF4F6F">
              <w:rPr>
                <w:rFonts w:ascii="新細明體" w:hAnsi="新細明體" w:hint="eastAsia"/>
                <w:color w:val="000000" w:themeColor="text1"/>
              </w:rPr>
              <w:t>。</w:t>
            </w:r>
          </w:p>
          <w:p w:rsidR="0084030F" w:rsidRPr="00AF4F6F" w:rsidRDefault="0084030F" w:rsidP="005907FD">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六、第</w:t>
            </w:r>
            <w:r w:rsidR="00A41F5A" w:rsidRPr="00AF4F6F">
              <w:rPr>
                <w:rFonts w:ascii="標楷體" w:eastAsia="標楷體" w:hAnsi="標楷體" w:hint="eastAsia"/>
                <w:color w:val="000000" w:themeColor="text1"/>
              </w:rPr>
              <w:t>四</w:t>
            </w:r>
            <w:r w:rsidRPr="00AF4F6F">
              <w:rPr>
                <w:rFonts w:ascii="標楷體" w:eastAsia="標楷體" w:hAnsi="標楷體" w:hint="eastAsia"/>
                <w:color w:val="000000" w:themeColor="text1"/>
              </w:rPr>
              <w:t>項規定</w:t>
            </w:r>
            <w:r w:rsidR="00A41F5A" w:rsidRPr="00AF4F6F">
              <w:rPr>
                <w:rFonts w:ascii="標楷體" w:eastAsia="標楷體" w:hAnsi="標楷體"/>
                <w:color w:val="000000" w:themeColor="text1"/>
              </w:rPr>
              <w:t>同一順序遺族有數人請領</w:t>
            </w:r>
            <w:r w:rsidR="00A41F5A" w:rsidRPr="00AF4F6F">
              <w:rPr>
                <w:rFonts w:ascii="標楷體" w:eastAsia="標楷體" w:hAnsi="標楷體" w:hint="eastAsia"/>
                <w:color w:val="000000" w:themeColor="text1"/>
              </w:rPr>
              <w:t>遺屬一次金</w:t>
            </w:r>
            <w:r w:rsidR="00A41F5A" w:rsidRPr="00AF4F6F">
              <w:rPr>
                <w:rFonts w:ascii="標楷體" w:eastAsia="標楷體" w:hAnsi="標楷體"/>
                <w:color w:val="000000" w:themeColor="text1"/>
              </w:rPr>
              <w:t>時，得委任其中具有行為能力者一人代為申請</w:t>
            </w:r>
            <w:r w:rsidR="00A41F5A" w:rsidRPr="00AF4F6F">
              <w:rPr>
                <w:rFonts w:ascii="標楷體" w:eastAsia="標楷體" w:hAnsi="標楷體" w:hint="eastAsia"/>
                <w:color w:val="000000" w:themeColor="text1"/>
              </w:rPr>
              <w:t>，以及</w:t>
            </w:r>
            <w:r w:rsidR="00A41F5A" w:rsidRPr="00AF4F6F">
              <w:rPr>
                <w:rFonts w:ascii="標楷體" w:eastAsia="標楷體" w:hAnsi="標楷體"/>
                <w:color w:val="000000" w:themeColor="text1"/>
              </w:rPr>
              <w:t>遺族</w:t>
            </w:r>
            <w:r w:rsidR="00A41F5A" w:rsidRPr="00AF4F6F">
              <w:rPr>
                <w:rFonts w:ascii="標楷體" w:eastAsia="標楷體" w:hAnsi="標楷體" w:hint="eastAsia"/>
                <w:color w:val="000000" w:themeColor="text1"/>
              </w:rPr>
              <w:t>為</w:t>
            </w:r>
            <w:r w:rsidR="00A41F5A" w:rsidRPr="00AF4F6F">
              <w:rPr>
                <w:rFonts w:ascii="標楷體" w:eastAsia="標楷體" w:hAnsi="標楷體"/>
                <w:color w:val="000000" w:themeColor="text1"/>
              </w:rPr>
              <w:t>無行為能力者，由</w:t>
            </w:r>
            <w:r w:rsidR="00A41F5A" w:rsidRPr="00AF4F6F">
              <w:rPr>
                <w:rFonts w:ascii="標楷體" w:eastAsia="標楷體" w:hAnsi="標楷體" w:hint="eastAsia"/>
                <w:color w:val="000000" w:themeColor="text1"/>
              </w:rPr>
              <w:t>其</w:t>
            </w:r>
            <w:r w:rsidR="00A41F5A" w:rsidRPr="00AF4F6F">
              <w:rPr>
                <w:rFonts w:ascii="標楷體" w:eastAsia="標楷體" w:hAnsi="標楷體"/>
                <w:color w:val="000000" w:themeColor="text1"/>
              </w:rPr>
              <w:t>法定代理人代為申請</w:t>
            </w:r>
            <w:r w:rsidR="00A41F5A" w:rsidRPr="00AF4F6F">
              <w:rPr>
                <w:rFonts w:ascii="標楷體" w:eastAsia="標楷體" w:hAnsi="標楷體" w:hint="eastAsia"/>
                <w:color w:val="000000" w:themeColor="text1"/>
              </w:rPr>
              <w:t>等規定，以為明確</w:t>
            </w:r>
            <w:r w:rsidR="00A41F5A" w:rsidRPr="00AF4F6F">
              <w:rPr>
                <w:rFonts w:ascii="標楷體" w:eastAsia="標楷體" w:hAnsi="標楷體"/>
                <w:color w:val="000000" w:themeColor="text1"/>
              </w:rPr>
              <w:t>。</w:t>
            </w:r>
          </w:p>
          <w:p w:rsidR="00956DAE" w:rsidRPr="00AF4F6F" w:rsidRDefault="0084030F" w:rsidP="00161165">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七</w:t>
            </w:r>
            <w:r w:rsidR="00FD023C" w:rsidRPr="00AF4F6F">
              <w:rPr>
                <w:rFonts w:ascii="標楷體" w:eastAsia="標楷體" w:hAnsi="標楷體" w:hint="eastAsia"/>
                <w:color w:val="000000" w:themeColor="text1"/>
              </w:rPr>
              <w:t>、</w:t>
            </w:r>
            <w:r w:rsidR="00956DAE"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spacing w:line="360" w:lineRule="exact"/>
              <w:ind w:leftChars="200" w:left="782" w:hangingChars="126" w:hanging="30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第十八條第一項至第三項  </w:t>
            </w:r>
            <w:r w:rsidRPr="00AF4F6F">
              <w:rPr>
                <w:rFonts w:ascii="標楷體" w:eastAsia="標楷體" w:hAnsi="標楷體" w:hint="eastAsia"/>
                <w:color w:val="000000" w:themeColor="text1"/>
              </w:rPr>
              <w:t>依本法支領月退休金或兼領月退休金人員死亡時，另給與遺族一次撫慰金。除未再婚配偶為領受撫慰金遺族外，依下列順序領受：</w:t>
            </w:r>
          </w:p>
          <w:p w:rsidR="00956DAE" w:rsidRPr="00AF4F6F" w:rsidRDefault="00956DAE" w:rsidP="005907FD">
            <w:pPr>
              <w:spacing w:line="360" w:lineRule="exact"/>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　    一、子女。</w:t>
            </w:r>
          </w:p>
          <w:p w:rsidR="00956DAE" w:rsidRPr="00AF4F6F" w:rsidRDefault="00956DAE" w:rsidP="005907FD">
            <w:pPr>
              <w:spacing w:line="360" w:lineRule="exact"/>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　    二、父母。</w:t>
            </w:r>
          </w:p>
          <w:p w:rsidR="00956DAE" w:rsidRPr="00AF4F6F" w:rsidRDefault="00956DAE" w:rsidP="005907FD">
            <w:pPr>
              <w:spacing w:line="360" w:lineRule="exact"/>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      三、兄弟姊妹。</w:t>
            </w:r>
          </w:p>
          <w:p w:rsidR="00956DAE" w:rsidRPr="00AF4F6F" w:rsidRDefault="00956DAE" w:rsidP="005907FD">
            <w:pPr>
              <w:spacing w:line="360" w:lineRule="exact"/>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      四、祖父母。</w:t>
            </w:r>
          </w:p>
          <w:p w:rsidR="00956DAE" w:rsidRPr="00AF4F6F" w:rsidRDefault="00956DAE" w:rsidP="005907FD">
            <w:pPr>
              <w:spacing w:line="360" w:lineRule="exact"/>
              <w:ind w:left="720" w:hangingChars="300" w:hanging="720"/>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　　　　　配偶與各順序遺族依下列規定共同領受撫慰金：</w:t>
            </w:r>
          </w:p>
          <w:p w:rsidR="00956DAE" w:rsidRPr="00AF4F6F" w:rsidRDefault="00956DAE" w:rsidP="005907FD">
            <w:pPr>
              <w:spacing w:line="360" w:lineRule="exact"/>
              <w:ind w:leftChars="300" w:left="120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一、同一順序遺族有數人時，按人數平均領受。但有配偶共同領受時，配偶應領撫慰金之二分之一，其餘遺族平均領受二分之一。</w:t>
            </w:r>
          </w:p>
          <w:p w:rsidR="00956DAE" w:rsidRPr="00AF4F6F" w:rsidRDefault="00956DAE" w:rsidP="005907FD">
            <w:pPr>
              <w:spacing w:line="360" w:lineRule="exact"/>
              <w:ind w:leftChars="300" w:left="120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二、同一順序遺族如有抛棄或因法定事由喪失領受權者，其撫慰金應由同一順序其他遺族依前款規定領受。無第一順序遺族時，由次一順序遺族依前款規</w:t>
            </w:r>
            <w:r w:rsidRPr="00AF4F6F">
              <w:rPr>
                <w:rFonts w:ascii="標楷體" w:eastAsia="標楷體" w:hAnsi="標楷體" w:hint="eastAsia"/>
                <w:color w:val="000000" w:themeColor="text1"/>
              </w:rPr>
              <w:lastRenderedPageBreak/>
              <w:t>定領受。</w:t>
            </w:r>
          </w:p>
          <w:p w:rsidR="00956DAE" w:rsidRPr="00AF4F6F" w:rsidRDefault="00956DAE" w:rsidP="005907FD">
            <w:pPr>
              <w:overflowPunct w:val="0"/>
              <w:topLinePunct/>
              <w:autoSpaceDE w:val="0"/>
              <w:autoSpaceDN w:val="0"/>
              <w:adjustRightInd w:val="0"/>
              <w:ind w:leftChars="309" w:left="742" w:firstLineChars="100" w:firstLine="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w:t>
            </w:r>
            <w:r w:rsidRPr="00AF4F6F">
              <w:rPr>
                <w:rFonts w:ascii="標楷體" w:eastAsia="標楷體" w:hAnsi="標楷體" w:hint="eastAsia"/>
                <w:color w:val="000000" w:themeColor="text1"/>
              </w:rPr>
              <w:t>第一項之一次撫慰金，以其核定退休年資、等級，按死亡時同等級現職人員本（年功）俸，依第九條及第三十一條計算其應領之一次退休金為標準，扣除已領之月退休金，補發其餘額，並依同等級現職人員本（年功）俸計算發給六個基數之撫慰金。其無餘額者亦同。</w:t>
            </w:r>
          </w:p>
        </w:tc>
      </w:tr>
      <w:tr w:rsidR="00C731E4" w:rsidRPr="00AF4F6F" w:rsidTr="00D442D0">
        <w:tc>
          <w:tcPr>
            <w:tcW w:w="4395" w:type="dxa"/>
          </w:tcPr>
          <w:p w:rsidR="00C731E4" w:rsidRPr="00AF4F6F" w:rsidRDefault="005C7773" w:rsidP="00C731E4">
            <w:pPr>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 xml:space="preserve">第四十三條　</w:t>
            </w:r>
            <w:r w:rsidR="00C731E4" w:rsidRPr="00AF4F6F">
              <w:rPr>
                <w:rFonts w:ascii="標楷體" w:eastAsia="標楷體" w:hAnsi="標楷體" w:cs="新細明體" w:hint="eastAsia"/>
                <w:color w:val="000000" w:themeColor="text1"/>
                <w:kern w:val="0"/>
              </w:rPr>
              <w:t>前</w:t>
            </w:r>
            <w:r w:rsidRPr="00AF4F6F">
              <w:rPr>
                <w:rFonts w:ascii="標楷體" w:eastAsia="標楷體" w:hAnsi="標楷體" w:cs="新細明體" w:hint="eastAsia"/>
                <w:color w:val="000000" w:themeColor="text1"/>
                <w:kern w:val="0"/>
              </w:rPr>
              <w:t>條</w:t>
            </w:r>
            <w:r w:rsidR="00C731E4" w:rsidRPr="00AF4F6F">
              <w:rPr>
                <w:rFonts w:ascii="標楷體" w:eastAsia="標楷體" w:hAnsi="標楷體" w:cs="新細明體" w:hint="eastAsia"/>
                <w:color w:val="000000" w:themeColor="text1"/>
                <w:kern w:val="0"/>
              </w:rPr>
              <w:t>遺屬一次金應依下列方式計給：</w:t>
            </w:r>
          </w:p>
          <w:p w:rsidR="00C731E4" w:rsidRPr="00AF4F6F" w:rsidRDefault="00C731E4" w:rsidP="00C731E4">
            <w:pPr>
              <w:ind w:leftChars="90" w:left="576" w:hangingChars="150" w:hanging="36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一、先依退休人員審定之退休年資及最後支領月退休金之計算基準及基數內涵，按退休人員退休時適用之支給標準，計算其應領之一次退休金並扣除已領月退休金後，核給其餘額。</w:t>
            </w:r>
          </w:p>
          <w:p w:rsidR="00C731E4" w:rsidRPr="00AF4F6F" w:rsidRDefault="00C731E4" w:rsidP="00907953">
            <w:pPr>
              <w:ind w:leftChars="90" w:left="576" w:hangingChars="150" w:hanging="36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二、再依退休人員最後在職同等級人員每月現職待遇，另計給六個基數之遺屬一次金。</w:t>
            </w:r>
            <w:r w:rsidR="00907953" w:rsidRPr="00AF4F6F">
              <w:rPr>
                <w:rFonts w:ascii="標楷體" w:eastAsia="標楷體" w:hAnsi="標楷體" w:cs="新細明體" w:hint="eastAsia"/>
                <w:color w:val="000000" w:themeColor="text1"/>
                <w:kern w:val="0"/>
              </w:rPr>
              <w:t>無前款所定餘額者，亦同。</w:t>
            </w:r>
          </w:p>
        </w:tc>
        <w:tc>
          <w:tcPr>
            <w:tcW w:w="4536" w:type="dxa"/>
          </w:tcPr>
          <w:p w:rsidR="00C731E4" w:rsidRPr="00AF4F6F" w:rsidRDefault="00A41F5A"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w:t>
            </w:r>
            <w:r w:rsidRPr="00AF4F6F">
              <w:rPr>
                <w:rFonts w:ascii="新細明體" w:hAnsi="新細明體" w:hint="eastAsia"/>
                <w:snapToGrid w:val="0"/>
                <w:color w:val="000000" w:themeColor="text1"/>
                <w:kern w:val="0"/>
              </w:rPr>
              <w:t>、</w:t>
            </w:r>
            <w:r w:rsidRPr="00AF4F6F">
              <w:rPr>
                <w:rFonts w:ascii="標楷體" w:eastAsia="標楷體" w:hAnsi="標楷體" w:hint="eastAsia"/>
                <w:snapToGrid w:val="0"/>
                <w:color w:val="000000" w:themeColor="text1"/>
                <w:kern w:val="0"/>
              </w:rPr>
              <w:t>本條規定亡故退休人員遺屬一次金計給標準</w:t>
            </w:r>
            <w:r w:rsidRPr="00AF4F6F">
              <w:rPr>
                <w:rFonts w:ascii="新細明體" w:hAnsi="新細明體" w:hint="eastAsia"/>
                <w:snapToGrid w:val="0"/>
                <w:color w:val="000000" w:themeColor="text1"/>
                <w:kern w:val="0"/>
              </w:rPr>
              <w:t>。</w:t>
            </w:r>
          </w:p>
          <w:p w:rsidR="00A41F5A" w:rsidRPr="00AF4F6F" w:rsidRDefault="00A41F5A" w:rsidP="0081751E">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二、參照原退休法第十八條三項規定訂定遺屬一次金計給</w:t>
            </w:r>
            <w:r w:rsidR="00907953" w:rsidRPr="00AF4F6F">
              <w:rPr>
                <w:rFonts w:ascii="標楷體" w:eastAsia="標楷體" w:hAnsi="標楷體" w:hint="eastAsia"/>
                <w:snapToGrid w:val="0"/>
                <w:color w:val="000000" w:themeColor="text1"/>
                <w:kern w:val="0"/>
              </w:rPr>
              <w:t>標準，除照退休人員審定之退休年資及最後支領月退休金之計算基準及基數內涵，按退休人員退休時適用之支給標準，計算其應領之一次退休金並扣除已領月退休金後，核給其餘額外，另依退休人員最後在職同等級人員每月現職待遇，另計給六個基數之遺屬一次金；無上述所定餘額者，亦同。至於</w:t>
            </w:r>
            <w:r w:rsidR="003D1EA2" w:rsidRPr="00AF4F6F">
              <w:rPr>
                <w:rFonts w:ascii="標楷體" w:eastAsia="標楷體" w:hAnsi="標楷體" w:hint="eastAsia"/>
                <w:snapToGrid w:val="0"/>
                <w:color w:val="000000" w:themeColor="text1"/>
                <w:kern w:val="0"/>
              </w:rPr>
              <w:t>所稱每月現職待遇，依本法第四條第四款規定</w:t>
            </w:r>
            <w:r w:rsidR="0081751E" w:rsidRPr="00AF4F6F">
              <w:rPr>
                <w:rFonts w:ascii="標楷體" w:eastAsia="標楷體" w:hAnsi="標楷體" w:hint="eastAsia"/>
                <w:snapToGrid w:val="0"/>
                <w:color w:val="000000" w:themeColor="text1"/>
                <w:kern w:val="0"/>
              </w:rPr>
              <w:t>指亡故退休人員退休生效時之最後在職同等級人員每月所領本（年功）俸（薪）額加計一倍之金額。</w:t>
            </w:r>
          </w:p>
        </w:tc>
      </w:tr>
      <w:tr w:rsidR="00956DAE" w:rsidRPr="00AF4F6F" w:rsidTr="00D442D0">
        <w:tc>
          <w:tcPr>
            <w:tcW w:w="4395" w:type="dxa"/>
          </w:tcPr>
          <w:p w:rsidR="00956DAE" w:rsidRPr="00AF4F6F" w:rsidRDefault="00956DAE" w:rsidP="003C11FF">
            <w:pPr>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第</w:t>
            </w:r>
            <w:r w:rsidR="00161165" w:rsidRPr="00AF4F6F">
              <w:rPr>
                <w:rFonts w:ascii="標楷體" w:eastAsia="標楷體" w:hAnsi="標楷體" w:cs="新細明體" w:hint="eastAsia"/>
                <w:color w:val="000000" w:themeColor="text1"/>
                <w:kern w:val="0"/>
              </w:rPr>
              <w:t>四</w:t>
            </w:r>
            <w:r w:rsidRPr="00AF4F6F">
              <w:rPr>
                <w:rFonts w:ascii="標楷體" w:eastAsia="標楷體" w:hAnsi="標楷體" w:cs="新細明體" w:hint="eastAsia"/>
                <w:color w:val="000000" w:themeColor="text1"/>
                <w:kern w:val="0"/>
              </w:rPr>
              <w:t>十</w:t>
            </w:r>
            <w:r w:rsidR="0084030F" w:rsidRPr="00AF4F6F">
              <w:rPr>
                <w:rFonts w:ascii="標楷體" w:eastAsia="標楷體" w:hAnsi="標楷體" w:cs="新細明體" w:hint="eastAsia"/>
                <w:color w:val="000000" w:themeColor="text1"/>
                <w:kern w:val="0"/>
              </w:rPr>
              <w:t>四</w:t>
            </w:r>
            <w:r w:rsidRPr="00AF4F6F">
              <w:rPr>
                <w:rFonts w:ascii="標楷體" w:eastAsia="標楷體" w:hAnsi="標楷體" w:hint="eastAsia"/>
                <w:color w:val="000000" w:themeColor="text1"/>
                <w:kern w:val="0"/>
              </w:rPr>
              <w:t xml:space="preserve">條  </w:t>
            </w:r>
            <w:r w:rsidR="00B05122" w:rsidRPr="00AF4F6F">
              <w:rPr>
                <w:rFonts w:ascii="標楷體" w:eastAsia="標楷體" w:hAnsi="標楷體" w:hint="eastAsia"/>
                <w:color w:val="000000" w:themeColor="text1"/>
                <w:kern w:val="0"/>
              </w:rPr>
              <w:t>第四十二</w:t>
            </w:r>
            <w:r w:rsidRPr="00AF4F6F">
              <w:rPr>
                <w:rFonts w:ascii="標楷體" w:eastAsia="標楷體" w:hAnsi="標楷體" w:hint="eastAsia"/>
                <w:color w:val="000000" w:themeColor="text1"/>
                <w:kern w:val="0"/>
              </w:rPr>
              <w:t>條第</w:t>
            </w:r>
            <w:r w:rsidR="00B05122" w:rsidRPr="00AF4F6F">
              <w:rPr>
                <w:rFonts w:ascii="標楷體" w:eastAsia="標楷體" w:hAnsi="標楷體" w:hint="eastAsia"/>
                <w:color w:val="000000" w:themeColor="text1"/>
                <w:kern w:val="0"/>
              </w:rPr>
              <w:t>一</w:t>
            </w:r>
            <w:r w:rsidRPr="00AF4F6F">
              <w:rPr>
                <w:rFonts w:ascii="標楷體" w:eastAsia="標楷體" w:hAnsi="標楷體" w:hint="eastAsia"/>
                <w:color w:val="000000" w:themeColor="text1"/>
                <w:kern w:val="0"/>
              </w:rPr>
              <w:t>項</w:t>
            </w:r>
            <w:r w:rsidR="00CA6F6F" w:rsidRPr="00AF4F6F">
              <w:rPr>
                <w:rFonts w:ascii="標楷體" w:eastAsia="標楷體" w:hAnsi="標楷體" w:hint="eastAsia"/>
                <w:color w:val="000000" w:themeColor="text1"/>
                <w:kern w:val="0"/>
              </w:rPr>
              <w:t>所定</w:t>
            </w:r>
            <w:r w:rsidRPr="00AF4F6F">
              <w:rPr>
                <w:rFonts w:ascii="標楷體" w:eastAsia="標楷體" w:hAnsi="標楷體"/>
                <w:color w:val="000000" w:themeColor="text1"/>
                <w:kern w:val="0"/>
              </w:rPr>
              <w:t>遺族為配偶、未成年子女</w:t>
            </w:r>
            <w:r w:rsidR="00BE1FA2" w:rsidRPr="00AF4F6F">
              <w:rPr>
                <w:rFonts w:ascii="標楷體" w:eastAsia="標楷體" w:hAnsi="標楷體" w:hint="eastAsia"/>
                <w:color w:val="000000" w:themeColor="text1"/>
                <w:kern w:val="0"/>
              </w:rPr>
              <w:t>或父母</w:t>
            </w:r>
            <w:r w:rsidRPr="00AF4F6F">
              <w:rPr>
                <w:rFonts w:ascii="標楷體" w:eastAsia="標楷體" w:hAnsi="標楷體" w:hint="eastAsia"/>
                <w:color w:val="000000" w:themeColor="text1"/>
                <w:kern w:val="0"/>
              </w:rPr>
              <w:t>而不支領</w:t>
            </w:r>
            <w:r w:rsidR="0084030F" w:rsidRPr="00AF4F6F">
              <w:rPr>
                <w:rFonts w:ascii="標楷體" w:eastAsia="標楷體" w:hAnsi="標楷體" w:cs="新細明體" w:hint="eastAsia"/>
                <w:color w:val="000000" w:themeColor="text1"/>
                <w:kern w:val="0"/>
              </w:rPr>
              <w:t>遺屬一次金</w:t>
            </w:r>
            <w:r w:rsidRPr="00AF4F6F">
              <w:rPr>
                <w:rFonts w:ascii="標楷體" w:eastAsia="標楷體" w:hAnsi="標楷體" w:hint="eastAsia"/>
                <w:color w:val="000000" w:themeColor="text1"/>
                <w:kern w:val="0"/>
              </w:rPr>
              <w:t>者，得依下列規定，</w:t>
            </w:r>
            <w:r w:rsidRPr="00AF4F6F">
              <w:rPr>
                <w:rFonts w:ascii="標楷體" w:eastAsia="標楷體" w:hAnsi="標楷體"/>
                <w:color w:val="000000" w:themeColor="text1"/>
                <w:kern w:val="0"/>
              </w:rPr>
              <w:t>按原領月退休金</w:t>
            </w:r>
            <w:r w:rsidR="00BE1FA2" w:rsidRPr="00AF4F6F">
              <w:rPr>
                <w:rFonts w:ascii="標楷體" w:eastAsia="標楷體" w:hAnsi="標楷體" w:hint="eastAsia"/>
                <w:color w:val="000000" w:themeColor="text1"/>
                <w:kern w:val="0"/>
              </w:rPr>
              <w:t>之</w:t>
            </w:r>
            <w:r w:rsidRPr="00AF4F6F">
              <w:rPr>
                <w:rFonts w:ascii="標楷體" w:eastAsia="標楷體" w:hAnsi="標楷體" w:hint="eastAsia"/>
                <w:color w:val="000000" w:themeColor="text1"/>
                <w:kern w:val="0"/>
              </w:rPr>
              <w:t>三分之一</w:t>
            </w:r>
            <w:r w:rsidRPr="00AF4F6F">
              <w:rPr>
                <w:rFonts w:ascii="標楷體" w:eastAsia="標楷體" w:hAnsi="標楷體"/>
                <w:color w:val="000000" w:themeColor="text1"/>
                <w:kern w:val="0"/>
              </w:rPr>
              <w:t>或兼領月退休金</w:t>
            </w:r>
            <w:r w:rsidR="00BE1FA2" w:rsidRPr="00AF4F6F">
              <w:rPr>
                <w:rFonts w:ascii="標楷體" w:eastAsia="標楷體" w:hAnsi="標楷體" w:hint="eastAsia"/>
                <w:color w:val="000000" w:themeColor="text1"/>
                <w:kern w:val="0"/>
              </w:rPr>
              <w:t>之</w:t>
            </w:r>
            <w:r w:rsidRPr="00AF4F6F">
              <w:rPr>
                <w:rFonts w:ascii="標楷體" w:eastAsia="標楷體" w:hAnsi="標楷體" w:hint="eastAsia"/>
                <w:color w:val="000000" w:themeColor="text1"/>
                <w:kern w:val="0"/>
              </w:rPr>
              <w:t>三分之一</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改</w:t>
            </w:r>
            <w:r w:rsidRPr="00AF4F6F">
              <w:rPr>
                <w:rFonts w:ascii="標楷體" w:eastAsia="標楷體" w:hAnsi="標楷體"/>
                <w:color w:val="000000" w:themeColor="text1"/>
                <w:kern w:val="0"/>
              </w:rPr>
              <w:t>領</w:t>
            </w:r>
            <w:r w:rsidR="0084030F" w:rsidRPr="00AF4F6F">
              <w:rPr>
                <w:rFonts w:ascii="標楷體" w:eastAsia="標楷體" w:hAnsi="標楷體" w:cs="新細明體" w:hint="eastAsia"/>
                <w:color w:val="000000" w:themeColor="text1"/>
                <w:kern w:val="0"/>
              </w:rPr>
              <w:t>遺屬年金</w:t>
            </w:r>
            <w:r w:rsidRPr="00AF4F6F">
              <w:rPr>
                <w:rFonts w:ascii="標楷體" w:eastAsia="標楷體" w:hAnsi="標楷體"/>
                <w:color w:val="000000" w:themeColor="text1"/>
                <w:kern w:val="0"/>
              </w:rPr>
              <w:t>：</w:t>
            </w:r>
          </w:p>
          <w:p w:rsidR="00956DAE" w:rsidRPr="00AF4F6F" w:rsidRDefault="00956DAE" w:rsidP="0030414D">
            <w:pPr>
              <w:numPr>
                <w:ilvl w:val="0"/>
                <w:numId w:val="71"/>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具備以下條件之一</w:t>
            </w:r>
            <w:r w:rsidR="0084030F" w:rsidRPr="00AF4F6F">
              <w:rPr>
                <w:rFonts w:ascii="標楷體" w:eastAsia="標楷體" w:hAnsi="標楷體" w:cs="新細明體" w:hint="eastAsia"/>
                <w:color w:val="000000" w:themeColor="text1"/>
                <w:kern w:val="0"/>
              </w:rPr>
              <w:t>且</w:t>
            </w:r>
            <w:r w:rsidRPr="00AF4F6F">
              <w:rPr>
                <w:rFonts w:ascii="標楷體" w:eastAsia="標楷體" w:hAnsi="標楷體" w:cs="新細明體" w:hint="eastAsia"/>
                <w:color w:val="000000" w:themeColor="text1"/>
                <w:kern w:val="0"/>
              </w:rPr>
              <w:t>未再婚配偶，</w:t>
            </w:r>
            <w:r w:rsidRPr="00AF4F6F">
              <w:rPr>
                <w:rFonts w:ascii="標楷體" w:eastAsia="標楷體" w:hAnsi="標楷體" w:cs="新細明體"/>
                <w:color w:val="000000" w:themeColor="text1"/>
                <w:kern w:val="0"/>
              </w:rPr>
              <w:t>給與終身</w:t>
            </w:r>
            <w:r w:rsidR="00BE1FA2" w:rsidRPr="00AF4F6F">
              <w:rPr>
                <w:rFonts w:ascii="標楷體" w:eastAsia="標楷體" w:hAnsi="標楷體" w:cs="新細明體" w:hint="eastAsia"/>
                <w:color w:val="000000" w:themeColor="text1"/>
                <w:kern w:val="0"/>
              </w:rPr>
              <w:t>。但以其</w:t>
            </w:r>
            <w:r w:rsidR="005156B4" w:rsidRPr="00AF4F6F">
              <w:rPr>
                <w:rFonts w:ascii="標楷體" w:eastAsia="標楷體" w:hAnsi="標楷體" w:cs="新細明體" w:hint="eastAsia"/>
                <w:color w:val="000000" w:themeColor="text1"/>
                <w:kern w:val="0"/>
              </w:rPr>
              <w:t>法定婚姻關係</w:t>
            </w:r>
            <w:r w:rsidR="003C11FF" w:rsidRPr="00AF4F6F">
              <w:rPr>
                <w:rFonts w:ascii="標楷體" w:eastAsia="標楷體" w:hAnsi="標楷體" w:cs="新細明體" w:hint="eastAsia"/>
                <w:color w:val="000000" w:themeColor="text1"/>
                <w:kern w:val="0"/>
              </w:rPr>
              <w:t>於退休人員亡故時，</w:t>
            </w:r>
            <w:r w:rsidR="005156B4" w:rsidRPr="00AF4F6F">
              <w:rPr>
                <w:rFonts w:ascii="標楷體" w:eastAsia="標楷體" w:hAnsi="標楷體" w:cs="新細明體" w:hint="eastAsia"/>
                <w:color w:val="000000" w:themeColor="text1"/>
                <w:kern w:val="0"/>
              </w:rPr>
              <w:t>已</w:t>
            </w:r>
            <w:r w:rsidR="003C11FF" w:rsidRPr="00AF4F6F">
              <w:rPr>
                <w:rFonts w:ascii="標楷體" w:eastAsia="標楷體" w:hAnsi="標楷體" w:cs="新細明體" w:hint="eastAsia"/>
                <w:color w:val="000000" w:themeColor="text1"/>
                <w:kern w:val="0"/>
              </w:rPr>
              <w:t>累積</w:t>
            </w:r>
            <w:r w:rsidR="005156B4" w:rsidRPr="00AF4F6F">
              <w:rPr>
                <w:rFonts w:ascii="標楷體" w:eastAsia="標楷體" w:hAnsi="標楷體" w:cs="新細明體" w:hint="eastAsia"/>
                <w:color w:val="000000" w:themeColor="text1"/>
                <w:kern w:val="0"/>
              </w:rPr>
              <w:t>存續十五年以上</w:t>
            </w:r>
            <w:r w:rsidR="00BE1FA2" w:rsidRPr="00AF4F6F">
              <w:rPr>
                <w:rFonts w:ascii="標楷體" w:eastAsia="標楷體" w:hAnsi="標楷體" w:cs="新細明體" w:hint="eastAsia"/>
                <w:color w:val="000000" w:themeColor="text1"/>
                <w:kern w:val="0"/>
              </w:rPr>
              <w:t>為限</w:t>
            </w:r>
            <w:r w:rsidRPr="00AF4F6F">
              <w:rPr>
                <w:rFonts w:ascii="標楷體" w:eastAsia="標楷體" w:hAnsi="標楷體" w:cs="新細明體" w:hint="eastAsia"/>
                <w:color w:val="000000" w:themeColor="text1"/>
                <w:kern w:val="0"/>
              </w:rPr>
              <w:t>：</w:t>
            </w:r>
          </w:p>
          <w:p w:rsidR="00956DAE" w:rsidRPr="00AF4F6F" w:rsidRDefault="00956DAE" w:rsidP="0030414D">
            <w:pPr>
              <w:numPr>
                <w:ilvl w:val="0"/>
                <w:numId w:val="72"/>
              </w:numPr>
              <w:jc w:val="both"/>
              <w:rPr>
                <w:rFonts w:ascii="標楷體" w:eastAsia="標楷體" w:hAnsi="標楷體" w:cs="新細明體"/>
                <w:color w:val="000000" w:themeColor="text1"/>
                <w:kern w:val="0"/>
              </w:rPr>
            </w:pPr>
            <w:r w:rsidRPr="00AF4F6F">
              <w:rPr>
                <w:rFonts w:ascii="標楷體" w:eastAsia="標楷體" w:hAnsi="標楷體" w:cs="新細明體"/>
                <w:color w:val="000000" w:themeColor="text1"/>
                <w:kern w:val="0"/>
              </w:rPr>
              <w:t>年滿</w:t>
            </w:r>
            <w:r w:rsidRPr="00AF4F6F">
              <w:rPr>
                <w:rFonts w:ascii="標楷體" w:eastAsia="標楷體" w:hAnsi="標楷體" w:cs="新細明體" w:hint="eastAsia"/>
                <w:color w:val="000000" w:themeColor="text1"/>
                <w:kern w:val="0"/>
              </w:rPr>
              <w:t>六十五</w:t>
            </w:r>
            <w:r w:rsidRPr="00AF4F6F">
              <w:rPr>
                <w:rFonts w:ascii="標楷體" w:eastAsia="標楷體" w:hAnsi="標楷體" w:cs="新細明體"/>
                <w:color w:val="000000" w:themeColor="text1"/>
                <w:kern w:val="0"/>
              </w:rPr>
              <w:t>歲</w:t>
            </w:r>
            <w:r w:rsidRPr="00AF4F6F">
              <w:rPr>
                <w:rFonts w:ascii="標楷體" w:eastAsia="標楷體" w:hAnsi="標楷體" w:cs="新細明體" w:hint="eastAsia"/>
                <w:color w:val="000000" w:themeColor="text1"/>
                <w:kern w:val="0"/>
              </w:rPr>
              <w:t>以上。</w:t>
            </w:r>
          </w:p>
          <w:p w:rsidR="00956DAE" w:rsidRPr="00AF4F6F" w:rsidRDefault="00956DAE" w:rsidP="0030414D">
            <w:pPr>
              <w:numPr>
                <w:ilvl w:val="0"/>
                <w:numId w:val="72"/>
              </w:numPr>
              <w:jc w:val="both"/>
              <w:rPr>
                <w:rFonts w:ascii="標楷體" w:eastAsia="標楷體" w:hAnsi="標楷體" w:cs="新細明體"/>
                <w:color w:val="000000" w:themeColor="text1"/>
                <w:kern w:val="0"/>
              </w:rPr>
            </w:pPr>
            <w:r w:rsidRPr="00AF4F6F">
              <w:rPr>
                <w:rFonts w:ascii="標楷體" w:eastAsia="標楷體" w:hAnsi="標楷體" w:cs="新細明體"/>
                <w:color w:val="000000" w:themeColor="text1"/>
                <w:kern w:val="0"/>
              </w:rPr>
              <w:t>身心</w:t>
            </w:r>
            <w:r w:rsidRPr="00AF4F6F">
              <w:rPr>
                <w:rFonts w:ascii="標楷體" w:eastAsia="標楷體" w:hAnsi="標楷體" w:cs="新細明體" w:hint="eastAsia"/>
                <w:color w:val="000000" w:themeColor="text1"/>
                <w:kern w:val="0"/>
              </w:rPr>
              <w:t>障礙且</w:t>
            </w:r>
            <w:r w:rsidRPr="00AF4F6F">
              <w:rPr>
                <w:rFonts w:ascii="標楷體" w:eastAsia="標楷體" w:hAnsi="標楷體" w:cs="新細明體"/>
                <w:color w:val="000000" w:themeColor="text1"/>
                <w:kern w:val="0"/>
              </w:rPr>
              <w:t>無工作能力。</w:t>
            </w:r>
          </w:p>
          <w:p w:rsidR="00956DAE" w:rsidRPr="00AF4F6F" w:rsidRDefault="00956DAE" w:rsidP="0030414D">
            <w:pPr>
              <w:numPr>
                <w:ilvl w:val="0"/>
                <w:numId w:val="71"/>
              </w:numPr>
              <w:jc w:val="both"/>
              <w:rPr>
                <w:rFonts w:ascii="標楷體" w:eastAsia="標楷體" w:hAnsi="標楷體" w:cs="新細明體"/>
                <w:color w:val="000000" w:themeColor="text1"/>
                <w:kern w:val="0"/>
              </w:rPr>
            </w:pPr>
            <w:r w:rsidRPr="00AF4F6F">
              <w:rPr>
                <w:rFonts w:ascii="標楷體" w:eastAsia="標楷體" w:hAnsi="標楷體" w:cs="新細明體"/>
                <w:color w:val="000000" w:themeColor="text1"/>
                <w:kern w:val="0"/>
              </w:rPr>
              <w:t>未成年子女給與至成年為止。</w:t>
            </w:r>
          </w:p>
          <w:p w:rsidR="00BE1FA2" w:rsidRPr="00AF4F6F" w:rsidRDefault="00BE1FA2" w:rsidP="0030414D">
            <w:pPr>
              <w:numPr>
                <w:ilvl w:val="0"/>
                <w:numId w:val="71"/>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父母給與終身。</w:t>
            </w:r>
          </w:p>
          <w:p w:rsidR="00956DAE" w:rsidRPr="00AF4F6F" w:rsidRDefault="00956DAE" w:rsidP="005907FD">
            <w:pPr>
              <w:ind w:leftChars="99" w:left="238"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color w:val="000000" w:themeColor="text1"/>
                <w:kern w:val="0"/>
              </w:rPr>
              <w:lastRenderedPageBreak/>
              <w:t>未滿</w:t>
            </w:r>
            <w:r w:rsidRPr="00AF4F6F">
              <w:rPr>
                <w:rFonts w:ascii="標楷體" w:eastAsia="標楷體" w:hAnsi="標楷體" w:cs="新細明體" w:hint="eastAsia"/>
                <w:color w:val="000000" w:themeColor="text1"/>
                <w:kern w:val="0"/>
              </w:rPr>
              <w:t>六十五</w:t>
            </w:r>
            <w:r w:rsidRPr="00AF4F6F">
              <w:rPr>
                <w:rFonts w:ascii="標楷體" w:eastAsia="標楷體" w:hAnsi="標楷體" w:cs="新細明體"/>
                <w:color w:val="000000" w:themeColor="text1"/>
                <w:kern w:val="0"/>
              </w:rPr>
              <w:t>歲而不得依前項第一款領受</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cs="新細明體"/>
                <w:color w:val="000000" w:themeColor="text1"/>
                <w:kern w:val="0"/>
              </w:rPr>
              <w:t>之</w:t>
            </w:r>
            <w:r w:rsidRPr="00AF4F6F">
              <w:rPr>
                <w:rFonts w:ascii="標楷體" w:eastAsia="標楷體" w:hAnsi="標楷體" w:cs="新細明體" w:hint="eastAsia"/>
                <w:color w:val="000000" w:themeColor="text1"/>
                <w:kern w:val="0"/>
              </w:rPr>
              <w:t>未再婚</w:t>
            </w:r>
            <w:r w:rsidRPr="00AF4F6F">
              <w:rPr>
                <w:rFonts w:ascii="標楷體" w:eastAsia="標楷體" w:hAnsi="標楷體" w:cs="新細明體"/>
                <w:color w:val="000000" w:themeColor="text1"/>
                <w:kern w:val="0"/>
              </w:rPr>
              <w:t>配偶，得自年滿</w:t>
            </w:r>
            <w:r w:rsidRPr="00AF4F6F">
              <w:rPr>
                <w:rFonts w:ascii="標楷體" w:eastAsia="標楷體" w:hAnsi="標楷體" w:cs="新細明體" w:hint="eastAsia"/>
                <w:color w:val="000000" w:themeColor="text1"/>
                <w:kern w:val="0"/>
              </w:rPr>
              <w:t>六</w:t>
            </w:r>
            <w:r w:rsidRPr="00AF4F6F">
              <w:rPr>
                <w:rFonts w:ascii="標楷體" w:eastAsia="標楷體" w:hAnsi="標楷體" w:cs="新細明體"/>
                <w:color w:val="000000" w:themeColor="text1"/>
                <w:kern w:val="0"/>
              </w:rPr>
              <w:t>十</w:t>
            </w:r>
            <w:r w:rsidRPr="00AF4F6F">
              <w:rPr>
                <w:rFonts w:ascii="標楷體" w:eastAsia="標楷體" w:hAnsi="標楷體" w:cs="新細明體" w:hint="eastAsia"/>
                <w:color w:val="000000" w:themeColor="text1"/>
                <w:kern w:val="0"/>
              </w:rPr>
              <w:t>五</w:t>
            </w:r>
            <w:r w:rsidRPr="00AF4F6F">
              <w:rPr>
                <w:rFonts w:ascii="標楷體" w:eastAsia="標楷體" w:hAnsi="標楷體" w:cs="新細明體"/>
                <w:color w:val="000000" w:themeColor="text1"/>
                <w:kern w:val="0"/>
              </w:rPr>
              <w:t>歲之日起，支領終身</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cs="新細明體"/>
                <w:color w:val="000000" w:themeColor="text1"/>
                <w:kern w:val="0"/>
              </w:rPr>
              <w:t>。</w:t>
            </w:r>
          </w:p>
          <w:p w:rsidR="00EA7C84" w:rsidRPr="00AF4F6F" w:rsidRDefault="00956DAE" w:rsidP="003C11FF">
            <w:pPr>
              <w:ind w:leftChars="99" w:left="238" w:firstLineChars="200" w:firstLine="480"/>
              <w:jc w:val="both"/>
              <w:rPr>
                <w:rFonts w:ascii="標楷體" w:eastAsia="標楷體" w:hAnsi="標楷體" w:cs="新細明體"/>
                <w:color w:val="000000" w:themeColor="text1"/>
                <w:kern w:val="0"/>
              </w:rPr>
            </w:pPr>
            <w:r w:rsidRPr="00AF4F6F">
              <w:rPr>
                <w:rFonts w:ascii="標楷體" w:eastAsia="標楷體" w:hAnsi="標楷體" w:cs="DFKaiShu-SB-Estd-BF" w:hint="eastAsia"/>
                <w:color w:val="000000" w:themeColor="text1"/>
                <w:kern w:val="0"/>
              </w:rPr>
              <w:t>第一項各款所定遺族</w:t>
            </w:r>
            <w:r w:rsidRPr="00AF4F6F">
              <w:rPr>
                <w:rFonts w:ascii="標楷體" w:eastAsia="標楷體" w:hAnsi="標楷體" w:cs="新細明體" w:hint="eastAsia"/>
                <w:color w:val="000000" w:themeColor="text1"/>
                <w:kern w:val="0"/>
              </w:rPr>
              <w:t>領有依本法或其他法令規定核給之退休金、</w:t>
            </w:r>
            <w:r w:rsidR="000B0366">
              <w:rPr>
                <w:rFonts w:ascii="標楷體" w:eastAsia="標楷體" w:hAnsi="標楷體" w:cs="新細明體" w:hint="eastAsia"/>
                <w:color w:val="000000" w:themeColor="text1"/>
                <w:kern w:val="0"/>
              </w:rPr>
              <w:t>撫卹金、優存</w:t>
            </w:r>
            <w:r w:rsidRPr="00AF4F6F">
              <w:rPr>
                <w:rFonts w:ascii="標楷體" w:eastAsia="標楷體" w:hAnsi="標楷體" w:cs="新細明體" w:hint="eastAsia"/>
                <w:color w:val="000000" w:themeColor="text1"/>
                <w:kern w:val="0"/>
              </w:rPr>
              <w:t>利息或</w:t>
            </w:r>
            <w:r w:rsidR="0091674B" w:rsidRPr="00AF4F6F">
              <w:rPr>
                <w:rFonts w:ascii="標楷體" w:eastAsia="標楷體" w:hAnsi="標楷體" w:cs="新細明體" w:hint="eastAsia"/>
                <w:color w:val="000000" w:themeColor="text1"/>
                <w:kern w:val="0"/>
              </w:rPr>
              <w:t>其他由政府預算</w:t>
            </w:r>
            <w:r w:rsidR="00C03FD1" w:rsidRPr="00AF4F6F">
              <w:rPr>
                <w:rFonts w:ascii="標楷體" w:eastAsia="標楷體" w:hAnsi="標楷體" w:cs="新細明體" w:hint="eastAsia"/>
                <w:color w:val="000000" w:themeColor="text1"/>
                <w:kern w:val="0"/>
              </w:rPr>
              <w:t>、公營事業機構支給相當於退離給與</w:t>
            </w:r>
            <w:r w:rsidRPr="00AF4F6F">
              <w:rPr>
                <w:rFonts w:ascii="標楷體" w:eastAsia="標楷體" w:hAnsi="標楷體" w:cs="新細明體" w:hint="eastAsia"/>
                <w:color w:val="000000" w:themeColor="text1"/>
                <w:kern w:val="0"/>
              </w:rPr>
              <w:t>之定期性給付者，不得擇領</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cs="新細明體" w:hint="eastAsia"/>
                <w:color w:val="000000" w:themeColor="text1"/>
                <w:kern w:val="0"/>
              </w:rPr>
              <w:t>。</w:t>
            </w:r>
          </w:p>
          <w:p w:rsidR="007D1EDE" w:rsidRPr="00AF4F6F" w:rsidRDefault="00896644" w:rsidP="00F6721E">
            <w:pPr>
              <w:ind w:leftChars="99" w:left="238"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亡故退休人員遺族依第一項規定擇領遺屬年金後，有死亡或其他法定喪失遺屬年金原因，致應終止</w:t>
            </w:r>
            <w:r w:rsidR="00F6721E" w:rsidRPr="00AF4F6F">
              <w:rPr>
                <w:rFonts w:ascii="標楷體" w:eastAsia="標楷體" w:hAnsi="標楷體" w:cs="新細明體" w:hint="eastAsia"/>
                <w:color w:val="000000" w:themeColor="text1"/>
                <w:kern w:val="0"/>
              </w:rPr>
              <w:t>領受遺屬年金時，應依前條規定計算亡故退休人員應領之一次退休金，扣除</w:t>
            </w:r>
            <w:r w:rsidRPr="00AF4F6F">
              <w:rPr>
                <w:rFonts w:ascii="標楷體" w:eastAsia="標楷體" w:hAnsi="標楷體" w:cs="新細明體" w:hint="eastAsia"/>
                <w:color w:val="000000" w:themeColor="text1"/>
                <w:kern w:val="0"/>
              </w:rPr>
              <w:t>其</w:t>
            </w:r>
            <w:r w:rsidR="00F6721E" w:rsidRPr="00AF4F6F">
              <w:rPr>
                <w:rFonts w:ascii="標楷體" w:eastAsia="標楷體" w:hAnsi="標楷體" w:cs="新細明體" w:hint="eastAsia"/>
                <w:color w:val="000000" w:themeColor="text1"/>
                <w:kern w:val="0"/>
              </w:rPr>
              <w:t>與遺族</w:t>
            </w:r>
            <w:r w:rsidRPr="00AF4F6F">
              <w:rPr>
                <w:rFonts w:ascii="標楷體" w:eastAsia="標楷體" w:hAnsi="標楷體" w:cs="新細明體" w:hint="eastAsia"/>
                <w:color w:val="000000" w:themeColor="text1"/>
                <w:kern w:val="0"/>
              </w:rPr>
              <w:t>已領</w:t>
            </w:r>
            <w:r w:rsidR="00F6721E" w:rsidRPr="00AF4F6F">
              <w:rPr>
                <w:rFonts w:ascii="標楷體" w:eastAsia="標楷體" w:hAnsi="標楷體" w:cs="新細明體" w:hint="eastAsia"/>
                <w:color w:val="000000" w:themeColor="text1"/>
                <w:kern w:val="0"/>
              </w:rPr>
              <w:t>之月退休金及遺屬年金後，若有餘額，應由其餘遺族，照第四十二條第一項規定之順序及比率領受之</w:t>
            </w:r>
            <w:r w:rsidR="00F6721E" w:rsidRPr="00AF4F6F">
              <w:rPr>
                <w:rFonts w:ascii="新細明體" w:hAnsi="新細明體" w:cs="新細明體" w:hint="eastAsia"/>
                <w:color w:val="000000" w:themeColor="text1"/>
                <w:kern w:val="0"/>
              </w:rPr>
              <w:t>。</w:t>
            </w:r>
          </w:p>
        </w:tc>
        <w:tc>
          <w:tcPr>
            <w:tcW w:w="4536" w:type="dxa"/>
          </w:tcPr>
          <w:p w:rsidR="00956DAE" w:rsidRPr="00AF4F6F" w:rsidRDefault="00956DAE" w:rsidP="0030414D">
            <w:pPr>
              <w:numPr>
                <w:ilvl w:val="0"/>
                <w:numId w:val="6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cs="新細明體" w:hint="eastAsia"/>
                <w:color w:val="000000" w:themeColor="text1"/>
                <w:kern w:val="0"/>
              </w:rPr>
              <w:t>退休人員</w:t>
            </w:r>
            <w:r w:rsidRPr="00AF4F6F">
              <w:rPr>
                <w:rFonts w:ascii="標楷體" w:eastAsia="標楷體" w:hAnsi="標楷體" w:hint="eastAsia"/>
                <w:snapToGrid w:val="0"/>
                <w:color w:val="000000" w:themeColor="text1"/>
                <w:kern w:val="0"/>
              </w:rPr>
              <w:t>死亡時，其遺族改領</w:t>
            </w:r>
            <w:r w:rsidR="0084030F"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之相關事宜。</w:t>
            </w:r>
          </w:p>
          <w:p w:rsidR="00956DAE" w:rsidRPr="00AF4F6F" w:rsidRDefault="00956DAE" w:rsidP="0030414D">
            <w:pPr>
              <w:numPr>
                <w:ilvl w:val="0"/>
                <w:numId w:val="69"/>
              </w:numPr>
              <w:overflowPunct w:val="0"/>
              <w:topLinePunct/>
              <w:autoSpaceDE w:val="0"/>
              <w:autoSpaceDN w:val="0"/>
              <w:adjustRightInd w:val="0"/>
              <w:ind w:left="482" w:hanging="482"/>
              <w:jc w:val="both"/>
              <w:rPr>
                <w:rFonts w:ascii="標楷體" w:eastAsia="標楷體" w:hAnsi="標楷體"/>
                <w:b/>
                <w:snapToGrid w:val="0"/>
                <w:color w:val="000000" w:themeColor="text1"/>
                <w:kern w:val="0"/>
                <w:u w:val="single"/>
              </w:rPr>
            </w:pPr>
            <w:r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Pr="00AF4F6F">
              <w:rPr>
                <w:rFonts w:ascii="標楷體" w:eastAsia="標楷體" w:hAnsi="標楷體" w:hint="eastAsia"/>
                <w:snapToGrid w:val="0"/>
                <w:color w:val="000000" w:themeColor="text1"/>
                <w:kern w:val="0"/>
              </w:rPr>
              <w:t>第十八條第四項規定，酌予調整</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之規定；其理由如下：</w:t>
            </w:r>
          </w:p>
          <w:p w:rsidR="00956DAE" w:rsidRPr="00AF4F6F" w:rsidRDefault="00956DAE" w:rsidP="009462D4">
            <w:pPr>
              <w:overflowPunct w:val="0"/>
              <w:topLinePunct/>
              <w:autoSpaceDE w:val="0"/>
              <w:autoSpaceDN w:val="0"/>
              <w:adjustRightInd w:val="0"/>
              <w:ind w:leftChars="150" w:left="929" w:hangingChars="237" w:hanging="569"/>
              <w:jc w:val="both"/>
              <w:rPr>
                <w:rFonts w:ascii="標楷體" w:eastAsia="標楷體" w:hAnsi="標楷體"/>
                <w:color w:val="000000" w:themeColor="text1"/>
                <w:kern w:val="0"/>
              </w:rPr>
            </w:pPr>
            <w:r w:rsidRPr="00AF4F6F">
              <w:rPr>
                <w:rFonts w:ascii="標楷體" w:eastAsia="標楷體" w:hAnsi="標楷體" w:hint="eastAsia"/>
                <w:snapToGrid w:val="0"/>
                <w:color w:val="000000" w:themeColor="text1"/>
                <w:kern w:val="0"/>
              </w:rPr>
              <w:t>（一）配合第三十</w:t>
            </w:r>
            <w:r w:rsidR="000D074A" w:rsidRPr="00AF4F6F">
              <w:rPr>
                <w:rFonts w:ascii="標楷體" w:eastAsia="標楷體" w:hAnsi="標楷體" w:hint="eastAsia"/>
                <w:snapToGrid w:val="0"/>
                <w:color w:val="000000" w:themeColor="text1"/>
                <w:kern w:val="0"/>
              </w:rPr>
              <w:t>一</w:t>
            </w:r>
            <w:r w:rsidRPr="00AF4F6F">
              <w:rPr>
                <w:rFonts w:ascii="標楷體" w:eastAsia="標楷體" w:hAnsi="標楷體" w:hint="eastAsia"/>
                <w:snapToGrid w:val="0"/>
                <w:color w:val="000000" w:themeColor="text1"/>
                <w:kern w:val="0"/>
              </w:rPr>
              <w:t>條月</w:t>
            </w:r>
            <w:r w:rsidR="000D074A" w:rsidRPr="00AF4F6F">
              <w:rPr>
                <w:rFonts w:ascii="標楷體" w:eastAsia="標楷體" w:hAnsi="標楷體" w:hint="eastAsia"/>
                <w:snapToGrid w:val="0"/>
                <w:color w:val="000000" w:themeColor="text1"/>
                <w:kern w:val="0"/>
              </w:rPr>
              <w:t>退</w:t>
            </w:r>
            <w:r w:rsidRPr="00AF4F6F">
              <w:rPr>
                <w:rFonts w:ascii="標楷體" w:eastAsia="標楷體" w:hAnsi="標楷體" w:hint="eastAsia"/>
                <w:snapToGrid w:val="0"/>
                <w:color w:val="000000" w:themeColor="text1"/>
                <w:kern w:val="0"/>
              </w:rPr>
              <w:t>休金起支年齡規定，明定</w:t>
            </w:r>
            <w:r w:rsidRPr="00AF4F6F">
              <w:rPr>
                <w:rFonts w:ascii="標楷體" w:eastAsia="標楷體" w:hAnsi="標楷體" w:hint="eastAsia"/>
                <w:color w:val="000000" w:themeColor="text1"/>
                <w:kern w:val="0"/>
              </w:rPr>
              <w:t>支領或兼領月退休金人員之</w:t>
            </w:r>
            <w:r w:rsidRPr="00AF4F6F">
              <w:rPr>
                <w:rFonts w:ascii="標楷體" w:eastAsia="標楷體" w:hAnsi="標楷體"/>
                <w:color w:val="000000" w:themeColor="text1"/>
                <w:kern w:val="0"/>
              </w:rPr>
              <w:t>遺族</w:t>
            </w:r>
            <w:r w:rsidRPr="00AF4F6F">
              <w:rPr>
                <w:rFonts w:ascii="標楷體" w:eastAsia="標楷體" w:hAnsi="標楷體" w:hint="eastAsia"/>
                <w:color w:val="000000" w:themeColor="text1"/>
                <w:kern w:val="0"/>
              </w:rPr>
              <w:t>如</w:t>
            </w:r>
            <w:r w:rsidRPr="00AF4F6F">
              <w:rPr>
                <w:rFonts w:ascii="標楷體" w:eastAsia="標楷體" w:hAnsi="標楷體"/>
                <w:color w:val="000000" w:themeColor="text1"/>
                <w:kern w:val="0"/>
              </w:rPr>
              <w:t>為配偶、未成年子女</w:t>
            </w:r>
            <w:r w:rsidRPr="00AF4F6F">
              <w:rPr>
                <w:rFonts w:ascii="標楷體" w:eastAsia="標楷體" w:hAnsi="標楷體" w:hint="eastAsia"/>
                <w:color w:val="000000" w:themeColor="text1"/>
                <w:kern w:val="0"/>
              </w:rPr>
              <w:t>者</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其支</w:t>
            </w:r>
            <w:r w:rsidRPr="00AF4F6F">
              <w:rPr>
                <w:rFonts w:ascii="標楷體" w:eastAsia="標楷體" w:hAnsi="標楷體"/>
                <w:color w:val="000000" w:themeColor="text1"/>
                <w:kern w:val="0"/>
              </w:rPr>
              <w:t>領</w:t>
            </w:r>
            <w:r w:rsidR="00124E4E" w:rsidRPr="00AF4F6F">
              <w:rPr>
                <w:rFonts w:ascii="標楷體" w:eastAsia="標楷體" w:hAnsi="標楷體" w:hint="eastAsia"/>
                <w:snapToGrid w:val="0"/>
                <w:color w:val="000000" w:themeColor="text1"/>
                <w:kern w:val="0"/>
              </w:rPr>
              <w:t>遺屬年金</w:t>
            </w:r>
            <w:r w:rsidRPr="00AF4F6F">
              <w:rPr>
                <w:rFonts w:ascii="標楷體" w:eastAsia="標楷體" w:hAnsi="標楷體" w:hint="eastAsia"/>
                <w:color w:val="000000" w:themeColor="text1"/>
                <w:kern w:val="0"/>
              </w:rPr>
              <w:t>之條件及給付年限</w:t>
            </w:r>
            <w:r w:rsidRPr="00AF4F6F">
              <w:rPr>
                <w:rFonts w:ascii="標楷體" w:eastAsia="標楷體" w:hAnsi="標楷體"/>
                <w:color w:val="000000" w:themeColor="text1"/>
                <w:kern w:val="0"/>
              </w:rPr>
              <w:t>。</w:t>
            </w:r>
          </w:p>
          <w:p w:rsidR="000D074A" w:rsidRPr="00AF4F6F" w:rsidRDefault="00956DAE" w:rsidP="009462D4">
            <w:pPr>
              <w:overflowPunct w:val="0"/>
              <w:topLinePunct/>
              <w:autoSpaceDE w:val="0"/>
              <w:autoSpaceDN w:val="0"/>
              <w:adjustRightInd w:val="0"/>
              <w:ind w:leftChars="150" w:left="929" w:hangingChars="237" w:hanging="569"/>
              <w:jc w:val="both"/>
              <w:rPr>
                <w:rFonts w:ascii="新細明體" w:hAnsi="新細明體" w:cs="新細明體"/>
                <w:color w:val="000000" w:themeColor="text1"/>
                <w:kern w:val="0"/>
              </w:rPr>
            </w:pPr>
            <w:r w:rsidRPr="00AF4F6F">
              <w:rPr>
                <w:rFonts w:ascii="標楷體" w:eastAsia="標楷體" w:hAnsi="標楷體" w:hint="eastAsia"/>
                <w:snapToGrid w:val="0"/>
                <w:color w:val="000000" w:themeColor="text1"/>
                <w:kern w:val="0"/>
              </w:rPr>
              <w:t>（二）考量</w:t>
            </w:r>
            <w:r w:rsidR="002D4BE6" w:rsidRPr="00AF4F6F">
              <w:rPr>
                <w:rFonts w:ascii="標楷體" w:eastAsia="標楷體" w:hAnsi="標楷體" w:hint="eastAsia"/>
                <w:snapToGrid w:val="0"/>
                <w:color w:val="000000" w:themeColor="text1"/>
                <w:kern w:val="0"/>
              </w:rPr>
              <w:t>遺屬年金（原稱月撫慰金）</w:t>
            </w:r>
            <w:r w:rsidRPr="00AF4F6F">
              <w:rPr>
                <w:rFonts w:ascii="標楷體" w:eastAsia="標楷體" w:hAnsi="標楷體" w:hint="eastAsia"/>
                <w:snapToGrid w:val="0"/>
                <w:color w:val="000000" w:themeColor="text1"/>
                <w:kern w:val="0"/>
              </w:rPr>
              <w:t>制度自八十四年七月一日實施以來，從未對配偶領取</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之</w:t>
            </w:r>
            <w:r w:rsidRPr="00AF4F6F">
              <w:rPr>
                <w:rFonts w:ascii="標楷體" w:eastAsia="標楷體" w:hAnsi="標楷體" w:hint="eastAsia"/>
                <w:snapToGrid w:val="0"/>
                <w:color w:val="000000" w:themeColor="text1"/>
                <w:kern w:val="0"/>
              </w:rPr>
              <w:lastRenderedPageBreak/>
              <w:t>年齡及婚姻關係作合理規範，造成</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之發放有失其合理性與正當性，爰一百年一月一日修正施行之退休法第十八條，乃參酌世界各國制度，就配偶領取</w:t>
            </w:r>
            <w:r w:rsidR="00C03FD1" w:rsidRPr="00AF4F6F">
              <w:rPr>
                <w:rFonts w:ascii="標楷體" w:eastAsia="標楷體" w:hAnsi="標楷體" w:hint="eastAsia"/>
                <w:snapToGrid w:val="0"/>
                <w:color w:val="000000" w:themeColor="text1"/>
                <w:kern w:val="0"/>
              </w:rPr>
              <w:t>遺屬</w:t>
            </w:r>
            <w:r w:rsidRPr="00AF4F6F">
              <w:rPr>
                <w:rFonts w:ascii="標楷體" w:eastAsia="標楷體" w:hAnsi="標楷體" w:hint="eastAsia"/>
                <w:snapToGrid w:val="0"/>
                <w:color w:val="000000" w:themeColor="text1"/>
                <w:kern w:val="0"/>
              </w:rPr>
              <w:t>年金之條件予以限縮，明定支（兼）領月退休金之退休人員亡故後，其配偶須與退休人員婚姻關係於退休生效時已存續二年，始得支領</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。但實施迄今，許多問題相繼浮現－例如：「配偶與退休人員之婚姻關係，於其退休生效時不足二年，但於退休人員亡故時婚姻關已持續一、二十年甚或更久者，卻不得支領</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」、「同一配偶離婚後再結婚一、二十年甚或更久，但因退休生效時無婚姻關係，致配偶亦不得支領</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」等，導致無法落實</w:t>
            </w:r>
            <w:r w:rsidR="002D4BE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snapToGrid w:val="0"/>
                <w:color w:val="000000" w:themeColor="text1"/>
                <w:kern w:val="0"/>
              </w:rPr>
              <w:t>制度所欲達成照顧遺族生活之本意。爰重新檢討並將現行規定合理調整，俾與退休人員婚姻關係長達十五年以上之配偶，不論其婚姻關係於退休人員退休生效時是否存在，均得領取</w:t>
            </w:r>
            <w:r w:rsidR="00150446" w:rsidRPr="00AF4F6F">
              <w:rPr>
                <w:rFonts w:ascii="標楷體" w:eastAsia="標楷體" w:hAnsi="標楷體" w:cs="新細明體" w:hint="eastAsia"/>
                <w:color w:val="000000" w:themeColor="text1"/>
                <w:kern w:val="0"/>
              </w:rPr>
              <w:t>遺屬年金</w:t>
            </w:r>
            <w:r w:rsidR="000D074A" w:rsidRPr="00AF4F6F">
              <w:rPr>
                <w:rFonts w:ascii="新細明體" w:hAnsi="新細明體" w:cs="新細明體" w:hint="eastAsia"/>
                <w:color w:val="000000" w:themeColor="text1"/>
                <w:kern w:val="0"/>
              </w:rPr>
              <w:t>。</w:t>
            </w:r>
          </w:p>
          <w:p w:rsidR="00956DAE" w:rsidRPr="00AF4F6F" w:rsidRDefault="000D074A" w:rsidP="009462D4">
            <w:pPr>
              <w:overflowPunct w:val="0"/>
              <w:topLinePunct/>
              <w:autoSpaceDE w:val="0"/>
              <w:autoSpaceDN w:val="0"/>
              <w:adjustRightInd w:val="0"/>
              <w:ind w:leftChars="150" w:left="929" w:hangingChars="237" w:hanging="569"/>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w:t>
            </w:r>
            <w:r w:rsidR="0034396A" w:rsidRPr="00AF4F6F">
              <w:rPr>
                <w:rFonts w:ascii="標楷體" w:eastAsia="標楷體" w:hAnsi="標楷體" w:hint="eastAsia"/>
                <w:snapToGrid w:val="0"/>
                <w:color w:val="000000" w:themeColor="text1"/>
                <w:kern w:val="0"/>
              </w:rPr>
              <w:t>審酌公務人員月退休金起支年齡已再延後至六十五歲，且考量自九十年度以來，亡故退休公務人員配偶申領</w:t>
            </w:r>
            <w:r w:rsidR="00150446" w:rsidRPr="00AF4F6F">
              <w:rPr>
                <w:rFonts w:ascii="標楷體" w:eastAsia="標楷體" w:hAnsi="標楷體" w:cs="新細明體" w:hint="eastAsia"/>
                <w:color w:val="000000" w:themeColor="text1"/>
                <w:kern w:val="0"/>
              </w:rPr>
              <w:t>遺屬年金</w:t>
            </w:r>
            <w:r w:rsidR="0034396A" w:rsidRPr="00AF4F6F">
              <w:rPr>
                <w:rFonts w:ascii="標楷體" w:eastAsia="標楷體" w:hAnsi="標楷體" w:hint="eastAsia"/>
                <w:snapToGrid w:val="0"/>
                <w:color w:val="000000" w:themeColor="text1"/>
                <w:kern w:val="0"/>
              </w:rPr>
              <w:t>之平均年齡均在六十五歲以上，爰將配偶支領</w:t>
            </w:r>
            <w:r w:rsidR="00150446" w:rsidRPr="00AF4F6F">
              <w:rPr>
                <w:rFonts w:ascii="標楷體" w:eastAsia="標楷體" w:hAnsi="標楷體" w:cs="新細明體" w:hint="eastAsia"/>
                <w:color w:val="000000" w:themeColor="text1"/>
                <w:kern w:val="0"/>
              </w:rPr>
              <w:t>遺屬年金</w:t>
            </w:r>
            <w:r w:rsidR="0034396A" w:rsidRPr="00AF4F6F">
              <w:rPr>
                <w:rFonts w:ascii="標楷體" w:eastAsia="標楷體" w:hAnsi="標楷體" w:hint="eastAsia"/>
                <w:snapToGrid w:val="0"/>
                <w:color w:val="000000" w:themeColor="text1"/>
                <w:kern w:val="0"/>
              </w:rPr>
              <w:t>起支年齡調整為六十五歲</w:t>
            </w:r>
            <w:r w:rsidR="00956DAE" w:rsidRPr="00AF4F6F">
              <w:rPr>
                <w:rFonts w:ascii="標楷體" w:eastAsia="標楷體" w:hAnsi="標楷體" w:hint="eastAsia"/>
                <w:snapToGrid w:val="0"/>
                <w:color w:val="000000" w:themeColor="text1"/>
                <w:kern w:val="0"/>
              </w:rPr>
              <w:t>。</w:t>
            </w:r>
            <w:r w:rsidR="00D4498C" w:rsidRPr="00AF4F6F">
              <w:rPr>
                <w:rFonts w:ascii="標楷體" w:eastAsia="標楷體" w:hAnsi="標楷體" w:hint="eastAsia"/>
                <w:snapToGrid w:val="0"/>
                <w:color w:val="000000" w:themeColor="text1"/>
                <w:kern w:val="0"/>
              </w:rPr>
              <w:t>此外，為落實「保障弱勢」原則，爰於第一項第一款第二目規定，領受</w:t>
            </w:r>
            <w:r w:rsidR="00150446" w:rsidRPr="00AF4F6F">
              <w:rPr>
                <w:rFonts w:ascii="標楷體" w:eastAsia="標楷體" w:hAnsi="標楷體" w:cs="新細明體" w:hint="eastAsia"/>
                <w:color w:val="000000" w:themeColor="text1"/>
                <w:kern w:val="0"/>
              </w:rPr>
              <w:t>遺屬年金</w:t>
            </w:r>
            <w:r w:rsidR="00D4498C" w:rsidRPr="00AF4F6F">
              <w:rPr>
                <w:rFonts w:ascii="標楷體" w:eastAsia="標楷體" w:hAnsi="標楷體" w:hint="eastAsia"/>
                <w:snapToGrid w:val="0"/>
                <w:color w:val="000000" w:themeColor="text1"/>
                <w:kern w:val="0"/>
              </w:rPr>
              <w:t>之配偶如身心障礙且無工作能力，得擇領</w:t>
            </w:r>
            <w:r w:rsidR="00150446" w:rsidRPr="00AF4F6F">
              <w:rPr>
                <w:rFonts w:ascii="標楷體" w:eastAsia="標楷體" w:hAnsi="標楷體" w:cs="新細明體" w:hint="eastAsia"/>
                <w:color w:val="000000" w:themeColor="text1"/>
                <w:kern w:val="0"/>
              </w:rPr>
              <w:t>遺屬年金</w:t>
            </w:r>
            <w:r w:rsidR="00D4498C" w:rsidRPr="00AF4F6F">
              <w:rPr>
                <w:rFonts w:ascii="標楷體" w:eastAsia="標楷體" w:hAnsi="標楷體" w:hint="eastAsia"/>
                <w:snapToGrid w:val="0"/>
                <w:color w:val="000000" w:themeColor="text1"/>
                <w:kern w:val="0"/>
              </w:rPr>
              <w:t>，</w:t>
            </w:r>
            <w:r w:rsidRPr="00AF4F6F">
              <w:rPr>
                <w:rFonts w:ascii="標楷體" w:eastAsia="標楷體" w:hAnsi="標楷體" w:hint="eastAsia"/>
                <w:snapToGrid w:val="0"/>
                <w:color w:val="000000" w:themeColor="text1"/>
                <w:kern w:val="0"/>
              </w:rPr>
              <w:t>不受六十五歲之年齡限制，</w:t>
            </w:r>
            <w:r w:rsidR="00D4498C" w:rsidRPr="00AF4F6F">
              <w:rPr>
                <w:rFonts w:ascii="標楷體" w:eastAsia="標楷體" w:hAnsi="標楷體" w:hint="eastAsia"/>
                <w:snapToGrid w:val="0"/>
                <w:color w:val="000000" w:themeColor="text1"/>
                <w:kern w:val="0"/>
              </w:rPr>
              <w:t>俾使其獲得適足之照護。</w:t>
            </w:r>
          </w:p>
          <w:p w:rsidR="00956DAE" w:rsidRPr="00AF4F6F" w:rsidRDefault="00956DAE" w:rsidP="009462D4">
            <w:pPr>
              <w:overflowPunct w:val="0"/>
              <w:topLinePunct/>
              <w:autoSpaceDE w:val="0"/>
              <w:autoSpaceDN w:val="0"/>
              <w:adjustRightInd w:val="0"/>
              <w:ind w:leftChars="150" w:left="929" w:hangingChars="237" w:hanging="569"/>
              <w:jc w:val="both"/>
              <w:rPr>
                <w:rFonts w:ascii="標楷體" w:eastAsia="標楷體" w:hAnsi="標楷體"/>
                <w:b/>
                <w:snapToGrid w:val="0"/>
                <w:color w:val="000000" w:themeColor="text1"/>
                <w:kern w:val="0"/>
                <w:u w:val="single"/>
              </w:rPr>
            </w:pPr>
            <w:r w:rsidRPr="00AF4F6F">
              <w:rPr>
                <w:rFonts w:ascii="標楷體" w:eastAsia="標楷體" w:hAnsi="標楷體" w:hint="eastAsia"/>
                <w:snapToGrid w:val="0"/>
                <w:color w:val="000000" w:themeColor="text1"/>
                <w:kern w:val="0"/>
              </w:rPr>
              <w:lastRenderedPageBreak/>
              <w:t>（</w:t>
            </w:r>
            <w:r w:rsidR="000D074A" w:rsidRPr="00AF4F6F">
              <w:rPr>
                <w:rFonts w:ascii="標楷體" w:eastAsia="標楷體" w:hAnsi="標楷體" w:hint="eastAsia"/>
                <w:snapToGrid w:val="0"/>
                <w:color w:val="000000" w:themeColor="text1"/>
                <w:kern w:val="0"/>
              </w:rPr>
              <w:t>四</w:t>
            </w:r>
            <w:r w:rsidRPr="00AF4F6F">
              <w:rPr>
                <w:rFonts w:ascii="標楷體" w:eastAsia="標楷體" w:hAnsi="標楷體" w:hint="eastAsia"/>
                <w:snapToGrid w:val="0"/>
                <w:color w:val="000000" w:themeColor="text1"/>
                <w:kern w:val="0"/>
              </w:rPr>
              <w:t>）</w:t>
            </w:r>
            <w:r w:rsidR="00D15B6E" w:rsidRPr="00AF4F6F">
              <w:rPr>
                <w:rFonts w:ascii="標楷體" w:eastAsia="標楷體" w:hAnsi="標楷體" w:hint="eastAsia"/>
                <w:snapToGrid w:val="0"/>
                <w:color w:val="000000" w:themeColor="text1"/>
                <w:kern w:val="0"/>
              </w:rPr>
              <w:t>審酌我國已全面實施強制性社會保險，</w:t>
            </w:r>
            <w:r w:rsidR="005B127F" w:rsidRPr="00AF4F6F">
              <w:rPr>
                <w:rFonts w:ascii="標楷體" w:eastAsia="標楷體" w:hAnsi="標楷體" w:hint="eastAsia"/>
                <w:snapToGrid w:val="0"/>
                <w:color w:val="000000" w:themeColor="text1"/>
                <w:kern w:val="0"/>
              </w:rPr>
              <w:t>爰</w:t>
            </w:r>
            <w:r w:rsidR="00D15B6E" w:rsidRPr="00AF4F6F">
              <w:rPr>
                <w:rFonts w:ascii="標楷體" w:eastAsia="標楷體" w:hAnsi="標楷體" w:hint="eastAsia"/>
                <w:snapToGrid w:val="0"/>
                <w:color w:val="000000" w:themeColor="text1"/>
                <w:kern w:val="0"/>
              </w:rPr>
              <w:t>退休公務人員之遺族</w:t>
            </w:r>
            <w:r w:rsidR="005B127F" w:rsidRPr="00AF4F6F">
              <w:rPr>
                <w:rFonts w:ascii="標楷體" w:eastAsia="標楷體" w:hAnsi="標楷體" w:hint="eastAsia"/>
                <w:snapToGrid w:val="0"/>
                <w:color w:val="000000" w:themeColor="text1"/>
                <w:kern w:val="0"/>
              </w:rPr>
              <w:t>至</w:t>
            </w:r>
            <w:r w:rsidR="00D15B6E" w:rsidRPr="00AF4F6F">
              <w:rPr>
                <w:rFonts w:ascii="標楷體" w:eastAsia="標楷體" w:hAnsi="標楷體" w:hint="eastAsia"/>
                <w:snapToGrid w:val="0"/>
                <w:color w:val="000000" w:themeColor="text1"/>
                <w:kern w:val="0"/>
              </w:rPr>
              <w:t>少已有第一層基礎年金，亦有其他社會福利，以保障其基本生活</w:t>
            </w:r>
            <w:r w:rsidR="005B127F" w:rsidRPr="00AF4F6F">
              <w:rPr>
                <w:rFonts w:ascii="標楷體" w:eastAsia="標楷體" w:hAnsi="標楷體" w:hint="eastAsia"/>
                <w:snapToGrid w:val="0"/>
                <w:color w:val="000000" w:themeColor="text1"/>
                <w:kern w:val="0"/>
              </w:rPr>
              <w:t>。</w:t>
            </w:r>
            <w:r w:rsidRPr="00AF4F6F">
              <w:rPr>
                <w:rFonts w:ascii="標楷體" w:eastAsia="標楷體" w:hAnsi="標楷體" w:hint="eastAsia"/>
                <w:snapToGrid w:val="0"/>
                <w:color w:val="000000" w:themeColor="text1"/>
                <w:kern w:val="0"/>
              </w:rPr>
              <w:t>此外，</w:t>
            </w:r>
            <w:r w:rsidR="00D817F7" w:rsidRPr="00AF4F6F">
              <w:rPr>
                <w:rFonts w:ascii="標楷體" w:eastAsia="標楷體" w:hAnsi="標楷體" w:hint="eastAsia"/>
                <w:snapToGrid w:val="0"/>
                <w:color w:val="000000" w:themeColor="text1"/>
                <w:kern w:val="0"/>
              </w:rPr>
              <w:t>依憲法第</w:t>
            </w:r>
            <w:r w:rsidR="000D074A" w:rsidRPr="00AF4F6F">
              <w:rPr>
                <w:rFonts w:ascii="標楷體" w:eastAsia="標楷體" w:hAnsi="標楷體" w:hint="eastAsia"/>
                <w:snapToGrid w:val="0"/>
                <w:color w:val="000000" w:themeColor="text1"/>
                <w:kern w:val="0"/>
              </w:rPr>
              <w:t>一百五十五</w:t>
            </w:r>
            <w:r w:rsidR="00D817F7" w:rsidRPr="00AF4F6F">
              <w:rPr>
                <w:rFonts w:ascii="標楷體" w:eastAsia="標楷體" w:hAnsi="標楷體" w:hint="eastAsia"/>
                <w:snapToGrid w:val="0"/>
                <w:color w:val="000000" w:themeColor="text1"/>
                <w:kern w:val="0"/>
              </w:rPr>
              <w:t>條規定：「國家為謀社會福利，應實施社會保險制度。人民之老弱殘廢，無力生活，及受非常災害者，國家應予以適當之扶助與救濟。」準此，身心障礙者的照護，依上開憲法規定，係屬社會福利範疇，屬行政院(衛生福利部)權限，並非屬憲法賦予考試院主管公務人員退休業務範圍；又考量退撫新制繳費義務與給付權利對等原則，原退休法</w:t>
            </w:r>
            <w:r w:rsidR="00656D03" w:rsidRPr="00AF4F6F">
              <w:rPr>
                <w:rFonts w:ascii="標楷體" w:eastAsia="標楷體" w:hAnsi="標楷體" w:hint="eastAsia"/>
                <w:snapToGrid w:val="0"/>
                <w:color w:val="000000" w:themeColor="text1"/>
                <w:kern w:val="0"/>
              </w:rPr>
              <w:t>第十八條第四項</w:t>
            </w:r>
            <w:r w:rsidR="00D817F7" w:rsidRPr="00AF4F6F">
              <w:rPr>
                <w:rFonts w:ascii="標楷體" w:eastAsia="標楷體" w:hAnsi="標楷體" w:hint="eastAsia"/>
                <w:snapToGrid w:val="0"/>
                <w:color w:val="000000" w:themeColor="text1"/>
                <w:kern w:val="0"/>
              </w:rPr>
              <w:t>所定身心障礙而無謀生能力之已成年子女可領取終身月撫慰金之規定，不僅造成權利義務不對等而加重政府及基金負擔外，且與退休制度建制的意旨及學理不符，亦等於由退撫基金承擔憲法明定應由政府適當照顧身心障礙者之責任，實有未宜。爰將</w:t>
            </w:r>
            <w:r w:rsidR="0034396A" w:rsidRPr="00AF4F6F">
              <w:rPr>
                <w:rFonts w:ascii="標楷體" w:eastAsia="標楷體" w:hAnsi="標楷體" w:hint="eastAsia"/>
                <w:snapToGrid w:val="0"/>
                <w:color w:val="000000" w:themeColor="text1"/>
                <w:kern w:val="0"/>
              </w:rPr>
              <w:t>原退休法所定</w:t>
            </w:r>
            <w:r w:rsidR="00D817F7" w:rsidRPr="00AF4F6F">
              <w:rPr>
                <w:rFonts w:ascii="標楷體" w:eastAsia="標楷體" w:hAnsi="標楷體" w:hint="eastAsia"/>
                <w:snapToGrid w:val="0"/>
                <w:color w:val="000000" w:themeColor="text1"/>
                <w:kern w:val="0"/>
              </w:rPr>
              <w:t>已成年因身心障礙而無謀生能力之子女</w:t>
            </w:r>
            <w:r w:rsidRPr="00AF4F6F">
              <w:rPr>
                <w:rFonts w:ascii="標楷體" w:eastAsia="標楷體" w:hAnsi="標楷體" w:hint="eastAsia"/>
                <w:snapToGrid w:val="0"/>
                <w:color w:val="000000" w:themeColor="text1"/>
                <w:kern w:val="0"/>
              </w:rPr>
              <w:t>得於該支領月退休金之退休人員死亡後繼續支領</w:t>
            </w:r>
            <w:r w:rsidR="00150446" w:rsidRPr="00AF4F6F">
              <w:rPr>
                <w:rFonts w:ascii="標楷體" w:eastAsia="標楷體" w:hAnsi="標楷體" w:cs="新細明體" w:hint="eastAsia"/>
                <w:color w:val="000000" w:themeColor="text1"/>
                <w:kern w:val="0"/>
              </w:rPr>
              <w:t>遺屬年金</w:t>
            </w:r>
            <w:r w:rsidR="005156B4" w:rsidRPr="00AF4F6F">
              <w:rPr>
                <w:rFonts w:ascii="標楷體" w:eastAsia="標楷體" w:hAnsi="標楷體" w:hint="eastAsia"/>
                <w:snapToGrid w:val="0"/>
                <w:color w:val="000000" w:themeColor="text1"/>
                <w:kern w:val="0"/>
              </w:rPr>
              <w:t>之機制，</w:t>
            </w:r>
            <w:r w:rsidRPr="00AF4F6F">
              <w:rPr>
                <w:rFonts w:ascii="標楷體" w:eastAsia="標楷體" w:hAnsi="標楷體" w:hint="eastAsia"/>
                <w:snapToGrid w:val="0"/>
                <w:color w:val="000000" w:themeColor="text1"/>
                <w:kern w:val="0"/>
              </w:rPr>
              <w:t>予</w:t>
            </w:r>
            <w:r w:rsidR="00D817F7" w:rsidRPr="00AF4F6F">
              <w:rPr>
                <w:rFonts w:ascii="標楷體" w:eastAsia="標楷體" w:hAnsi="標楷體" w:hint="eastAsia"/>
                <w:snapToGrid w:val="0"/>
                <w:color w:val="000000" w:themeColor="text1"/>
                <w:kern w:val="0"/>
              </w:rPr>
              <w:t>以</w:t>
            </w:r>
            <w:r w:rsidRPr="00AF4F6F">
              <w:rPr>
                <w:rFonts w:ascii="標楷體" w:eastAsia="標楷體" w:hAnsi="標楷體" w:hint="eastAsia"/>
                <w:snapToGrid w:val="0"/>
                <w:color w:val="000000" w:themeColor="text1"/>
                <w:kern w:val="0"/>
              </w:rPr>
              <w:t>刪除之。</w:t>
            </w:r>
          </w:p>
          <w:p w:rsidR="00956DAE" w:rsidRPr="00AF4F6F" w:rsidRDefault="00956DAE" w:rsidP="0030414D">
            <w:pPr>
              <w:numPr>
                <w:ilvl w:val="0"/>
                <w:numId w:val="6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第二項參照</w:t>
            </w:r>
            <w:r w:rsidR="00EA7C84" w:rsidRPr="00AF4F6F">
              <w:rPr>
                <w:rFonts w:ascii="標楷體" w:eastAsia="標楷體" w:hAnsi="標楷體" w:hint="eastAsia"/>
                <w:snapToGrid w:val="0"/>
                <w:color w:val="000000" w:themeColor="text1"/>
                <w:kern w:val="0"/>
              </w:rPr>
              <w:t>原</w:t>
            </w:r>
            <w:r w:rsidRPr="00AF4F6F">
              <w:rPr>
                <w:rFonts w:ascii="標楷體" w:eastAsia="標楷體" w:hAnsi="標楷體" w:hint="eastAsia"/>
                <w:snapToGrid w:val="0"/>
                <w:color w:val="000000" w:themeColor="text1"/>
                <w:kern w:val="0"/>
              </w:rPr>
              <w:t>退休法第十八條第五項規定，明定</w:t>
            </w:r>
            <w:r w:rsidRPr="00AF4F6F">
              <w:rPr>
                <w:rFonts w:ascii="標楷體" w:eastAsia="標楷體" w:hAnsi="標楷體" w:hint="eastAsia"/>
                <w:color w:val="000000" w:themeColor="text1"/>
              </w:rPr>
              <w:t>配偶支領</w:t>
            </w:r>
            <w:r w:rsidR="00150446" w:rsidRPr="00AF4F6F">
              <w:rPr>
                <w:rFonts w:ascii="標楷體" w:eastAsia="標楷體" w:hAnsi="標楷體" w:cs="新細明體" w:hint="eastAsia"/>
                <w:color w:val="000000" w:themeColor="text1"/>
                <w:kern w:val="0"/>
              </w:rPr>
              <w:t>遺屬年金</w:t>
            </w:r>
            <w:r w:rsidRPr="00AF4F6F">
              <w:rPr>
                <w:rFonts w:ascii="標楷體" w:eastAsia="標楷體" w:hAnsi="標楷體" w:hint="eastAsia"/>
                <w:color w:val="000000" w:themeColor="text1"/>
              </w:rPr>
              <w:t>時，如未達前項所定年齡條件者，得俟符合條件時，開始請領。</w:t>
            </w:r>
          </w:p>
          <w:p w:rsidR="00956DAE" w:rsidRPr="00AF4F6F" w:rsidRDefault="00956DAE" w:rsidP="0030414D">
            <w:pPr>
              <w:numPr>
                <w:ilvl w:val="0"/>
                <w:numId w:val="6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第三項明定亡故退休人員之遺族</w:t>
            </w:r>
            <w:r w:rsidRPr="00AF4F6F">
              <w:rPr>
                <w:rFonts w:ascii="標楷體" w:eastAsia="標楷體" w:hAnsi="標楷體" w:cs="DFKaiShu-SB-Estd-BF" w:hint="eastAsia"/>
                <w:color w:val="000000" w:themeColor="text1"/>
                <w:kern w:val="0"/>
              </w:rPr>
              <w:t>如已</w:t>
            </w:r>
            <w:r w:rsidR="00D4498C" w:rsidRPr="00AF4F6F">
              <w:rPr>
                <w:rFonts w:ascii="標楷體" w:eastAsia="標楷體" w:hAnsi="標楷體" w:cs="DFKaiShu-SB-Estd-BF" w:hint="eastAsia"/>
                <w:color w:val="000000" w:themeColor="text1"/>
                <w:kern w:val="0"/>
              </w:rPr>
              <w:t>領有依本法或其他法令規定核給之退休金、撫卹金、優惠存款利息或其他由政府</w:t>
            </w:r>
            <w:r w:rsidR="00150446" w:rsidRPr="00AF4F6F">
              <w:rPr>
                <w:rFonts w:ascii="標楷體" w:eastAsia="標楷體" w:hAnsi="標楷體" w:cs="DFKaiShu-SB-Estd-BF" w:hint="eastAsia"/>
                <w:color w:val="000000" w:themeColor="text1"/>
                <w:kern w:val="0"/>
              </w:rPr>
              <w:t>或</w:t>
            </w:r>
            <w:r w:rsidR="00D4498C" w:rsidRPr="00AF4F6F">
              <w:rPr>
                <w:rFonts w:ascii="標楷體" w:eastAsia="標楷體" w:hAnsi="標楷體" w:cs="DFKaiShu-SB-Estd-BF" w:hint="eastAsia"/>
                <w:color w:val="000000" w:themeColor="text1"/>
                <w:kern w:val="0"/>
              </w:rPr>
              <w:t>公營事業機構</w:t>
            </w:r>
            <w:r w:rsidR="00150446" w:rsidRPr="00AF4F6F">
              <w:rPr>
                <w:rFonts w:ascii="標楷體" w:eastAsia="標楷體" w:hAnsi="標楷體" w:cs="新細明體" w:hint="eastAsia"/>
                <w:color w:val="000000" w:themeColor="text1"/>
                <w:kern w:val="0"/>
              </w:rPr>
              <w:t>編列預算</w:t>
            </w:r>
            <w:r w:rsidR="00D4498C" w:rsidRPr="00AF4F6F">
              <w:rPr>
                <w:rFonts w:ascii="標楷體" w:eastAsia="標楷體" w:hAnsi="標楷體" w:cs="DFKaiShu-SB-Estd-BF" w:hint="eastAsia"/>
                <w:color w:val="000000" w:themeColor="text1"/>
                <w:kern w:val="0"/>
              </w:rPr>
              <w:t>支給相當於退離給與之定期性給付</w:t>
            </w:r>
            <w:r w:rsidR="00D4498C" w:rsidRPr="00AF4F6F">
              <w:rPr>
                <w:rFonts w:ascii="標楷體" w:eastAsia="標楷體" w:hAnsi="標楷體" w:cs="DFKaiShu-SB-Estd-BF" w:hint="eastAsia"/>
                <w:color w:val="000000" w:themeColor="text1"/>
                <w:kern w:val="0"/>
              </w:rPr>
              <w:lastRenderedPageBreak/>
              <w:t>者</w:t>
            </w:r>
            <w:r w:rsidRPr="00AF4F6F">
              <w:rPr>
                <w:rFonts w:ascii="標楷體" w:eastAsia="標楷體" w:hAnsi="標楷體" w:cs="DFKaiShu-SB-Estd-BF" w:hint="eastAsia"/>
                <w:color w:val="000000" w:themeColor="text1"/>
                <w:kern w:val="0"/>
              </w:rPr>
              <w:t>，不得擇領</w:t>
            </w:r>
            <w:r w:rsidR="00150446" w:rsidRPr="00AF4F6F">
              <w:rPr>
                <w:rFonts w:ascii="標楷體" w:eastAsia="標楷體" w:hAnsi="標楷體" w:cs="新細明體" w:hint="eastAsia"/>
                <w:color w:val="000000" w:themeColor="text1"/>
                <w:kern w:val="0"/>
              </w:rPr>
              <w:t>遺屬年金</w:t>
            </w:r>
            <w:r w:rsidRPr="00AF4F6F">
              <w:rPr>
                <w:rFonts w:ascii="標楷體" w:eastAsia="標楷體" w:hAnsi="標楷體" w:cs="DFKaiShu-SB-Estd-BF" w:hint="eastAsia"/>
                <w:color w:val="000000" w:themeColor="text1"/>
                <w:kern w:val="0"/>
              </w:rPr>
              <w:t>，俾國家資源得以合理分配。</w:t>
            </w:r>
            <w:r w:rsidR="000D074A" w:rsidRPr="00AF4F6F">
              <w:rPr>
                <w:rFonts w:ascii="標楷體" w:eastAsia="標楷體" w:hAnsi="標楷體" w:cs="DFKaiShu-SB-Estd-BF" w:hint="eastAsia"/>
                <w:color w:val="000000" w:themeColor="text1"/>
                <w:kern w:val="0"/>
              </w:rPr>
              <w:t>上述限制範圍不含純私人機構退休者或支領國民年金者</w:t>
            </w:r>
            <w:r w:rsidR="000D074A" w:rsidRPr="00AF4F6F">
              <w:rPr>
                <w:rFonts w:ascii="新細明體" w:hAnsi="新細明體" w:cs="DFKaiShu-SB-Estd-BF" w:hint="eastAsia"/>
                <w:color w:val="000000" w:themeColor="text1"/>
                <w:kern w:val="0"/>
              </w:rPr>
              <w:t>。</w:t>
            </w:r>
          </w:p>
          <w:p w:rsidR="0081191F" w:rsidRPr="00AF4F6F" w:rsidRDefault="0081191F" w:rsidP="0030414D">
            <w:pPr>
              <w:numPr>
                <w:ilvl w:val="0"/>
                <w:numId w:val="6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cs="DFKaiShu-SB-Estd-BF" w:hint="eastAsia"/>
                <w:color w:val="000000" w:themeColor="text1"/>
                <w:kern w:val="0"/>
              </w:rPr>
              <w:t>第四項參照原退休法第十八條第六項明定遺屬年金之發給起始日。</w:t>
            </w:r>
            <w:r w:rsidR="0013126A" w:rsidRPr="00AF4F6F">
              <w:rPr>
                <w:rFonts w:ascii="標楷體" w:eastAsia="標楷體" w:hAnsi="標楷體" w:cs="DFKaiShu-SB-Estd-BF" w:hint="eastAsia"/>
                <w:color w:val="000000" w:themeColor="text1"/>
                <w:kern w:val="0"/>
              </w:rPr>
              <w:t>另明定未再婚配偶依本條第二項規定擇領遺屬年金時，應自其年滿六十五歲之日起發給。</w:t>
            </w:r>
          </w:p>
          <w:p w:rsidR="00380A77" w:rsidRPr="00AF4F6F" w:rsidRDefault="00380A77" w:rsidP="0030414D">
            <w:pPr>
              <w:numPr>
                <w:ilvl w:val="0"/>
                <w:numId w:val="6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cs="DFKaiShu-SB-Estd-BF" w:hint="eastAsia"/>
                <w:color w:val="000000" w:themeColor="text1"/>
                <w:kern w:val="0"/>
              </w:rPr>
              <w:t>考量實務上曾發生遺族甫擇領月撫慰金後，短期間內發生死亡或其他法定喪失遺屬年金原因，致應終止領受遺屬年金時，亡故退休人員與其遺族已領之月退休金及遺屬年金合計數，尚未超過亡故退休人員應領之一次退休金金額，惟其遺族已不得再擇領一次撫慰金，甚不合理，爰針對此種情形，明定應由其餘遺族照第四十二條第一項規定之順序及比率領受領受其餘額之相關規定，以為遵循。</w:t>
            </w:r>
          </w:p>
          <w:p w:rsidR="00956DAE" w:rsidRPr="00AF4F6F" w:rsidRDefault="00956DAE" w:rsidP="0030414D">
            <w:pPr>
              <w:numPr>
                <w:ilvl w:val="0"/>
                <w:numId w:val="69"/>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overflowPunct w:val="0"/>
              <w:topLinePunct/>
              <w:autoSpaceDE w:val="0"/>
              <w:autoSpaceDN w:val="0"/>
              <w:adjustRightInd w:val="0"/>
              <w:ind w:leftChars="204" w:left="740" w:hangingChars="104" w:hanging="25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第十八條第四項、第五項　</w:t>
            </w:r>
            <w:r w:rsidRPr="00AF4F6F">
              <w:rPr>
                <w:rFonts w:ascii="標楷體" w:eastAsia="標楷體" w:hAnsi="標楷體" w:hint="eastAsia"/>
                <w:color w:val="000000" w:themeColor="text1"/>
              </w:rPr>
              <w:t>遺族為配偶、未成年子女、已成年因身心障礙而無謀生能力之子女或父母，如不領一次撫慰金，得依下列規定，按原領月退休金之半數或兼領月退休金之半數，改領月撫慰金：</w:t>
            </w:r>
          </w:p>
          <w:p w:rsidR="00956DAE" w:rsidRPr="00AF4F6F" w:rsidRDefault="00956DAE" w:rsidP="0030414D">
            <w:pPr>
              <w:numPr>
                <w:ilvl w:val="0"/>
                <w:numId w:val="70"/>
              </w:numPr>
              <w:spacing w:line="360" w:lineRule="exact"/>
              <w:ind w:left="1236" w:hanging="492"/>
              <w:jc w:val="both"/>
              <w:rPr>
                <w:rFonts w:ascii="標楷體" w:eastAsia="標楷體" w:hAnsi="標楷體"/>
                <w:color w:val="000000" w:themeColor="text1"/>
              </w:rPr>
            </w:pPr>
            <w:r w:rsidRPr="00AF4F6F">
              <w:rPr>
                <w:rFonts w:ascii="標楷體" w:eastAsia="標楷體" w:hAnsi="標楷體" w:hint="eastAsia"/>
                <w:color w:val="000000" w:themeColor="text1"/>
              </w:rPr>
              <w:t>年滿五十五歲或因身心障礙而無工作能力之配偶，給與終身。但以其婚姻關係，於退休人員退休生效時已存續二年以上，且未再婚者為限。</w:t>
            </w:r>
          </w:p>
          <w:p w:rsidR="00956DAE" w:rsidRPr="00AF4F6F" w:rsidRDefault="00956DAE" w:rsidP="0030414D">
            <w:pPr>
              <w:numPr>
                <w:ilvl w:val="0"/>
                <w:numId w:val="70"/>
              </w:numPr>
              <w:spacing w:line="360" w:lineRule="exact"/>
              <w:ind w:left="1236" w:hanging="492"/>
              <w:jc w:val="both"/>
              <w:rPr>
                <w:rFonts w:ascii="標楷體" w:eastAsia="標楷體" w:hAnsi="標楷體"/>
                <w:color w:val="000000" w:themeColor="text1"/>
              </w:rPr>
            </w:pPr>
            <w:r w:rsidRPr="00AF4F6F">
              <w:rPr>
                <w:rFonts w:ascii="標楷體" w:eastAsia="標楷體" w:hAnsi="標楷體" w:hint="eastAsia"/>
                <w:color w:val="000000" w:themeColor="text1"/>
              </w:rPr>
              <w:t>未成年子女給與至成年為止。</w:t>
            </w:r>
          </w:p>
          <w:p w:rsidR="00956DAE" w:rsidRPr="00AF4F6F" w:rsidRDefault="00956DAE" w:rsidP="0030414D">
            <w:pPr>
              <w:numPr>
                <w:ilvl w:val="0"/>
                <w:numId w:val="70"/>
              </w:numPr>
              <w:spacing w:line="360" w:lineRule="exact"/>
              <w:ind w:left="1236" w:hanging="492"/>
              <w:jc w:val="both"/>
              <w:rPr>
                <w:rFonts w:ascii="標楷體" w:eastAsia="標楷體" w:hAnsi="標楷體"/>
                <w:color w:val="000000" w:themeColor="text1"/>
              </w:rPr>
            </w:pPr>
            <w:r w:rsidRPr="00AF4F6F">
              <w:rPr>
                <w:rFonts w:ascii="標楷體" w:eastAsia="標楷體" w:hAnsi="標楷體" w:hint="eastAsia"/>
                <w:color w:val="000000" w:themeColor="text1"/>
              </w:rPr>
              <w:t>已成年因身心障礙而無謀生能力之子女及父母給與終身。</w:t>
            </w:r>
          </w:p>
          <w:p w:rsidR="00956DAE" w:rsidRPr="00AF4F6F" w:rsidRDefault="00161165" w:rsidP="005907FD">
            <w:pPr>
              <w:overflowPunct w:val="0"/>
              <w:topLinePunct/>
              <w:autoSpaceDE w:val="0"/>
              <w:autoSpaceDN w:val="0"/>
              <w:adjustRightInd w:val="0"/>
              <w:ind w:leftChars="305" w:left="732" w:firstLineChars="209" w:firstLine="50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未滿五十五歲而不得依前項第一款領受終身月撫慰金之配偶，得自年滿五十五歲之日起，支</w:t>
            </w:r>
            <w:r w:rsidRPr="00AF4F6F">
              <w:rPr>
                <w:rFonts w:ascii="標楷體" w:eastAsia="標楷體" w:hAnsi="標楷體" w:hint="eastAsia"/>
                <w:color w:val="000000" w:themeColor="text1"/>
              </w:rPr>
              <w:lastRenderedPageBreak/>
              <w:t>領終身月撫慰金。</w:t>
            </w:r>
          </w:p>
        </w:tc>
      </w:tr>
      <w:tr w:rsidR="00161165" w:rsidRPr="00AF4F6F" w:rsidTr="00D442D0">
        <w:tc>
          <w:tcPr>
            <w:tcW w:w="4395" w:type="dxa"/>
          </w:tcPr>
          <w:p w:rsidR="00161165" w:rsidRPr="00AF4F6F" w:rsidRDefault="00161165" w:rsidP="00113F80">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lastRenderedPageBreak/>
              <w:t>第四十</w:t>
            </w:r>
            <w:r w:rsidR="00451DDB" w:rsidRPr="00AF4F6F">
              <w:rPr>
                <w:rFonts w:ascii="標楷體" w:eastAsia="標楷體" w:hAnsi="標楷體" w:cs="新細明體" w:hint="eastAsia"/>
                <w:color w:val="000000" w:themeColor="text1"/>
                <w:kern w:val="0"/>
              </w:rPr>
              <w:t>五</w:t>
            </w:r>
            <w:r w:rsidRPr="00AF4F6F">
              <w:rPr>
                <w:rFonts w:ascii="標楷體" w:eastAsia="標楷體" w:hAnsi="標楷體" w:cs="新細明體" w:hint="eastAsia"/>
                <w:color w:val="000000" w:themeColor="text1"/>
                <w:kern w:val="0"/>
              </w:rPr>
              <w:t xml:space="preserve">條  </w:t>
            </w:r>
            <w:r w:rsidRPr="00AF4F6F">
              <w:rPr>
                <w:rFonts w:ascii="標楷體" w:eastAsia="標楷體" w:hAnsi="標楷體" w:hint="eastAsia"/>
                <w:color w:val="000000" w:themeColor="text1"/>
                <w:kern w:val="0"/>
              </w:rPr>
              <w:t>退休人員經審定支領或兼領月退休金而</w:t>
            </w:r>
            <w:r w:rsidRPr="00AF4F6F">
              <w:rPr>
                <w:rFonts w:ascii="標楷體" w:eastAsia="標楷體" w:hAnsi="標楷體" w:cs="新細明體" w:hint="eastAsia"/>
                <w:color w:val="000000" w:themeColor="text1"/>
                <w:kern w:val="0"/>
              </w:rPr>
              <w:t>於</w:t>
            </w:r>
            <w:r w:rsidRPr="00AF4F6F">
              <w:rPr>
                <w:rFonts w:ascii="標楷體" w:eastAsia="標楷體" w:hAnsi="標楷體" w:hint="eastAsia"/>
                <w:color w:val="000000" w:themeColor="text1"/>
                <w:kern w:val="0"/>
              </w:rPr>
              <w:t>本法公布</w:t>
            </w:r>
            <w:r w:rsidR="0031031C" w:rsidRPr="00AF4F6F">
              <w:rPr>
                <w:rFonts w:ascii="標楷體" w:eastAsia="標楷體" w:hAnsi="標楷體" w:hint="eastAsia"/>
                <w:color w:val="000000" w:themeColor="text1"/>
                <w:kern w:val="0"/>
              </w:rPr>
              <w:t>日起</w:t>
            </w:r>
            <w:r w:rsidRPr="00AF4F6F">
              <w:rPr>
                <w:rFonts w:ascii="標楷體" w:eastAsia="標楷體" w:hAnsi="標楷體" w:hint="eastAsia"/>
                <w:color w:val="000000" w:themeColor="text1"/>
                <w:kern w:val="0"/>
              </w:rPr>
              <w:t>一年內死亡者，其遺族仍得照本法公布施行前之原規定，擇領</w:t>
            </w:r>
            <w:r w:rsidR="00451DDB" w:rsidRPr="00AF4F6F">
              <w:rPr>
                <w:rFonts w:ascii="標楷體" w:eastAsia="標楷體" w:hAnsi="標楷體" w:hint="eastAsia"/>
                <w:color w:val="000000" w:themeColor="text1"/>
                <w:kern w:val="0"/>
              </w:rPr>
              <w:t>遺屬年金</w:t>
            </w:r>
            <w:r w:rsidRPr="00AF4F6F">
              <w:rPr>
                <w:rFonts w:ascii="標楷體" w:eastAsia="標楷體" w:hAnsi="標楷體" w:hint="eastAsia"/>
                <w:color w:val="000000" w:themeColor="text1"/>
                <w:kern w:val="0"/>
              </w:rPr>
              <w:t>。</w:t>
            </w:r>
          </w:p>
        </w:tc>
        <w:tc>
          <w:tcPr>
            <w:tcW w:w="4536" w:type="dxa"/>
          </w:tcPr>
          <w:p w:rsidR="00161165" w:rsidRPr="00AF4F6F" w:rsidRDefault="00161165" w:rsidP="0031031C">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本條規定公務人員未及領取退休金前</w:t>
            </w:r>
            <w:r w:rsidR="00977099" w:rsidRPr="00AF4F6F">
              <w:rPr>
                <w:rFonts w:ascii="標楷體" w:eastAsia="標楷體" w:hAnsi="標楷體" w:hint="eastAsia"/>
                <w:snapToGrid w:val="0"/>
                <w:color w:val="000000" w:themeColor="text1"/>
                <w:kern w:val="0"/>
              </w:rPr>
              <w:t>即死亡者之權益保障事項</w:t>
            </w:r>
            <w:r w:rsidR="0031031C" w:rsidRPr="00AF4F6F">
              <w:rPr>
                <w:rFonts w:ascii="標楷體" w:eastAsia="標楷體" w:hAnsi="標楷體" w:hint="eastAsia"/>
                <w:snapToGrid w:val="0"/>
                <w:color w:val="000000" w:themeColor="text1"/>
                <w:kern w:val="0"/>
              </w:rPr>
              <w:t>；</w:t>
            </w:r>
            <w:r w:rsidRPr="00AF4F6F">
              <w:rPr>
                <w:rFonts w:ascii="標楷體" w:eastAsia="標楷體" w:hAnsi="標楷體" w:cs="DFKaiShu-SB-Estd-BF" w:hint="eastAsia"/>
                <w:color w:val="000000" w:themeColor="text1"/>
                <w:kern w:val="0"/>
              </w:rPr>
              <w:t>明定</w:t>
            </w:r>
            <w:r w:rsidRPr="00AF4F6F">
              <w:rPr>
                <w:rFonts w:ascii="標楷體" w:eastAsia="標楷體" w:hAnsi="標楷體" w:hint="eastAsia"/>
                <w:color w:val="000000" w:themeColor="text1"/>
                <w:kern w:val="0"/>
              </w:rPr>
              <w:t>支領月退休金或兼領月退休金人員</w:t>
            </w:r>
            <w:r w:rsidRPr="00AF4F6F">
              <w:rPr>
                <w:rFonts w:ascii="標楷體" w:eastAsia="標楷體" w:hAnsi="標楷體" w:cs="新細明體" w:hint="eastAsia"/>
                <w:color w:val="000000" w:themeColor="text1"/>
                <w:kern w:val="0"/>
              </w:rPr>
              <w:t>於</w:t>
            </w:r>
            <w:r w:rsidRPr="00AF4F6F">
              <w:rPr>
                <w:rFonts w:ascii="標楷體" w:eastAsia="標楷體" w:hAnsi="標楷體" w:hint="eastAsia"/>
                <w:color w:val="000000" w:themeColor="text1"/>
                <w:kern w:val="0"/>
              </w:rPr>
              <w:t>本法公布後一年內死亡者，其遺族仍得按</w:t>
            </w:r>
            <w:r w:rsidR="00FC2C8D" w:rsidRPr="00AF4F6F">
              <w:rPr>
                <w:rFonts w:ascii="標楷體" w:eastAsia="標楷體" w:hAnsi="標楷體" w:hint="eastAsia"/>
                <w:color w:val="000000" w:themeColor="text1"/>
                <w:kern w:val="0"/>
              </w:rPr>
              <w:t>原</w:t>
            </w:r>
            <w:r w:rsidRPr="00AF4F6F">
              <w:rPr>
                <w:rFonts w:ascii="標楷體" w:eastAsia="標楷體" w:hAnsi="標楷體" w:hint="eastAsia"/>
                <w:color w:val="000000" w:themeColor="text1"/>
                <w:kern w:val="0"/>
              </w:rPr>
              <w:t>退休法第十八條所定條件擇領</w:t>
            </w:r>
            <w:r w:rsidR="00F70BE4" w:rsidRPr="00AF4F6F">
              <w:rPr>
                <w:rFonts w:ascii="標楷體" w:eastAsia="標楷體" w:hAnsi="標楷體" w:hint="eastAsia"/>
                <w:color w:val="000000" w:themeColor="text1"/>
              </w:rPr>
              <w:t>遺屬年金</w:t>
            </w:r>
            <w:r w:rsidRPr="00AF4F6F">
              <w:rPr>
                <w:rFonts w:ascii="標楷體" w:eastAsia="標楷體" w:hAnsi="標楷體" w:hint="eastAsia"/>
                <w:color w:val="000000" w:themeColor="text1"/>
                <w:kern w:val="0"/>
              </w:rPr>
              <w:t>，以給予過渡期間之保障。</w:t>
            </w:r>
          </w:p>
        </w:tc>
      </w:tr>
      <w:tr w:rsidR="00956DAE" w:rsidRPr="00AF4F6F" w:rsidTr="00D442D0">
        <w:tc>
          <w:tcPr>
            <w:tcW w:w="4395" w:type="dxa"/>
          </w:tcPr>
          <w:p w:rsidR="00956DAE" w:rsidRPr="00AF4F6F" w:rsidRDefault="00956DAE" w:rsidP="005907FD">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第</w:t>
            </w:r>
            <w:r w:rsidR="00977099" w:rsidRPr="00AF4F6F">
              <w:rPr>
                <w:rFonts w:ascii="標楷體" w:eastAsia="標楷體" w:hAnsi="標楷體" w:cs="新細明體" w:hint="eastAsia"/>
                <w:color w:val="000000" w:themeColor="text1"/>
                <w:kern w:val="0"/>
              </w:rPr>
              <w:t>四</w:t>
            </w:r>
            <w:r w:rsidRPr="00AF4F6F">
              <w:rPr>
                <w:rFonts w:ascii="標楷體" w:eastAsia="標楷體" w:hAnsi="標楷體" w:cs="新細明體" w:hint="eastAsia"/>
                <w:color w:val="000000" w:themeColor="text1"/>
                <w:kern w:val="0"/>
              </w:rPr>
              <w:t>十</w:t>
            </w:r>
            <w:r w:rsidR="00E52A2A" w:rsidRPr="00AF4F6F">
              <w:rPr>
                <w:rFonts w:ascii="標楷體" w:eastAsia="標楷體" w:hAnsi="標楷體" w:cs="新細明體" w:hint="eastAsia"/>
                <w:color w:val="000000" w:themeColor="text1"/>
                <w:kern w:val="0"/>
              </w:rPr>
              <w:t>六</w:t>
            </w:r>
            <w:r w:rsidRPr="00AF4F6F">
              <w:rPr>
                <w:rFonts w:ascii="標楷體" w:eastAsia="標楷體" w:hAnsi="標楷體" w:cs="新細明體" w:hint="eastAsia"/>
                <w:color w:val="000000" w:themeColor="text1"/>
                <w:kern w:val="0"/>
              </w:rPr>
              <w:t xml:space="preserve">條　</w:t>
            </w:r>
            <w:r w:rsidR="00113F80" w:rsidRPr="00AF4F6F">
              <w:rPr>
                <w:rFonts w:ascii="標楷體" w:eastAsia="標楷體" w:hAnsi="標楷體" w:cs="新細明體" w:hint="eastAsia"/>
                <w:color w:val="000000" w:themeColor="text1"/>
                <w:kern w:val="0"/>
              </w:rPr>
              <w:t>支領或兼領</w:t>
            </w:r>
            <w:r w:rsidRPr="00AF4F6F">
              <w:rPr>
                <w:rFonts w:ascii="標楷體" w:eastAsia="標楷體" w:hAnsi="標楷體" w:hint="eastAsia"/>
                <w:color w:val="000000" w:themeColor="text1"/>
                <w:kern w:val="0"/>
              </w:rPr>
              <w:t>月退休金者死亡而有下列情形之一者，原服務機關得先行具領三個基數之</w:t>
            </w:r>
            <w:r w:rsidR="00DF6839" w:rsidRPr="00AF4F6F">
              <w:rPr>
                <w:rFonts w:ascii="標楷體" w:eastAsia="標楷體" w:hAnsi="標楷體" w:hint="eastAsia"/>
                <w:color w:val="000000" w:themeColor="text1"/>
                <w:kern w:val="0"/>
              </w:rPr>
              <w:t>遺屬一次金</w:t>
            </w:r>
            <w:r w:rsidRPr="00AF4F6F">
              <w:rPr>
                <w:rFonts w:ascii="標楷體" w:eastAsia="標楷體" w:hAnsi="標楷體" w:hint="eastAsia"/>
                <w:color w:val="000000" w:themeColor="text1"/>
                <w:kern w:val="0"/>
              </w:rPr>
              <w:t>，辦理其喪葬事宜：</w:t>
            </w:r>
          </w:p>
          <w:p w:rsidR="00956DAE" w:rsidRPr="00AF4F6F" w:rsidRDefault="00956DAE" w:rsidP="0030414D">
            <w:pPr>
              <w:widowControl/>
              <w:numPr>
                <w:ilvl w:val="0"/>
                <w:numId w:val="35"/>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無合法之撫慰金領受遺族。</w:t>
            </w:r>
          </w:p>
          <w:p w:rsidR="00956DAE" w:rsidRPr="00AF4F6F" w:rsidRDefault="00956DAE" w:rsidP="0030414D">
            <w:pPr>
              <w:widowControl/>
              <w:numPr>
                <w:ilvl w:val="0"/>
                <w:numId w:val="35"/>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在臺灣地區無遺族，其居住大陸地區遺族未隨侍辦理喪葬。</w:t>
            </w:r>
          </w:p>
          <w:p w:rsidR="00956DAE" w:rsidRPr="00AF4F6F" w:rsidRDefault="00956DAE" w:rsidP="0030414D">
            <w:pPr>
              <w:widowControl/>
              <w:numPr>
                <w:ilvl w:val="0"/>
                <w:numId w:val="35"/>
              </w:numPr>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在臺灣地區無遺族且不明大陸地區有無遺族。</w:t>
            </w:r>
          </w:p>
          <w:p w:rsidR="00956DAE" w:rsidRPr="00AF4F6F" w:rsidRDefault="00956DAE" w:rsidP="00DF6DE2">
            <w:pPr>
              <w:widowControl/>
              <w:ind w:left="222" w:firstLineChars="205" w:firstLine="492"/>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前項用以辦理亡故退休人員</w:t>
            </w:r>
            <w:r w:rsidRPr="00AF4F6F">
              <w:rPr>
                <w:rFonts w:ascii="標楷體" w:eastAsia="標楷體" w:hAnsi="標楷體" w:hint="eastAsia"/>
                <w:color w:val="000000" w:themeColor="text1"/>
                <w:kern w:val="0"/>
              </w:rPr>
              <w:t>喪葬事宜之</w:t>
            </w:r>
            <w:r w:rsidR="00DF6839" w:rsidRPr="00AF4F6F">
              <w:rPr>
                <w:rFonts w:ascii="標楷體" w:eastAsia="標楷體" w:hAnsi="標楷體" w:hint="eastAsia"/>
                <w:color w:val="000000" w:themeColor="text1"/>
                <w:kern w:val="0"/>
              </w:rPr>
              <w:t>遺屬一次金</w:t>
            </w:r>
            <w:r w:rsidRPr="00AF4F6F">
              <w:rPr>
                <w:rFonts w:ascii="標楷體" w:eastAsia="標楷體" w:hAnsi="標楷體" w:hint="eastAsia"/>
                <w:color w:val="000000" w:themeColor="text1"/>
                <w:kern w:val="0"/>
              </w:rPr>
              <w:t>如有賸餘，應依其退撫新制實施前、後審定年資之比率計算，分別歸屬公庫及退撫基金。</w:t>
            </w:r>
          </w:p>
          <w:p w:rsidR="00956DAE" w:rsidRPr="00AF4F6F" w:rsidRDefault="00956DAE" w:rsidP="005907FD">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第一項第二款、第三款人員係合於請領撫慰金之大陸地區遺族者，得於行政程序法所定公法請求權時效內，請領服務機關未具領之三個基數</w:t>
            </w:r>
            <w:r w:rsidR="00DF6839" w:rsidRPr="00AF4F6F">
              <w:rPr>
                <w:rFonts w:ascii="標楷體" w:eastAsia="標楷體" w:hAnsi="標楷體" w:hint="eastAsia"/>
                <w:color w:val="000000" w:themeColor="text1"/>
                <w:kern w:val="0"/>
              </w:rPr>
              <w:t>遺屬一次金</w:t>
            </w:r>
            <w:r w:rsidRPr="00AF4F6F">
              <w:rPr>
                <w:rFonts w:ascii="標楷體" w:eastAsia="標楷體" w:hAnsi="標楷體" w:cs="新細明體" w:hint="eastAsia"/>
                <w:color w:val="000000" w:themeColor="text1"/>
                <w:kern w:val="0"/>
              </w:rPr>
              <w:t>及前項</w:t>
            </w:r>
            <w:r w:rsidR="009B59ED" w:rsidRPr="00AF4F6F">
              <w:rPr>
                <w:rFonts w:ascii="標楷體" w:eastAsia="標楷體" w:hAnsi="標楷體" w:hint="eastAsia"/>
                <w:color w:val="000000" w:themeColor="text1"/>
                <w:kern w:val="0"/>
              </w:rPr>
              <w:t>遺屬一次金</w:t>
            </w:r>
            <w:r w:rsidRPr="00AF4F6F">
              <w:rPr>
                <w:rFonts w:ascii="標楷體" w:eastAsia="標楷體" w:hAnsi="標楷體" w:cs="新細明體" w:hint="eastAsia"/>
                <w:color w:val="000000" w:themeColor="text1"/>
                <w:kern w:val="0"/>
              </w:rPr>
              <w:t>餘額。</w:t>
            </w:r>
          </w:p>
        </w:tc>
        <w:tc>
          <w:tcPr>
            <w:tcW w:w="4536" w:type="dxa"/>
          </w:tcPr>
          <w:p w:rsidR="00956DAE" w:rsidRPr="00AF4F6F" w:rsidRDefault="001B601B" w:rsidP="001B601B">
            <w:pPr>
              <w:overflowPunct w:val="0"/>
              <w:topLinePunct/>
              <w:autoSpaceDE w:val="0"/>
              <w:autoSpaceDN w:val="0"/>
              <w:adjustRightInd w:val="0"/>
              <w:ind w:left="504" w:hangingChars="210" w:hanging="50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一、</w:t>
            </w:r>
            <w:r w:rsidR="00956DAE" w:rsidRPr="00AF4F6F">
              <w:rPr>
                <w:rFonts w:ascii="標楷體" w:eastAsia="標楷體" w:hAnsi="標楷體" w:hint="eastAsia"/>
                <w:snapToGrid w:val="0"/>
                <w:color w:val="000000" w:themeColor="text1"/>
                <w:kern w:val="0"/>
              </w:rPr>
              <w:t>本條規定</w:t>
            </w:r>
            <w:r w:rsidR="00956DAE" w:rsidRPr="00AF4F6F">
              <w:rPr>
                <w:rFonts w:ascii="標楷體" w:eastAsia="標楷體" w:hAnsi="標楷體" w:cs="新細明體" w:hint="eastAsia"/>
                <w:color w:val="000000" w:themeColor="text1"/>
                <w:kern w:val="0"/>
              </w:rPr>
              <w:t>退休人員</w:t>
            </w:r>
            <w:r w:rsidR="00956DAE" w:rsidRPr="00AF4F6F">
              <w:rPr>
                <w:rFonts w:ascii="標楷體" w:eastAsia="標楷體" w:hAnsi="標楷體" w:hint="eastAsia"/>
                <w:color w:val="000000" w:themeColor="text1"/>
                <w:kern w:val="0"/>
              </w:rPr>
              <w:t>支領或兼領月退休金者，於死亡後</w:t>
            </w:r>
            <w:r w:rsidR="00956DAE" w:rsidRPr="00AF4F6F">
              <w:rPr>
                <w:rFonts w:ascii="標楷體" w:eastAsia="標楷體" w:hAnsi="標楷體" w:cs="新細明體" w:hint="eastAsia"/>
                <w:color w:val="000000" w:themeColor="text1"/>
              </w:rPr>
              <w:t>，在臺灣無遺族而須由大陸地區遺族領取或由服務機關代為辦理喪葬事事之相關規範</w:t>
            </w:r>
            <w:r w:rsidR="00956DAE" w:rsidRPr="00AF4F6F">
              <w:rPr>
                <w:rFonts w:ascii="標楷體" w:eastAsia="標楷體" w:hAnsi="標楷體" w:hint="eastAsia"/>
                <w:color w:val="000000" w:themeColor="text1"/>
              </w:rPr>
              <w:t>。</w:t>
            </w:r>
          </w:p>
          <w:p w:rsidR="00956DAE" w:rsidRPr="00AF4F6F" w:rsidRDefault="001B601B" w:rsidP="001B601B">
            <w:pPr>
              <w:overflowPunct w:val="0"/>
              <w:topLinePunct/>
              <w:autoSpaceDE w:val="0"/>
              <w:autoSpaceDN w:val="0"/>
              <w:adjustRightInd w:val="0"/>
              <w:ind w:left="504"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二、</w:t>
            </w:r>
            <w:r w:rsidR="00956DAE" w:rsidRPr="00AF4F6F">
              <w:rPr>
                <w:rFonts w:ascii="標楷體" w:eastAsia="標楷體" w:hAnsi="標楷體" w:hint="eastAsia"/>
                <w:snapToGrid w:val="0"/>
                <w:color w:val="000000" w:themeColor="text1"/>
                <w:kern w:val="0"/>
              </w:rPr>
              <w:t>第一項</w:t>
            </w:r>
            <w:r w:rsidR="00151C07" w:rsidRPr="00AF4F6F">
              <w:rPr>
                <w:rFonts w:ascii="標楷體" w:eastAsia="標楷體" w:hAnsi="標楷體" w:hint="eastAsia"/>
                <w:snapToGrid w:val="0"/>
                <w:color w:val="000000" w:themeColor="text1"/>
                <w:kern w:val="0"/>
              </w:rPr>
              <w:t>參照原退休法</w:t>
            </w:r>
            <w:r w:rsidR="00956DAE" w:rsidRPr="00AF4F6F">
              <w:rPr>
                <w:rFonts w:ascii="標楷體" w:eastAsia="標楷體" w:hAnsi="標楷體" w:hint="eastAsia"/>
                <w:snapToGrid w:val="0"/>
                <w:color w:val="000000" w:themeColor="text1"/>
                <w:kern w:val="0"/>
              </w:rPr>
              <w:t>第十八條第八項規定，明定</w:t>
            </w:r>
            <w:r w:rsidR="00956DAE" w:rsidRPr="00AF4F6F">
              <w:rPr>
                <w:rFonts w:ascii="標楷體" w:eastAsia="標楷體" w:hAnsi="標楷體" w:hint="eastAsia"/>
                <w:color w:val="000000" w:themeColor="text1"/>
              </w:rPr>
              <w:t>支領或兼領月退休金人員有第一項所列情形之一者，得由服務機關先行具領三個基數之</w:t>
            </w:r>
            <w:r w:rsidR="00DF6839" w:rsidRPr="00AF4F6F">
              <w:rPr>
                <w:rFonts w:ascii="標楷體" w:eastAsia="標楷體" w:hAnsi="標楷體" w:hint="eastAsia"/>
                <w:color w:val="000000" w:themeColor="text1"/>
                <w:kern w:val="0"/>
              </w:rPr>
              <w:t>遺屬一次金</w:t>
            </w:r>
            <w:r w:rsidR="00956DAE" w:rsidRPr="00AF4F6F">
              <w:rPr>
                <w:rFonts w:ascii="標楷體" w:eastAsia="標楷體" w:hAnsi="標楷體" w:hint="eastAsia"/>
                <w:color w:val="000000" w:themeColor="text1"/>
              </w:rPr>
              <w:t>作為喪葬費用。</w:t>
            </w:r>
          </w:p>
          <w:p w:rsidR="00956DAE" w:rsidRPr="00AF4F6F" w:rsidRDefault="001B601B" w:rsidP="001B601B">
            <w:pPr>
              <w:overflowPunct w:val="0"/>
              <w:topLinePunct/>
              <w:autoSpaceDE w:val="0"/>
              <w:autoSpaceDN w:val="0"/>
              <w:adjustRightInd w:val="0"/>
              <w:ind w:left="504"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三、</w:t>
            </w:r>
            <w:r w:rsidR="00956DAE" w:rsidRPr="00AF4F6F">
              <w:rPr>
                <w:rFonts w:ascii="標楷體" w:eastAsia="標楷體" w:hAnsi="標楷體" w:hint="eastAsia"/>
                <w:color w:val="000000" w:themeColor="text1"/>
              </w:rPr>
              <w:t>第二項規定支領月退休金之退休人員亡故後，其</w:t>
            </w:r>
            <w:r w:rsidR="00956DAE" w:rsidRPr="00AF4F6F">
              <w:rPr>
                <w:rFonts w:ascii="標楷體" w:eastAsia="標楷體" w:hAnsi="標楷體" w:hint="eastAsia"/>
                <w:color w:val="000000" w:themeColor="text1"/>
                <w:kern w:val="0"/>
              </w:rPr>
              <w:t>原服務機關先行具領三個基數之</w:t>
            </w:r>
            <w:r w:rsidR="00DF6839" w:rsidRPr="00AF4F6F">
              <w:rPr>
                <w:rFonts w:ascii="標楷體" w:eastAsia="標楷體" w:hAnsi="標楷體" w:hint="eastAsia"/>
                <w:color w:val="000000" w:themeColor="text1"/>
                <w:kern w:val="0"/>
              </w:rPr>
              <w:t>遺屬一次金</w:t>
            </w:r>
            <w:r w:rsidR="00956DAE" w:rsidRPr="00AF4F6F">
              <w:rPr>
                <w:rFonts w:ascii="標楷體" w:eastAsia="標楷體" w:hAnsi="標楷體" w:hint="eastAsia"/>
                <w:color w:val="000000" w:themeColor="text1"/>
                <w:kern w:val="0"/>
              </w:rPr>
              <w:t>如有剩餘，應依其退撫新制實施前、後審定年資之比</w:t>
            </w:r>
            <w:r w:rsidR="0027131D" w:rsidRPr="00AF4F6F">
              <w:rPr>
                <w:rFonts w:ascii="標楷體" w:eastAsia="標楷體" w:hAnsi="標楷體" w:hint="eastAsia"/>
                <w:color w:val="000000" w:themeColor="text1"/>
                <w:kern w:val="0"/>
              </w:rPr>
              <w:t>率</w:t>
            </w:r>
            <w:r w:rsidR="00956DAE" w:rsidRPr="00AF4F6F">
              <w:rPr>
                <w:rFonts w:ascii="標楷體" w:eastAsia="標楷體" w:hAnsi="標楷體" w:hint="eastAsia"/>
                <w:color w:val="000000" w:themeColor="text1"/>
                <w:kern w:val="0"/>
              </w:rPr>
              <w:t>計算，分別歸屬公庫及退撫基金</w:t>
            </w:r>
            <w:r w:rsidR="00956DAE" w:rsidRPr="00AF4F6F">
              <w:rPr>
                <w:rFonts w:ascii="標楷體" w:eastAsia="標楷體" w:hAnsi="標楷體" w:hint="eastAsia"/>
                <w:color w:val="000000" w:themeColor="text1"/>
              </w:rPr>
              <w:t>。</w:t>
            </w:r>
          </w:p>
          <w:p w:rsidR="001B601B" w:rsidRPr="00AF4F6F" w:rsidRDefault="001B601B" w:rsidP="001B601B">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四、</w:t>
            </w:r>
            <w:r w:rsidR="00956DAE" w:rsidRPr="00AF4F6F">
              <w:rPr>
                <w:rFonts w:ascii="標楷體" w:eastAsia="標楷體" w:hAnsi="標楷體" w:hint="eastAsia"/>
                <w:snapToGrid w:val="0"/>
                <w:color w:val="000000" w:themeColor="text1"/>
                <w:kern w:val="0"/>
              </w:rPr>
              <w:t>第三項參照</w:t>
            </w:r>
            <w:r w:rsidR="0027131D" w:rsidRPr="00AF4F6F">
              <w:rPr>
                <w:rFonts w:ascii="標楷體" w:eastAsia="標楷體" w:hAnsi="標楷體" w:hint="eastAsia"/>
                <w:snapToGrid w:val="0"/>
                <w:color w:val="000000" w:themeColor="text1"/>
                <w:kern w:val="0"/>
              </w:rPr>
              <w:t>原</w:t>
            </w:r>
            <w:r w:rsidR="00956DAE" w:rsidRPr="00AF4F6F">
              <w:rPr>
                <w:rFonts w:ascii="標楷體" w:eastAsia="標楷體" w:hAnsi="標楷體" w:hint="eastAsia"/>
                <w:snapToGrid w:val="0"/>
                <w:color w:val="000000" w:themeColor="text1"/>
                <w:kern w:val="0"/>
              </w:rPr>
              <w:t>退休法第十八條第九項規定，明定第一項第二款及第三款</w:t>
            </w:r>
            <w:r w:rsidR="00956DAE" w:rsidRPr="00AF4F6F">
              <w:rPr>
                <w:rFonts w:ascii="標楷體" w:eastAsia="標楷體" w:hAnsi="標楷體" w:hint="eastAsia"/>
                <w:color w:val="000000" w:themeColor="text1"/>
              </w:rPr>
              <w:t>人員之大陸地區遺族得於五年請求權時效內，依規定請領其餘三個基數之</w:t>
            </w:r>
            <w:r w:rsidR="00DF6839" w:rsidRPr="00AF4F6F">
              <w:rPr>
                <w:rFonts w:ascii="標楷體" w:eastAsia="標楷體" w:hAnsi="標楷體" w:hint="eastAsia"/>
                <w:color w:val="000000" w:themeColor="text1"/>
                <w:kern w:val="0"/>
              </w:rPr>
              <w:t>遺屬一次金</w:t>
            </w:r>
            <w:r w:rsidR="00956DAE" w:rsidRPr="00AF4F6F">
              <w:rPr>
                <w:rFonts w:ascii="標楷體" w:eastAsia="標楷體" w:hAnsi="標楷體" w:hint="eastAsia"/>
                <w:color w:val="000000" w:themeColor="text1"/>
              </w:rPr>
              <w:t>以及機關辦理喪葬之餘額規定</w:t>
            </w:r>
            <w:r w:rsidR="00956DAE" w:rsidRPr="00AF4F6F">
              <w:rPr>
                <w:rFonts w:ascii="標楷體" w:eastAsia="標楷體" w:hAnsi="標楷體" w:hint="eastAsia"/>
                <w:snapToGrid w:val="0"/>
                <w:color w:val="000000" w:themeColor="text1"/>
                <w:kern w:val="0"/>
              </w:rPr>
              <w:t>。</w:t>
            </w:r>
          </w:p>
          <w:p w:rsidR="00956DAE" w:rsidRPr="00AF4F6F" w:rsidRDefault="001B601B" w:rsidP="001B601B">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五、</w:t>
            </w:r>
            <w:r w:rsidR="00956DAE"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overflowPunct w:val="0"/>
              <w:topLinePunct/>
              <w:autoSpaceDE w:val="0"/>
              <w:autoSpaceDN w:val="0"/>
              <w:adjustRightInd w:val="0"/>
              <w:ind w:leftChars="205" w:left="756" w:hangingChars="110" w:hanging="26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第十八條第八項  </w:t>
            </w:r>
            <w:r w:rsidRPr="00AF4F6F">
              <w:rPr>
                <w:rFonts w:ascii="標楷體" w:eastAsia="標楷體" w:hAnsi="標楷體" w:hint="eastAsia"/>
                <w:color w:val="000000" w:themeColor="text1"/>
              </w:rPr>
              <w:t>第一項人員有下列情形之一者，原服務機關得先行具領三個基數之一次撫慰金辦理喪葬事宜，如有剩餘，</w:t>
            </w:r>
            <w:r w:rsidRPr="00AF4F6F">
              <w:rPr>
                <w:rFonts w:ascii="標楷體" w:eastAsia="標楷體" w:hAnsi="標楷體" w:cs="新細明體" w:hint="eastAsia"/>
                <w:color w:val="000000" w:themeColor="text1"/>
              </w:rPr>
              <w:t>依其退撫新制實施前、後核定年資之比例計算，</w:t>
            </w:r>
            <w:r w:rsidRPr="00AF4F6F">
              <w:rPr>
                <w:rFonts w:ascii="標楷體" w:eastAsia="標楷體" w:hAnsi="標楷體" w:hint="eastAsia"/>
                <w:color w:val="000000" w:themeColor="text1"/>
              </w:rPr>
              <w:t>分別歸屬公庫及退撫基金：</w:t>
            </w:r>
          </w:p>
          <w:p w:rsidR="00956DAE" w:rsidRPr="00AF4F6F" w:rsidRDefault="00956DAE" w:rsidP="005907FD">
            <w:pPr>
              <w:spacing w:line="360" w:lineRule="exact"/>
              <w:ind w:leftChars="325" w:left="1308" w:hangingChars="220" w:hanging="528"/>
              <w:jc w:val="both"/>
              <w:rPr>
                <w:rFonts w:ascii="標楷體" w:eastAsia="標楷體" w:hAnsi="標楷體"/>
                <w:color w:val="000000" w:themeColor="text1"/>
              </w:rPr>
            </w:pPr>
            <w:r w:rsidRPr="00AF4F6F">
              <w:rPr>
                <w:rFonts w:ascii="標楷體" w:eastAsia="標楷體" w:hAnsi="標楷體" w:hint="eastAsia"/>
                <w:color w:val="000000" w:themeColor="text1"/>
              </w:rPr>
              <w:t>一、無合法之撫慰金領受遺族者。</w:t>
            </w:r>
          </w:p>
          <w:p w:rsidR="00956DAE" w:rsidRPr="00AF4F6F" w:rsidRDefault="00956DAE" w:rsidP="005907FD">
            <w:pPr>
              <w:spacing w:line="360" w:lineRule="exact"/>
              <w:ind w:leftChars="330" w:left="1296"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二、在臺灣地區無遺族，其居住大陸地區遺族未隨侍辦理喪葬</w:t>
            </w:r>
            <w:r w:rsidRPr="00AF4F6F">
              <w:rPr>
                <w:rFonts w:ascii="標楷體" w:eastAsia="標楷體" w:hAnsi="標楷體" w:hint="eastAsia"/>
                <w:color w:val="000000" w:themeColor="text1"/>
              </w:rPr>
              <w:lastRenderedPageBreak/>
              <w:t>者。</w:t>
            </w:r>
          </w:p>
          <w:p w:rsidR="00956DAE" w:rsidRPr="00AF4F6F" w:rsidRDefault="00956DAE" w:rsidP="005907FD">
            <w:pPr>
              <w:overflowPunct w:val="0"/>
              <w:topLinePunct/>
              <w:autoSpaceDE w:val="0"/>
              <w:autoSpaceDN w:val="0"/>
              <w:adjustRightInd w:val="0"/>
              <w:ind w:leftChars="330" w:left="1296"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三、在臺灣地區無遺族，大陸地區有無遺族未明者。</w:t>
            </w:r>
          </w:p>
          <w:p w:rsidR="00956DAE" w:rsidRPr="00AF4F6F" w:rsidRDefault="001B601B" w:rsidP="001B601B">
            <w:pPr>
              <w:overflowPunct w:val="0"/>
              <w:topLinePunct/>
              <w:autoSpaceDE w:val="0"/>
              <w:autoSpaceDN w:val="0"/>
              <w:adjustRightInd w:val="0"/>
              <w:ind w:leftChars="210" w:left="780" w:hangingChars="115" w:hanging="2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第十八條第</w:t>
            </w:r>
            <w:r w:rsidR="005B19A6" w:rsidRPr="00AF4F6F">
              <w:rPr>
                <w:rFonts w:ascii="標楷體" w:eastAsia="標楷體" w:hAnsi="標楷體" w:hint="eastAsia"/>
                <w:snapToGrid w:val="0"/>
                <w:color w:val="000000" w:themeColor="text1"/>
                <w:kern w:val="0"/>
              </w:rPr>
              <w:t>九</w:t>
            </w:r>
            <w:r w:rsidRPr="00AF4F6F">
              <w:rPr>
                <w:rFonts w:ascii="標楷體" w:eastAsia="標楷體" w:hAnsi="標楷體" w:hint="eastAsia"/>
                <w:snapToGrid w:val="0"/>
                <w:color w:val="000000" w:themeColor="text1"/>
                <w:kern w:val="0"/>
              </w:rPr>
              <w:t xml:space="preserve">項  </w:t>
            </w:r>
            <w:r w:rsidR="00956DAE" w:rsidRPr="00AF4F6F">
              <w:rPr>
                <w:rFonts w:ascii="標楷體" w:eastAsia="標楷體" w:hAnsi="標楷體" w:hint="eastAsia"/>
                <w:color w:val="000000" w:themeColor="text1"/>
              </w:rPr>
              <w:t>前項第二款、第三款人員合於請領撫慰金之大陸地區遺族，得於五年請領時效內請領服務機關未具領之三個基數撫慰金及前項撫慰金餘額。</w:t>
            </w:r>
          </w:p>
        </w:tc>
      </w:tr>
      <w:tr w:rsidR="00956DAE" w:rsidRPr="00AF4F6F" w:rsidTr="00D442D0">
        <w:tc>
          <w:tcPr>
            <w:tcW w:w="4395" w:type="dxa"/>
          </w:tcPr>
          <w:p w:rsidR="00956DAE" w:rsidRPr="00AF4F6F" w:rsidRDefault="00956DAE" w:rsidP="00113F80">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w:t>
            </w:r>
            <w:r w:rsidR="00F45D06" w:rsidRPr="00AF4F6F">
              <w:rPr>
                <w:rFonts w:ascii="標楷體" w:eastAsia="標楷體" w:hAnsi="標楷體" w:cs="新細明體" w:hint="eastAsia"/>
                <w:color w:val="000000" w:themeColor="text1"/>
                <w:kern w:val="0"/>
              </w:rPr>
              <w:t>四</w:t>
            </w:r>
            <w:r w:rsidRPr="00AF4F6F">
              <w:rPr>
                <w:rFonts w:ascii="標楷體" w:eastAsia="標楷體" w:hAnsi="標楷體" w:cs="新細明體" w:hint="eastAsia"/>
                <w:color w:val="000000" w:themeColor="text1"/>
                <w:kern w:val="0"/>
              </w:rPr>
              <w:t>十</w:t>
            </w:r>
            <w:r w:rsidR="00DF6839" w:rsidRPr="00AF4F6F">
              <w:rPr>
                <w:rFonts w:ascii="標楷體" w:eastAsia="標楷體" w:hAnsi="標楷體" w:cs="新細明體" w:hint="eastAsia"/>
                <w:color w:val="000000" w:themeColor="text1"/>
                <w:kern w:val="0"/>
              </w:rPr>
              <w:t>七</w:t>
            </w:r>
            <w:r w:rsidRPr="00AF4F6F">
              <w:rPr>
                <w:rFonts w:ascii="標楷體" w:eastAsia="標楷體" w:hAnsi="標楷體" w:cs="新細明體" w:hint="eastAsia"/>
                <w:color w:val="000000" w:themeColor="text1"/>
                <w:kern w:val="0"/>
              </w:rPr>
              <w:t>條</w:t>
            </w:r>
            <w:r w:rsidRPr="00AF4F6F">
              <w:rPr>
                <w:rFonts w:ascii="標楷體" w:eastAsia="標楷體" w:hAnsi="標楷體" w:hint="eastAsia"/>
                <w:color w:val="000000" w:themeColor="text1"/>
              </w:rPr>
              <w:t xml:space="preserve">  退休</w:t>
            </w:r>
            <w:r w:rsidRPr="00AF4F6F">
              <w:rPr>
                <w:rFonts w:ascii="標楷體" w:eastAsia="標楷體" w:hAnsi="標楷體" w:cs="新細明體" w:hint="eastAsia"/>
                <w:color w:val="000000" w:themeColor="text1"/>
                <w:kern w:val="0"/>
              </w:rPr>
              <w:t>人員</w:t>
            </w:r>
            <w:r w:rsidRPr="00AF4F6F">
              <w:rPr>
                <w:rFonts w:ascii="標楷體" w:eastAsia="標楷體" w:hAnsi="標楷體"/>
                <w:color w:val="000000" w:themeColor="text1"/>
                <w:kern w:val="0"/>
              </w:rPr>
              <w:t>生前預立遺囑，於第</w:t>
            </w:r>
            <w:r w:rsidR="00F45D06"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113F80"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條第</w:t>
            </w:r>
            <w:r w:rsidR="00113F80" w:rsidRPr="00AF4F6F">
              <w:rPr>
                <w:rFonts w:ascii="標楷體" w:eastAsia="標楷體" w:hAnsi="標楷體" w:hint="eastAsia"/>
                <w:color w:val="000000" w:themeColor="text1"/>
                <w:kern w:val="0"/>
              </w:rPr>
              <w:t>一</w:t>
            </w:r>
            <w:r w:rsidRPr="00AF4F6F">
              <w:rPr>
                <w:rFonts w:ascii="標楷體" w:eastAsia="標楷體" w:hAnsi="標楷體"/>
                <w:color w:val="000000" w:themeColor="text1"/>
                <w:kern w:val="0"/>
              </w:rPr>
              <w:t>項遺族中</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指定</w:t>
            </w:r>
            <w:r w:rsidR="00DF6839" w:rsidRPr="00AF4F6F">
              <w:rPr>
                <w:rFonts w:ascii="標楷體" w:eastAsia="標楷體" w:hAnsi="標楷體" w:hint="eastAsia"/>
                <w:color w:val="000000" w:themeColor="text1"/>
                <w:kern w:val="0"/>
              </w:rPr>
              <w:t>遺屬一次金或遺屬年金</w:t>
            </w:r>
            <w:r w:rsidRPr="00AF4F6F">
              <w:rPr>
                <w:rFonts w:ascii="標楷體" w:eastAsia="標楷體" w:hAnsi="標楷體"/>
                <w:color w:val="000000" w:themeColor="text1"/>
                <w:kern w:val="0"/>
              </w:rPr>
              <w:t>領受人者，從其遺囑</w:t>
            </w:r>
            <w:r w:rsidR="0031031C" w:rsidRPr="00AF4F6F">
              <w:rPr>
                <w:rFonts w:ascii="標楷體" w:eastAsia="標楷體" w:hAnsi="標楷體" w:hint="eastAsia"/>
                <w:color w:val="000000" w:themeColor="text1"/>
                <w:kern w:val="0"/>
              </w:rPr>
              <w:t>；但若有未成年子女，須優先指定並至少領受</w:t>
            </w:r>
            <w:r w:rsidR="000C3DB3" w:rsidRPr="00AF4F6F">
              <w:rPr>
                <w:rFonts w:ascii="標楷體" w:eastAsia="標楷體" w:hAnsi="標楷體" w:hint="eastAsia"/>
                <w:color w:val="000000" w:themeColor="text1"/>
              </w:rPr>
              <w:t>原得領取比例之</w:t>
            </w:r>
            <w:r w:rsidR="0031031C" w:rsidRPr="00AF4F6F">
              <w:rPr>
                <w:rFonts w:ascii="標楷體" w:eastAsia="標楷體" w:hAnsi="標楷體" w:hint="eastAsia"/>
                <w:color w:val="000000" w:themeColor="text1"/>
                <w:kern w:val="0"/>
              </w:rPr>
              <w:t>二分之一</w:t>
            </w:r>
            <w:r w:rsidRPr="00AF4F6F">
              <w:rPr>
                <w:rFonts w:ascii="標楷體" w:eastAsia="標楷體" w:hAnsi="標楷體"/>
                <w:color w:val="000000" w:themeColor="text1"/>
                <w:kern w:val="0"/>
              </w:rPr>
              <w:t>。未立遺囑且同一順序遺族無法協調選擇同一種類之</w:t>
            </w:r>
            <w:r w:rsidR="00DF6839" w:rsidRPr="00AF4F6F">
              <w:rPr>
                <w:rFonts w:ascii="標楷體" w:eastAsia="標楷體" w:hAnsi="標楷體" w:hint="eastAsia"/>
                <w:color w:val="000000" w:themeColor="text1"/>
                <w:kern w:val="0"/>
              </w:rPr>
              <w:t>遺屬一次金或遺屬年金</w:t>
            </w:r>
            <w:r w:rsidRPr="00AF4F6F">
              <w:rPr>
                <w:rFonts w:ascii="標楷體" w:eastAsia="標楷體" w:hAnsi="標楷體"/>
                <w:color w:val="000000" w:themeColor="text1"/>
                <w:kern w:val="0"/>
              </w:rPr>
              <w:t>時，由遺族分別依其擇領種類，按第</w:t>
            </w:r>
            <w:r w:rsidR="00F45D06"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113F80"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條</w:t>
            </w:r>
            <w:r w:rsidRPr="00AF4F6F">
              <w:rPr>
                <w:rFonts w:ascii="標楷體" w:eastAsia="標楷體" w:hAnsi="標楷體"/>
                <w:color w:val="000000" w:themeColor="text1"/>
                <w:kern w:val="0"/>
              </w:rPr>
              <w:t>第</w:t>
            </w:r>
            <w:r w:rsidR="00113F80" w:rsidRPr="00AF4F6F">
              <w:rPr>
                <w:rFonts w:ascii="標楷體" w:eastAsia="標楷體" w:hAnsi="標楷體" w:hint="eastAsia"/>
                <w:color w:val="000000" w:themeColor="text1"/>
                <w:kern w:val="0"/>
              </w:rPr>
              <w:t>一</w:t>
            </w:r>
            <w:r w:rsidRPr="00AF4F6F">
              <w:rPr>
                <w:rFonts w:ascii="標楷體" w:eastAsia="標楷體" w:hAnsi="標楷體"/>
                <w:color w:val="000000" w:themeColor="text1"/>
                <w:kern w:val="0"/>
              </w:rPr>
              <w:t>項規定之比</w:t>
            </w:r>
            <w:r w:rsidRPr="00AF4F6F">
              <w:rPr>
                <w:rFonts w:ascii="標楷體" w:eastAsia="標楷體" w:hAnsi="標楷體" w:hint="eastAsia"/>
                <w:color w:val="000000" w:themeColor="text1"/>
                <w:kern w:val="0"/>
              </w:rPr>
              <w:t>率</w:t>
            </w:r>
            <w:r w:rsidRPr="00AF4F6F">
              <w:rPr>
                <w:rFonts w:ascii="標楷體" w:eastAsia="標楷體" w:hAnsi="標楷體"/>
                <w:color w:val="000000" w:themeColor="text1"/>
                <w:kern w:val="0"/>
              </w:rPr>
              <w:t>領取。</w:t>
            </w:r>
          </w:p>
        </w:tc>
        <w:tc>
          <w:tcPr>
            <w:tcW w:w="4536" w:type="dxa"/>
          </w:tcPr>
          <w:p w:rsidR="00956DAE" w:rsidRPr="00AF4F6F" w:rsidRDefault="00956DAE" w:rsidP="0030414D">
            <w:pPr>
              <w:numPr>
                <w:ilvl w:val="0"/>
                <w:numId w:val="36"/>
              </w:numPr>
              <w:overflowPunct w:val="0"/>
              <w:topLinePunct/>
              <w:autoSpaceDE w:val="0"/>
              <w:autoSpaceDN w:val="0"/>
              <w:adjustRightInd w:val="0"/>
              <w:ind w:left="474" w:hanging="52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w:t>
            </w:r>
            <w:r w:rsidRPr="00AF4F6F">
              <w:rPr>
                <w:rFonts w:ascii="標楷體" w:eastAsia="標楷體" w:hAnsi="標楷體" w:hint="eastAsia"/>
                <w:color w:val="000000" w:themeColor="text1"/>
              </w:rPr>
              <w:t>退休</w:t>
            </w:r>
            <w:r w:rsidRPr="00AF4F6F">
              <w:rPr>
                <w:rFonts w:ascii="標楷體" w:eastAsia="標楷體" w:hAnsi="標楷體" w:cs="新細明體" w:hint="eastAsia"/>
                <w:color w:val="000000" w:themeColor="text1"/>
                <w:kern w:val="0"/>
              </w:rPr>
              <w:t>人員</w:t>
            </w:r>
            <w:r w:rsidRPr="00AF4F6F">
              <w:rPr>
                <w:rFonts w:ascii="標楷體" w:eastAsia="標楷體" w:hAnsi="標楷體"/>
                <w:color w:val="000000" w:themeColor="text1"/>
                <w:kern w:val="0"/>
              </w:rPr>
              <w:t>生前預立遺囑，</w:t>
            </w:r>
            <w:r w:rsidRPr="00AF4F6F">
              <w:rPr>
                <w:rFonts w:ascii="標楷體" w:eastAsia="標楷體" w:hAnsi="標楷體" w:hint="eastAsia"/>
                <w:color w:val="000000" w:themeColor="text1"/>
                <w:kern w:val="0"/>
              </w:rPr>
              <w:t>其遺族</w:t>
            </w:r>
            <w:r w:rsidR="00DF6839"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color w:val="000000" w:themeColor="text1"/>
                <w:kern w:val="0"/>
              </w:rPr>
              <w:t>之相關辦理事宜。</w:t>
            </w:r>
          </w:p>
          <w:p w:rsidR="000C3DB3" w:rsidRPr="00AF4F6F" w:rsidRDefault="00151C07" w:rsidP="0030414D">
            <w:pPr>
              <w:numPr>
                <w:ilvl w:val="0"/>
                <w:numId w:val="36"/>
              </w:numPr>
              <w:overflowPunct w:val="0"/>
              <w:topLinePunct/>
              <w:autoSpaceDE w:val="0"/>
              <w:autoSpaceDN w:val="0"/>
              <w:adjustRightInd w:val="0"/>
              <w:ind w:left="474" w:hanging="52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參照原退休法</w:t>
            </w:r>
            <w:r w:rsidR="00956DAE" w:rsidRPr="00AF4F6F">
              <w:rPr>
                <w:rFonts w:ascii="標楷體" w:eastAsia="標楷體" w:hAnsi="標楷體" w:hint="eastAsia"/>
                <w:snapToGrid w:val="0"/>
                <w:color w:val="000000" w:themeColor="text1"/>
                <w:kern w:val="0"/>
              </w:rPr>
              <w:t>第十八條第七項規定，明定</w:t>
            </w:r>
            <w:r w:rsidR="00956DAE" w:rsidRPr="00AF4F6F">
              <w:rPr>
                <w:rFonts w:ascii="標楷體" w:eastAsia="標楷體" w:hAnsi="標楷體" w:hint="eastAsia"/>
                <w:color w:val="000000" w:themeColor="text1"/>
              </w:rPr>
              <w:t>退休</w:t>
            </w:r>
            <w:r w:rsidR="00956DAE" w:rsidRPr="00AF4F6F">
              <w:rPr>
                <w:rFonts w:ascii="標楷體" w:eastAsia="標楷體" w:hAnsi="標楷體" w:hint="eastAsia"/>
                <w:snapToGrid w:val="0"/>
                <w:color w:val="000000" w:themeColor="text1"/>
                <w:kern w:val="0"/>
              </w:rPr>
              <w:t>人員</w:t>
            </w:r>
            <w:r w:rsidR="00956DAE" w:rsidRPr="00AF4F6F">
              <w:rPr>
                <w:rFonts w:ascii="標楷體" w:eastAsia="標楷體" w:hAnsi="標楷體" w:hint="eastAsia"/>
                <w:color w:val="000000" w:themeColor="text1"/>
              </w:rPr>
              <w:t>如生前預立遺囑，就合法領受遺族範圍內指定領受人者，從其遺囑，俾尊重其意願。</w:t>
            </w:r>
            <w:r w:rsidR="000C3DB3" w:rsidRPr="00AF4F6F">
              <w:rPr>
                <w:rFonts w:ascii="標楷體" w:eastAsia="標楷體" w:hAnsi="標楷體" w:hint="eastAsia"/>
                <w:color w:val="000000" w:themeColor="text1"/>
              </w:rPr>
              <w:t>惟為配合衛生福利部辦理兒童權利公約法規檢視，承相關民間團體審查建議在指定受益人時，應優先考慮未成年子女權益。爰參考該建議，另明增定須優先指定未成年子女為受益人，且保障所有未成年子女之總領受比例至少須占其原得領取比例之二分之一</w:t>
            </w:r>
          </w:p>
          <w:p w:rsidR="00956DAE" w:rsidRPr="00AF4F6F" w:rsidRDefault="00956DAE" w:rsidP="0030414D">
            <w:pPr>
              <w:numPr>
                <w:ilvl w:val="0"/>
                <w:numId w:val="36"/>
              </w:numPr>
              <w:overflowPunct w:val="0"/>
              <w:topLinePunct/>
              <w:autoSpaceDE w:val="0"/>
              <w:autoSpaceDN w:val="0"/>
              <w:adjustRightInd w:val="0"/>
              <w:ind w:left="474" w:hanging="52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又以</w:t>
            </w:r>
            <w:r w:rsidR="00DF6839"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color w:val="000000" w:themeColor="text1"/>
              </w:rPr>
              <w:t>係屬公法給付，因此不應由退休人員預立遺囑由法定領受遺族以外之其他人員領取。此外，為解決遺族間無法協調選擇同一種類</w:t>
            </w:r>
            <w:r w:rsidR="00DF6839"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color w:val="000000" w:themeColor="text1"/>
              </w:rPr>
              <w:t>之爭端，爰明定相關支領規範。</w:t>
            </w:r>
          </w:p>
          <w:p w:rsidR="00956DAE" w:rsidRPr="00AF4F6F" w:rsidRDefault="00956DAE" w:rsidP="0030414D">
            <w:pPr>
              <w:numPr>
                <w:ilvl w:val="0"/>
                <w:numId w:val="36"/>
              </w:numPr>
              <w:overflowPunct w:val="0"/>
              <w:topLinePunct/>
              <w:autoSpaceDE w:val="0"/>
              <w:autoSpaceDN w:val="0"/>
              <w:adjustRightInd w:val="0"/>
              <w:ind w:left="474" w:hanging="52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overflowPunct w:val="0"/>
              <w:topLinePunct/>
              <w:autoSpaceDE w:val="0"/>
              <w:autoSpaceDN w:val="0"/>
              <w:adjustRightInd w:val="0"/>
              <w:ind w:leftChars="195" w:left="720" w:hangingChars="105" w:hanging="25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第十八條第七項  </w:t>
            </w:r>
            <w:r w:rsidRPr="00AF4F6F">
              <w:rPr>
                <w:rFonts w:ascii="標楷體" w:eastAsia="標楷體" w:hAnsi="標楷體" w:hint="eastAsia"/>
                <w:color w:val="000000" w:themeColor="text1"/>
              </w:rPr>
              <w:t>退休人員生前預立遺囑，於第一項遺族中指定撫慰金領受人者，從其遺囑。如未立遺囑，且同一順序遺族無法協調選擇同一種類之撫慰金時，由遺族分別依其擇領種類，按第二項規定之比例領取。</w:t>
            </w:r>
            <w:r w:rsidRPr="00AF4F6F">
              <w:rPr>
                <w:rFonts w:ascii="標楷體" w:eastAsia="標楷體" w:hAnsi="標楷體" w:hint="eastAsia"/>
                <w:snapToGrid w:val="0"/>
                <w:color w:val="000000" w:themeColor="text1"/>
                <w:kern w:val="0"/>
              </w:rPr>
              <w:t xml:space="preserve"> </w:t>
            </w:r>
          </w:p>
        </w:tc>
      </w:tr>
      <w:tr w:rsidR="00956DAE" w:rsidRPr="00AF4F6F" w:rsidTr="00D442D0">
        <w:tc>
          <w:tcPr>
            <w:tcW w:w="4395" w:type="dxa"/>
          </w:tcPr>
          <w:p w:rsidR="001A5580" w:rsidRPr="00AF4F6F" w:rsidRDefault="00956DAE" w:rsidP="00E71A8D">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第四十</w:t>
            </w:r>
            <w:r w:rsidR="00A84CBE" w:rsidRPr="00AF4F6F">
              <w:rPr>
                <w:rFonts w:ascii="標楷體" w:eastAsia="標楷體" w:hAnsi="標楷體" w:cs="新細明體" w:hint="eastAsia"/>
                <w:color w:val="000000" w:themeColor="text1"/>
                <w:kern w:val="0"/>
              </w:rPr>
              <w:t>八</w:t>
            </w:r>
            <w:r w:rsidRPr="00AF4F6F">
              <w:rPr>
                <w:rFonts w:ascii="標楷體" w:eastAsia="標楷體" w:hAnsi="標楷體" w:cs="新細明體" w:hint="eastAsia"/>
                <w:color w:val="000000" w:themeColor="text1"/>
                <w:kern w:val="0"/>
              </w:rPr>
              <w:t>條</w:t>
            </w:r>
            <w:r w:rsidRPr="00AF4F6F">
              <w:rPr>
                <w:rFonts w:ascii="標楷體" w:eastAsia="標楷體" w:hAnsi="標楷體" w:hint="eastAsia"/>
                <w:color w:val="000000" w:themeColor="text1"/>
                <w:kern w:val="0"/>
              </w:rPr>
              <w:t xml:space="preserve">  退休</w:t>
            </w:r>
            <w:r w:rsidRPr="00AF4F6F">
              <w:rPr>
                <w:rFonts w:ascii="標楷體" w:eastAsia="標楷體" w:hAnsi="標楷體" w:cs="新細明體" w:hint="eastAsia"/>
                <w:color w:val="000000" w:themeColor="text1"/>
                <w:kern w:val="0"/>
              </w:rPr>
              <w:t>人員</w:t>
            </w:r>
            <w:r w:rsidRPr="00AF4F6F">
              <w:rPr>
                <w:rFonts w:ascii="標楷體" w:eastAsia="標楷體" w:hAnsi="標楷體" w:hint="eastAsia"/>
                <w:color w:val="000000" w:themeColor="text1"/>
                <w:kern w:val="0"/>
              </w:rPr>
              <w:t>依第三十</w:t>
            </w:r>
            <w:r w:rsidR="00E71A8D" w:rsidRPr="00AF4F6F">
              <w:rPr>
                <w:rFonts w:ascii="標楷體" w:eastAsia="標楷體" w:hAnsi="標楷體" w:hint="eastAsia"/>
                <w:color w:val="000000" w:themeColor="text1"/>
                <w:kern w:val="0"/>
              </w:rPr>
              <w:t>一</w:t>
            </w:r>
            <w:r w:rsidRPr="00AF4F6F">
              <w:rPr>
                <w:rFonts w:ascii="標楷體" w:eastAsia="標楷體" w:hAnsi="標楷體" w:hint="eastAsia"/>
                <w:color w:val="000000" w:themeColor="text1"/>
                <w:kern w:val="0"/>
              </w:rPr>
              <w:t>條第</w:t>
            </w:r>
            <w:r w:rsidRPr="00AF4F6F">
              <w:rPr>
                <w:rFonts w:ascii="標楷體" w:eastAsia="標楷體" w:hAnsi="標楷體" w:hint="eastAsia"/>
                <w:color w:val="000000" w:themeColor="text1"/>
                <w:kern w:val="0"/>
              </w:rPr>
              <w:lastRenderedPageBreak/>
              <w:t>二項第二款及第三十</w:t>
            </w:r>
            <w:r w:rsidR="00E71A8D"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條第一項第</w:t>
            </w:r>
            <w:r w:rsidR="005B19A6" w:rsidRPr="00AF4F6F">
              <w:rPr>
                <w:rFonts w:ascii="標楷體" w:eastAsia="標楷體" w:hAnsi="標楷體" w:hint="eastAsia"/>
                <w:color w:val="000000" w:themeColor="text1"/>
                <w:kern w:val="0"/>
              </w:rPr>
              <w:t>三</w:t>
            </w:r>
            <w:r w:rsidRPr="00AF4F6F">
              <w:rPr>
                <w:rFonts w:ascii="標楷體" w:eastAsia="標楷體" w:hAnsi="標楷體" w:hint="eastAsia"/>
                <w:color w:val="000000" w:themeColor="text1"/>
                <w:kern w:val="0"/>
              </w:rPr>
              <w:t>款規定，擇領展期月退休金</w:t>
            </w:r>
            <w:r w:rsidR="00B2090F" w:rsidRPr="00AF4F6F">
              <w:rPr>
                <w:rFonts w:ascii="標楷體" w:eastAsia="標楷體" w:hAnsi="標楷體" w:hint="eastAsia"/>
                <w:color w:val="000000" w:themeColor="text1"/>
                <w:kern w:val="0"/>
              </w:rPr>
              <w:t>人員</w:t>
            </w:r>
            <w:r w:rsidRPr="00AF4F6F">
              <w:rPr>
                <w:rFonts w:ascii="標楷體" w:eastAsia="標楷體" w:hAnsi="標楷體" w:hint="eastAsia"/>
                <w:color w:val="000000" w:themeColor="text1"/>
                <w:kern w:val="0"/>
              </w:rPr>
              <w:t>，於未達月退休金起支年齡前亡故時，其遺族</w:t>
            </w:r>
            <w:r w:rsidR="00A84CBE" w:rsidRPr="00AF4F6F">
              <w:rPr>
                <w:rFonts w:ascii="標楷體" w:eastAsia="標楷體" w:hAnsi="標楷體" w:hint="eastAsia"/>
                <w:color w:val="000000" w:themeColor="text1"/>
                <w:kern w:val="0"/>
              </w:rPr>
              <w:t>得按所具資格條件，</w:t>
            </w:r>
            <w:r w:rsidRPr="00AF4F6F">
              <w:rPr>
                <w:rFonts w:ascii="標楷體" w:eastAsia="標楷體" w:hAnsi="標楷體" w:hint="eastAsia"/>
                <w:color w:val="000000" w:themeColor="text1"/>
                <w:kern w:val="0"/>
              </w:rPr>
              <w:t>依第</w:t>
            </w:r>
            <w:r w:rsidR="00A85B50"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7B52C0" w:rsidRPr="00AF4F6F">
              <w:rPr>
                <w:rFonts w:ascii="標楷體" w:eastAsia="標楷體" w:hAnsi="標楷體" w:hint="eastAsia"/>
                <w:color w:val="000000" w:themeColor="text1"/>
                <w:kern w:val="0"/>
              </w:rPr>
              <w:t>二</w:t>
            </w:r>
            <w:r w:rsidRPr="00AF4F6F">
              <w:rPr>
                <w:rFonts w:ascii="標楷體" w:eastAsia="標楷體" w:hAnsi="標楷體" w:hint="eastAsia"/>
                <w:color w:val="000000" w:themeColor="text1"/>
                <w:kern w:val="0"/>
              </w:rPr>
              <w:t>條或第</w:t>
            </w:r>
            <w:r w:rsidR="00A85B50"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A84CBE"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條規定，</w:t>
            </w:r>
            <w:r w:rsidR="00B2090F" w:rsidRPr="00AF4F6F">
              <w:rPr>
                <w:rFonts w:ascii="標楷體" w:eastAsia="標楷體" w:hAnsi="標楷體" w:hint="eastAsia"/>
                <w:color w:val="000000" w:themeColor="text1"/>
                <w:kern w:val="0"/>
              </w:rPr>
              <w:t>請領</w:t>
            </w:r>
            <w:r w:rsidR="00AF3204"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color w:val="000000" w:themeColor="text1"/>
                <w:kern w:val="0"/>
              </w:rPr>
              <w:t>。</w:t>
            </w:r>
          </w:p>
        </w:tc>
        <w:tc>
          <w:tcPr>
            <w:tcW w:w="4536" w:type="dxa"/>
          </w:tcPr>
          <w:p w:rsidR="00956DAE" w:rsidRPr="00AF4F6F" w:rsidRDefault="00956DAE" w:rsidP="0030414D">
            <w:pPr>
              <w:numPr>
                <w:ilvl w:val="0"/>
                <w:numId w:val="54"/>
              </w:numPr>
              <w:overflowPunct w:val="0"/>
              <w:topLinePunct/>
              <w:autoSpaceDE w:val="0"/>
              <w:autoSpaceDN w:val="0"/>
              <w:adjustRightInd w:val="0"/>
              <w:ind w:left="492" w:hanging="49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hint="eastAsia"/>
                <w:color w:val="000000" w:themeColor="text1"/>
                <w:kern w:val="0"/>
              </w:rPr>
              <w:t>退休</w:t>
            </w:r>
            <w:r w:rsidRPr="00AF4F6F">
              <w:rPr>
                <w:rFonts w:ascii="標楷體" w:eastAsia="標楷體" w:hAnsi="標楷體" w:cs="新細明體" w:hint="eastAsia"/>
                <w:color w:val="000000" w:themeColor="text1"/>
                <w:kern w:val="0"/>
              </w:rPr>
              <w:t>人員</w:t>
            </w:r>
            <w:r w:rsidRPr="00AF4F6F">
              <w:rPr>
                <w:rFonts w:ascii="標楷體" w:eastAsia="標楷體" w:hAnsi="標楷體" w:hint="eastAsia"/>
                <w:color w:val="000000" w:themeColor="text1"/>
                <w:kern w:val="0"/>
              </w:rPr>
              <w:t>於未達月退休金起</w:t>
            </w:r>
            <w:r w:rsidRPr="00AF4F6F">
              <w:rPr>
                <w:rFonts w:ascii="標楷體" w:eastAsia="標楷體" w:hAnsi="標楷體" w:hint="eastAsia"/>
                <w:color w:val="000000" w:themeColor="text1"/>
                <w:kern w:val="0"/>
              </w:rPr>
              <w:lastRenderedPageBreak/>
              <w:t>支年齡前亡故之撫慰金相關事宜。</w:t>
            </w:r>
          </w:p>
          <w:p w:rsidR="00956DAE" w:rsidRPr="00AF4F6F" w:rsidRDefault="00956DAE" w:rsidP="0030414D">
            <w:pPr>
              <w:numPr>
                <w:ilvl w:val="0"/>
                <w:numId w:val="5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參照</w:t>
            </w:r>
            <w:r w:rsidR="005B19A6" w:rsidRPr="00AF4F6F">
              <w:rPr>
                <w:rFonts w:ascii="標楷體" w:eastAsia="標楷體" w:hAnsi="標楷體" w:hint="eastAsia"/>
                <w:snapToGrid w:val="0"/>
                <w:color w:val="000000" w:themeColor="text1"/>
                <w:kern w:val="0"/>
              </w:rPr>
              <w:t>原</w:t>
            </w:r>
            <w:r w:rsidRPr="00AF4F6F">
              <w:rPr>
                <w:rFonts w:ascii="標楷體" w:eastAsia="標楷體" w:hAnsi="標楷體" w:hint="eastAsia"/>
                <w:snapToGrid w:val="0"/>
                <w:color w:val="000000" w:themeColor="text1"/>
                <w:kern w:val="0"/>
              </w:rPr>
              <w:t>退休法第十八條第十項規定，明定</w:t>
            </w:r>
            <w:r w:rsidRPr="00AF4F6F">
              <w:rPr>
                <w:rFonts w:ascii="標楷體" w:eastAsia="標楷體" w:hAnsi="標楷體" w:hint="eastAsia"/>
                <w:color w:val="000000" w:themeColor="text1"/>
                <w:kern w:val="0"/>
              </w:rPr>
              <w:t>依本法</w:t>
            </w:r>
            <w:r w:rsidR="00386F11" w:rsidRPr="00AF4F6F">
              <w:rPr>
                <w:rFonts w:ascii="標楷體" w:eastAsia="標楷體" w:hAnsi="標楷體" w:hint="eastAsia"/>
                <w:color w:val="000000" w:themeColor="text1"/>
                <w:kern w:val="0"/>
              </w:rPr>
              <w:t>第三十</w:t>
            </w:r>
            <w:r w:rsidR="00E71A8D" w:rsidRPr="00AF4F6F">
              <w:rPr>
                <w:rFonts w:ascii="標楷體" w:eastAsia="標楷體" w:hAnsi="標楷體" w:hint="eastAsia"/>
                <w:color w:val="000000" w:themeColor="text1"/>
                <w:kern w:val="0"/>
              </w:rPr>
              <w:t>一</w:t>
            </w:r>
            <w:r w:rsidR="00386F11" w:rsidRPr="00AF4F6F">
              <w:rPr>
                <w:rFonts w:ascii="標楷體" w:eastAsia="標楷體" w:hAnsi="標楷體" w:hint="eastAsia"/>
                <w:color w:val="000000" w:themeColor="text1"/>
                <w:kern w:val="0"/>
              </w:rPr>
              <w:t>條第二項第二款及第三十</w:t>
            </w:r>
            <w:r w:rsidR="00E71A8D" w:rsidRPr="00AF4F6F">
              <w:rPr>
                <w:rFonts w:ascii="標楷體" w:eastAsia="標楷體" w:hAnsi="標楷體" w:hint="eastAsia"/>
                <w:color w:val="000000" w:themeColor="text1"/>
                <w:kern w:val="0"/>
              </w:rPr>
              <w:t>二</w:t>
            </w:r>
            <w:r w:rsidR="00386F11" w:rsidRPr="00AF4F6F">
              <w:rPr>
                <w:rFonts w:ascii="標楷體" w:eastAsia="標楷體" w:hAnsi="標楷體" w:hint="eastAsia"/>
                <w:color w:val="000000" w:themeColor="text1"/>
                <w:kern w:val="0"/>
              </w:rPr>
              <w:t>條</w:t>
            </w:r>
            <w:r w:rsidR="00E71A8D" w:rsidRPr="00AF4F6F">
              <w:rPr>
                <w:rFonts w:ascii="標楷體" w:eastAsia="標楷體" w:hAnsi="標楷體" w:hint="eastAsia"/>
                <w:color w:val="000000" w:themeColor="text1"/>
                <w:kern w:val="0"/>
              </w:rPr>
              <w:t>第一項</w:t>
            </w:r>
            <w:r w:rsidRPr="00AF4F6F">
              <w:rPr>
                <w:rFonts w:ascii="標楷體" w:eastAsia="標楷體" w:hAnsi="標楷體" w:hint="eastAsia"/>
                <w:color w:val="000000" w:themeColor="text1"/>
                <w:kern w:val="0"/>
              </w:rPr>
              <w:t>第</w:t>
            </w:r>
            <w:r w:rsidR="005B19A6" w:rsidRPr="00AF4F6F">
              <w:rPr>
                <w:rFonts w:ascii="標楷體" w:eastAsia="標楷體" w:hAnsi="標楷體" w:hint="eastAsia"/>
                <w:color w:val="000000" w:themeColor="text1"/>
                <w:kern w:val="0"/>
              </w:rPr>
              <w:t>三</w:t>
            </w:r>
            <w:r w:rsidRPr="00AF4F6F">
              <w:rPr>
                <w:rFonts w:ascii="標楷體" w:eastAsia="標楷體" w:hAnsi="標楷體" w:hint="eastAsia"/>
                <w:color w:val="000000" w:themeColor="text1"/>
                <w:kern w:val="0"/>
              </w:rPr>
              <w:t>款規定，擇領月退休金人員，於未達月退休金起支年齡前亡故者，依</w:t>
            </w:r>
            <w:r w:rsidR="007B52C0" w:rsidRPr="00AF4F6F">
              <w:rPr>
                <w:rFonts w:ascii="標楷體" w:eastAsia="標楷體" w:hAnsi="標楷體" w:hint="eastAsia"/>
                <w:color w:val="000000" w:themeColor="text1"/>
                <w:kern w:val="0"/>
              </w:rPr>
              <w:t>第四十二條</w:t>
            </w:r>
            <w:r w:rsidRPr="00AF4F6F">
              <w:rPr>
                <w:rFonts w:ascii="標楷體" w:eastAsia="標楷體" w:hAnsi="標楷體" w:hint="eastAsia"/>
                <w:color w:val="000000" w:themeColor="text1"/>
                <w:kern w:val="0"/>
              </w:rPr>
              <w:t>或第</w:t>
            </w:r>
            <w:r w:rsidR="00A85B50"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386F11"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條規定，發給</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color w:val="000000" w:themeColor="text1"/>
                <w:kern w:val="0"/>
              </w:rPr>
              <w:t>，俾保障是類人員權益。</w:t>
            </w:r>
          </w:p>
          <w:p w:rsidR="00956DAE" w:rsidRPr="00AF4F6F" w:rsidRDefault="00956DAE" w:rsidP="0030414D">
            <w:pPr>
              <w:numPr>
                <w:ilvl w:val="0"/>
                <w:numId w:val="54"/>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overflowPunct w:val="0"/>
              <w:topLinePunct/>
              <w:autoSpaceDE w:val="0"/>
              <w:autoSpaceDN w:val="0"/>
              <w:adjustRightInd w:val="0"/>
              <w:ind w:leftChars="189" w:left="720" w:hangingChars="111" w:hanging="26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第十八條第十項  </w:t>
            </w:r>
            <w:r w:rsidRPr="00AF4F6F">
              <w:rPr>
                <w:rFonts w:ascii="標楷體" w:eastAsia="標楷體" w:hAnsi="標楷體" w:hint="eastAsia"/>
                <w:color w:val="000000" w:themeColor="text1"/>
              </w:rPr>
              <w:t>依第十一條第二項第二款及第四款規定擇領或兼領月退休金人員，未達月退休金起支年齡前亡故者，依第一項至第八項規定發給撫慰金。</w:t>
            </w:r>
          </w:p>
        </w:tc>
      </w:tr>
      <w:tr w:rsidR="00956DAE" w:rsidRPr="00AF4F6F" w:rsidTr="00D442D0">
        <w:tc>
          <w:tcPr>
            <w:tcW w:w="4395" w:type="dxa"/>
          </w:tcPr>
          <w:p w:rsidR="00956DAE" w:rsidRPr="00AF4F6F" w:rsidRDefault="00956DAE" w:rsidP="005907FD">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lastRenderedPageBreak/>
              <w:t>第四十</w:t>
            </w:r>
            <w:r w:rsidR="00386F11" w:rsidRPr="00AF4F6F">
              <w:rPr>
                <w:rFonts w:ascii="標楷體" w:eastAsia="標楷體" w:hAnsi="標楷體" w:cs="新細明體" w:hint="eastAsia"/>
                <w:color w:val="000000" w:themeColor="text1"/>
                <w:kern w:val="0"/>
              </w:rPr>
              <w:t>九</w:t>
            </w:r>
            <w:r w:rsidRPr="00AF4F6F">
              <w:rPr>
                <w:rFonts w:ascii="標楷體" w:eastAsia="標楷體" w:hAnsi="標楷體" w:cs="新細明體" w:hint="eastAsia"/>
                <w:color w:val="000000" w:themeColor="text1"/>
                <w:kern w:val="0"/>
              </w:rPr>
              <w:t xml:space="preserve">條  </w:t>
            </w:r>
            <w:r w:rsidRPr="00AF4F6F">
              <w:rPr>
                <w:rFonts w:ascii="標楷體" w:eastAsia="標楷體" w:hAnsi="標楷體" w:hint="eastAsia"/>
                <w:color w:val="000000" w:themeColor="text1"/>
                <w:kern w:val="0"/>
              </w:rPr>
              <w:t>退休</w:t>
            </w:r>
            <w:r w:rsidRPr="00AF4F6F">
              <w:rPr>
                <w:rFonts w:ascii="標楷體" w:eastAsia="標楷體" w:hAnsi="標楷體" w:cs="新細明體" w:hint="eastAsia"/>
                <w:color w:val="000000" w:themeColor="text1"/>
                <w:kern w:val="0"/>
              </w:rPr>
              <w:t>人員經審定</w:t>
            </w:r>
            <w:r w:rsidR="00A2526F" w:rsidRPr="00AF4F6F">
              <w:rPr>
                <w:rFonts w:ascii="標楷體" w:eastAsia="標楷體" w:hAnsi="標楷體" w:cs="新細明體" w:hint="eastAsia"/>
                <w:color w:val="000000" w:themeColor="text1"/>
                <w:kern w:val="0"/>
              </w:rPr>
              <w:t>擇領或兼</w:t>
            </w:r>
            <w:r w:rsidRPr="00AF4F6F">
              <w:rPr>
                <w:rFonts w:ascii="標楷體" w:eastAsia="標楷體" w:hAnsi="標楷體" w:cs="新細明體" w:hint="eastAsia"/>
                <w:color w:val="000000" w:themeColor="text1"/>
                <w:kern w:val="0"/>
              </w:rPr>
              <w:t>領月退休金而於本法公布施行前亡故者，其遺族應依本法公布施行前原規定，申請</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cs="新細明體" w:hint="eastAsia"/>
                <w:color w:val="000000" w:themeColor="text1"/>
                <w:kern w:val="0"/>
              </w:rPr>
              <w:t>。</w:t>
            </w:r>
          </w:p>
          <w:p w:rsidR="00956DAE" w:rsidRPr="00AF4F6F" w:rsidRDefault="00956DAE" w:rsidP="005907FD">
            <w:pPr>
              <w:tabs>
                <w:tab w:val="left" w:pos="1204"/>
              </w:tabs>
              <w:topLinePunct/>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本法公布施行前已經審定</w:t>
            </w:r>
            <w:r w:rsidR="00A2526F" w:rsidRPr="00AF4F6F">
              <w:rPr>
                <w:rFonts w:ascii="標楷體" w:eastAsia="標楷體" w:hAnsi="標楷體" w:cs="新細明體" w:hint="eastAsia"/>
                <w:color w:val="000000" w:themeColor="text1"/>
                <w:kern w:val="0"/>
              </w:rPr>
              <w:t>擇領或兼</w:t>
            </w:r>
            <w:r w:rsidRPr="00AF4F6F">
              <w:rPr>
                <w:rFonts w:ascii="標楷體" w:eastAsia="標楷體" w:hAnsi="標楷體" w:cs="新細明體" w:hint="eastAsia"/>
                <w:color w:val="000000" w:themeColor="text1"/>
                <w:kern w:val="0"/>
              </w:rPr>
              <w:t>領月退休金而於本法公布施行後亡故者，其</w:t>
            </w:r>
            <w:r w:rsidRPr="00AF4F6F">
              <w:rPr>
                <w:rFonts w:ascii="標楷體" w:eastAsia="標楷體" w:hAnsi="標楷體" w:hint="eastAsia"/>
                <w:color w:val="000000" w:themeColor="text1"/>
                <w:kern w:val="0"/>
              </w:rPr>
              <w:t>遺族依第</w:t>
            </w:r>
            <w:r w:rsidR="004965F9"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386F11" w:rsidRPr="00AF4F6F">
              <w:rPr>
                <w:rFonts w:ascii="標楷體" w:eastAsia="標楷體" w:hAnsi="標楷體" w:hint="eastAsia"/>
                <w:color w:val="000000" w:themeColor="text1"/>
                <w:kern w:val="0"/>
              </w:rPr>
              <w:t>三</w:t>
            </w:r>
            <w:r w:rsidRPr="00AF4F6F">
              <w:rPr>
                <w:rFonts w:ascii="標楷體" w:eastAsia="標楷體" w:hAnsi="標楷體" w:hint="eastAsia"/>
                <w:color w:val="000000" w:themeColor="text1"/>
                <w:kern w:val="0"/>
              </w:rPr>
              <w:t>條或第</w:t>
            </w:r>
            <w:r w:rsidR="004965F9"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386F11"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條規定，發給</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color w:val="000000" w:themeColor="text1"/>
                <w:kern w:val="0"/>
              </w:rPr>
              <w:t>。</w:t>
            </w:r>
          </w:p>
          <w:p w:rsidR="00956DAE" w:rsidRPr="00AF4F6F" w:rsidRDefault="00956DAE" w:rsidP="005907FD">
            <w:pPr>
              <w:widowControl/>
              <w:tabs>
                <w:tab w:val="num" w:pos="-3452"/>
              </w:tabs>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退撫新制實施前已經審定</w:t>
            </w:r>
            <w:r w:rsidR="00A2526F" w:rsidRPr="00AF4F6F">
              <w:rPr>
                <w:rFonts w:ascii="標楷體" w:eastAsia="標楷體" w:hAnsi="標楷體" w:cs="新細明體" w:hint="eastAsia"/>
                <w:color w:val="000000" w:themeColor="text1"/>
                <w:kern w:val="0"/>
              </w:rPr>
              <w:t>擇領或兼</w:t>
            </w:r>
            <w:r w:rsidRPr="00AF4F6F">
              <w:rPr>
                <w:rFonts w:ascii="標楷體" w:eastAsia="標楷體" w:hAnsi="標楷體" w:cs="新細明體" w:hint="eastAsia"/>
                <w:color w:val="000000" w:themeColor="text1"/>
                <w:kern w:val="0"/>
              </w:rPr>
              <w:t>領月退休金人員於本法公布施行後亡故時，其遺族</w:t>
            </w:r>
            <w:r w:rsidR="00386F11" w:rsidRPr="00AF4F6F">
              <w:rPr>
                <w:rFonts w:ascii="標楷體" w:eastAsia="標楷體" w:hAnsi="標楷體" w:cs="新細明體" w:hint="eastAsia"/>
                <w:color w:val="000000" w:themeColor="text1"/>
                <w:kern w:val="0"/>
              </w:rPr>
              <w:t>所領</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cs="新細明體" w:hint="eastAsia"/>
                <w:color w:val="000000" w:themeColor="text1"/>
                <w:kern w:val="0"/>
              </w:rPr>
              <w:t>照退撫新制實施前原規定給與標準支給。</w:t>
            </w:r>
          </w:p>
          <w:p w:rsidR="00956DAE" w:rsidRPr="00AF4F6F" w:rsidRDefault="00956DAE" w:rsidP="005907FD">
            <w:pPr>
              <w:widowControl/>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color w:val="000000" w:themeColor="text1"/>
                <w:kern w:val="0"/>
              </w:rPr>
              <w:t>前項</w:t>
            </w:r>
            <w:r w:rsidRPr="00AF4F6F">
              <w:rPr>
                <w:rFonts w:ascii="標楷體" w:eastAsia="標楷體" w:hAnsi="標楷體" w:cs="新細明體" w:hint="eastAsia"/>
                <w:color w:val="000000" w:themeColor="text1"/>
                <w:kern w:val="0"/>
              </w:rPr>
              <w:t>已經審定</w:t>
            </w:r>
            <w:r w:rsidR="00A2526F" w:rsidRPr="00AF4F6F">
              <w:rPr>
                <w:rFonts w:ascii="標楷體" w:eastAsia="標楷體" w:hAnsi="標楷體" w:cs="新細明體" w:hint="eastAsia"/>
                <w:color w:val="000000" w:themeColor="text1"/>
                <w:kern w:val="0"/>
              </w:rPr>
              <w:t>擇領或兼</w:t>
            </w:r>
            <w:r w:rsidRPr="00AF4F6F">
              <w:rPr>
                <w:rFonts w:ascii="標楷體" w:eastAsia="標楷體" w:hAnsi="標楷體" w:cs="新細明體" w:hint="eastAsia"/>
                <w:color w:val="000000" w:themeColor="text1"/>
                <w:kern w:val="0"/>
              </w:rPr>
              <w:t>領</w:t>
            </w:r>
            <w:r w:rsidRPr="00AF4F6F">
              <w:rPr>
                <w:rFonts w:ascii="標楷體" w:eastAsia="標楷體" w:hAnsi="標楷體"/>
                <w:color w:val="000000" w:themeColor="text1"/>
                <w:kern w:val="0"/>
              </w:rPr>
              <w:t>月退休金人員於</w:t>
            </w:r>
            <w:r w:rsidRPr="00AF4F6F">
              <w:rPr>
                <w:rFonts w:ascii="標楷體" w:eastAsia="標楷體" w:hAnsi="標楷體" w:cs="新細明體" w:hint="eastAsia"/>
                <w:color w:val="000000" w:themeColor="text1"/>
                <w:kern w:val="0"/>
              </w:rPr>
              <w:t>本法公布施行以後亡故而</w:t>
            </w:r>
            <w:r w:rsidRPr="00AF4F6F">
              <w:rPr>
                <w:rFonts w:ascii="標楷體" w:eastAsia="標楷體" w:hAnsi="標楷體"/>
                <w:color w:val="000000" w:themeColor="text1"/>
                <w:kern w:val="0"/>
              </w:rPr>
              <w:t>其遺族符合</w:t>
            </w:r>
            <w:r w:rsidRPr="00AF4F6F">
              <w:rPr>
                <w:rFonts w:ascii="標楷體" w:eastAsia="標楷體" w:hAnsi="標楷體" w:hint="eastAsia"/>
                <w:color w:val="000000" w:themeColor="text1"/>
                <w:kern w:val="0"/>
              </w:rPr>
              <w:t>第</w:t>
            </w:r>
            <w:r w:rsidR="004965F9" w:rsidRPr="00AF4F6F">
              <w:rPr>
                <w:rFonts w:ascii="標楷體" w:eastAsia="標楷體" w:hAnsi="標楷體" w:hint="eastAsia"/>
                <w:color w:val="000000" w:themeColor="text1"/>
                <w:kern w:val="0"/>
              </w:rPr>
              <w:t>四</w:t>
            </w:r>
            <w:r w:rsidRPr="00AF4F6F">
              <w:rPr>
                <w:rFonts w:ascii="標楷體" w:eastAsia="標楷體" w:hAnsi="標楷體" w:hint="eastAsia"/>
                <w:color w:val="000000" w:themeColor="text1"/>
                <w:kern w:val="0"/>
              </w:rPr>
              <w:t>十</w:t>
            </w:r>
            <w:r w:rsidR="00386F11" w:rsidRPr="00AF4F6F">
              <w:rPr>
                <w:rFonts w:ascii="標楷體" w:eastAsia="標楷體" w:hAnsi="標楷體" w:hint="eastAsia"/>
                <w:color w:val="000000" w:themeColor="text1"/>
                <w:kern w:val="0"/>
              </w:rPr>
              <w:t>四</w:t>
            </w:r>
            <w:r w:rsidRPr="00AF4F6F">
              <w:rPr>
                <w:rFonts w:ascii="標楷體" w:eastAsia="標楷體" w:hAnsi="標楷體"/>
                <w:color w:val="000000" w:themeColor="text1"/>
                <w:kern w:val="0"/>
              </w:rPr>
              <w:t>條規定者，得改領</w:t>
            </w:r>
            <w:r w:rsidR="00386F11" w:rsidRPr="00AF4F6F">
              <w:rPr>
                <w:rFonts w:ascii="標楷體" w:eastAsia="標楷體" w:hAnsi="標楷體" w:hint="eastAsia"/>
                <w:color w:val="000000" w:themeColor="text1"/>
                <w:kern w:val="0"/>
              </w:rPr>
              <w:t>遺屬年金</w:t>
            </w:r>
            <w:r w:rsidRPr="00AF4F6F">
              <w:rPr>
                <w:rFonts w:ascii="標楷體" w:eastAsia="標楷體" w:hAnsi="標楷體"/>
                <w:color w:val="000000" w:themeColor="text1"/>
                <w:kern w:val="0"/>
              </w:rPr>
              <w:t>。</w:t>
            </w:r>
          </w:p>
        </w:tc>
        <w:tc>
          <w:tcPr>
            <w:tcW w:w="4536" w:type="dxa"/>
          </w:tcPr>
          <w:p w:rsidR="00956DAE" w:rsidRPr="00AF4F6F" w:rsidRDefault="00956DAE" w:rsidP="0030414D">
            <w:pPr>
              <w:numPr>
                <w:ilvl w:val="0"/>
                <w:numId w:val="31"/>
              </w:numPr>
              <w:overflowPunct w:val="0"/>
              <w:topLinePunct/>
              <w:autoSpaceDE w:val="0"/>
              <w:autoSpaceDN w:val="0"/>
              <w:adjustRightInd w:val="0"/>
              <w:ind w:left="394" w:hanging="46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w:t>
            </w:r>
            <w:r w:rsidRPr="00AF4F6F">
              <w:rPr>
                <w:rFonts w:ascii="標楷體" w:eastAsia="標楷體" w:hAnsi="標楷體" w:hint="eastAsia"/>
                <w:color w:val="000000" w:themeColor="text1"/>
                <w:kern w:val="0"/>
              </w:rPr>
              <w:t>退休</w:t>
            </w:r>
            <w:r w:rsidRPr="00AF4F6F">
              <w:rPr>
                <w:rFonts w:ascii="標楷體" w:eastAsia="標楷體" w:hAnsi="標楷體" w:cs="新細明體" w:hint="eastAsia"/>
                <w:color w:val="000000" w:themeColor="text1"/>
                <w:kern w:val="0"/>
              </w:rPr>
              <w:t>人員擇領或兼領月退休金者，於亡故時遺族請領</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cs="新細明體" w:hint="eastAsia"/>
                <w:color w:val="000000" w:themeColor="text1"/>
                <w:kern w:val="0"/>
              </w:rPr>
              <w:t>之法律適用及核發標準</w:t>
            </w:r>
            <w:r w:rsidRPr="00AF4F6F">
              <w:rPr>
                <w:rFonts w:ascii="標楷體" w:eastAsia="標楷體" w:hAnsi="標楷體" w:hint="eastAsia"/>
                <w:snapToGrid w:val="0"/>
                <w:color w:val="000000" w:themeColor="text1"/>
                <w:kern w:val="0"/>
              </w:rPr>
              <w:t>。</w:t>
            </w:r>
          </w:p>
          <w:p w:rsidR="00956DAE" w:rsidRPr="00AF4F6F" w:rsidRDefault="00956DAE" w:rsidP="0030414D">
            <w:pPr>
              <w:numPr>
                <w:ilvl w:val="0"/>
                <w:numId w:val="31"/>
              </w:numPr>
              <w:overflowPunct w:val="0"/>
              <w:topLinePunct/>
              <w:autoSpaceDE w:val="0"/>
              <w:autoSpaceDN w:val="0"/>
              <w:adjustRightInd w:val="0"/>
              <w:ind w:left="394" w:hanging="43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第一項明定擇領或兼領月退休金人員於本法公布施行前亡故者，其遺族申請</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snapToGrid w:val="0"/>
                <w:color w:val="000000" w:themeColor="text1"/>
                <w:kern w:val="0"/>
              </w:rPr>
              <w:t>，應依公務人員亡故時間點適用之法律為準。</w:t>
            </w:r>
          </w:p>
          <w:p w:rsidR="00956DAE" w:rsidRPr="00AF4F6F" w:rsidRDefault="00956DAE" w:rsidP="0030414D">
            <w:pPr>
              <w:numPr>
                <w:ilvl w:val="0"/>
                <w:numId w:val="31"/>
              </w:numPr>
              <w:overflowPunct w:val="0"/>
              <w:topLinePunct/>
              <w:autoSpaceDE w:val="0"/>
              <w:autoSpaceDN w:val="0"/>
              <w:adjustRightInd w:val="0"/>
              <w:ind w:left="410" w:hanging="45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第二項明定本法公布施行前已擇領或兼領月退休金人員，於本法公布施行以後亡故者，其遺族應依本法規定請領</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hint="eastAsia"/>
                <w:snapToGrid w:val="0"/>
                <w:color w:val="000000" w:themeColor="text1"/>
                <w:kern w:val="0"/>
              </w:rPr>
              <w:t>。</w:t>
            </w:r>
          </w:p>
          <w:p w:rsidR="00956DAE" w:rsidRPr="00AF4F6F" w:rsidRDefault="00956DAE" w:rsidP="005907FD">
            <w:pPr>
              <w:overflowPunct w:val="0"/>
              <w:topLinePunct/>
              <w:autoSpaceDE w:val="0"/>
              <w:autoSpaceDN w:val="0"/>
              <w:adjustRightInd w:val="0"/>
              <w:ind w:leftChars="-41" w:left="382"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四、第三項及第四項參照</w:t>
            </w:r>
            <w:r w:rsidR="00F55283" w:rsidRPr="00AF4F6F">
              <w:rPr>
                <w:rFonts w:ascii="標楷體" w:eastAsia="標楷體" w:hAnsi="標楷體" w:hint="eastAsia"/>
                <w:snapToGrid w:val="0"/>
                <w:color w:val="000000" w:themeColor="text1"/>
                <w:kern w:val="0"/>
              </w:rPr>
              <w:t>原</w:t>
            </w:r>
            <w:r w:rsidRPr="00AF4F6F">
              <w:rPr>
                <w:rFonts w:ascii="標楷體" w:eastAsia="標楷體" w:hAnsi="標楷體" w:hint="eastAsia"/>
                <w:snapToGrid w:val="0"/>
                <w:color w:val="000000" w:themeColor="text1"/>
                <w:kern w:val="0"/>
              </w:rPr>
              <w:t>退休法第十九條規定，明定</w:t>
            </w:r>
            <w:r w:rsidRPr="00AF4F6F">
              <w:rPr>
                <w:rFonts w:ascii="標楷體" w:eastAsia="標楷體" w:hAnsi="標楷體" w:cs="新細明體" w:hint="eastAsia"/>
                <w:color w:val="000000" w:themeColor="text1"/>
                <w:kern w:val="0"/>
              </w:rPr>
              <w:t>退撫新制實施前擇領或兼領月退休金人員於本法公布施行以後亡故，其遺族</w:t>
            </w:r>
            <w:r w:rsidR="00386F11" w:rsidRPr="00AF4F6F">
              <w:rPr>
                <w:rFonts w:ascii="標楷體" w:eastAsia="標楷體" w:hAnsi="標楷體" w:cs="新細明體" w:hint="eastAsia"/>
                <w:color w:val="000000" w:themeColor="text1"/>
                <w:kern w:val="0"/>
              </w:rPr>
              <w:t>所領</w:t>
            </w:r>
            <w:r w:rsidR="00386F11" w:rsidRPr="00AF4F6F">
              <w:rPr>
                <w:rFonts w:ascii="標楷體" w:eastAsia="標楷體" w:hAnsi="標楷體" w:hint="eastAsia"/>
                <w:color w:val="000000" w:themeColor="text1"/>
                <w:kern w:val="0"/>
              </w:rPr>
              <w:t>遺屬一次金或遺屬年金</w:t>
            </w:r>
            <w:r w:rsidRPr="00AF4F6F">
              <w:rPr>
                <w:rFonts w:ascii="標楷體" w:eastAsia="標楷體" w:hAnsi="標楷體" w:cs="新細明體" w:hint="eastAsia"/>
                <w:color w:val="000000" w:themeColor="text1"/>
                <w:kern w:val="0"/>
              </w:rPr>
              <w:t>，照退撫新制實施前原規定給與標準支給之；</w:t>
            </w:r>
            <w:r w:rsidRPr="00AF4F6F">
              <w:rPr>
                <w:rFonts w:ascii="標楷體" w:eastAsia="標楷體" w:hAnsi="標楷體"/>
                <w:color w:val="000000" w:themeColor="text1"/>
                <w:kern w:val="0"/>
              </w:rPr>
              <w:t>遺族符合</w:t>
            </w:r>
            <w:r w:rsidRPr="00AF4F6F">
              <w:rPr>
                <w:rFonts w:ascii="標楷體" w:eastAsia="標楷體" w:hAnsi="標楷體" w:hint="eastAsia"/>
                <w:color w:val="000000" w:themeColor="text1"/>
                <w:kern w:val="0"/>
              </w:rPr>
              <w:t>第</w:t>
            </w:r>
            <w:r w:rsidR="004965F9" w:rsidRPr="00AF4F6F">
              <w:rPr>
                <w:rFonts w:ascii="標楷體" w:eastAsia="標楷體" w:hAnsi="標楷體" w:hint="eastAsia"/>
                <w:color w:val="000000" w:themeColor="text1"/>
                <w:kern w:val="0"/>
              </w:rPr>
              <w:t>四十</w:t>
            </w:r>
            <w:r w:rsidR="00386F11" w:rsidRPr="00AF4F6F">
              <w:rPr>
                <w:rFonts w:ascii="標楷體" w:eastAsia="標楷體" w:hAnsi="標楷體" w:hint="eastAsia"/>
                <w:color w:val="000000" w:themeColor="text1"/>
                <w:kern w:val="0"/>
              </w:rPr>
              <w:t>四</w:t>
            </w:r>
            <w:r w:rsidRPr="00AF4F6F">
              <w:rPr>
                <w:rFonts w:ascii="標楷體" w:eastAsia="標楷體" w:hAnsi="標楷體"/>
                <w:color w:val="000000" w:themeColor="text1"/>
                <w:kern w:val="0"/>
              </w:rPr>
              <w:t>條規定者，</w:t>
            </w:r>
            <w:r w:rsidRPr="00AF4F6F">
              <w:rPr>
                <w:rFonts w:ascii="標楷體" w:eastAsia="標楷體" w:hAnsi="標楷體" w:hint="eastAsia"/>
                <w:color w:val="000000" w:themeColor="text1"/>
                <w:kern w:val="0"/>
              </w:rPr>
              <w:t>並</w:t>
            </w:r>
            <w:r w:rsidRPr="00AF4F6F">
              <w:rPr>
                <w:rFonts w:ascii="標楷體" w:eastAsia="標楷體" w:hAnsi="標楷體"/>
                <w:color w:val="000000" w:themeColor="text1"/>
                <w:kern w:val="0"/>
              </w:rPr>
              <w:t>得改領</w:t>
            </w:r>
            <w:r w:rsidR="00386F11" w:rsidRPr="00AF4F6F">
              <w:rPr>
                <w:rFonts w:ascii="標楷體" w:eastAsia="標楷體" w:hAnsi="標楷體" w:hint="eastAsia"/>
                <w:color w:val="000000" w:themeColor="text1"/>
                <w:kern w:val="0"/>
              </w:rPr>
              <w:t>遺屬年金</w:t>
            </w:r>
            <w:r w:rsidRPr="00AF4F6F">
              <w:rPr>
                <w:rFonts w:ascii="標楷體" w:eastAsia="標楷體" w:hAnsi="標楷體"/>
                <w:color w:val="000000" w:themeColor="text1"/>
                <w:kern w:val="0"/>
              </w:rPr>
              <w:t>。</w:t>
            </w:r>
          </w:p>
          <w:p w:rsidR="00956DAE" w:rsidRPr="00AF4F6F" w:rsidRDefault="00956DAE"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五、相關條文及立法體例</w:t>
            </w:r>
          </w:p>
          <w:p w:rsidR="00956DAE" w:rsidRPr="00AF4F6F" w:rsidRDefault="00956DAE"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956DAE" w:rsidRPr="00AF4F6F" w:rsidRDefault="00956DAE" w:rsidP="005907FD">
            <w:pPr>
              <w:spacing w:line="360" w:lineRule="exact"/>
              <w:ind w:left="722" w:hangingChars="301" w:hanging="72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第十九條  </w:t>
            </w:r>
            <w:r w:rsidRPr="00AF4F6F">
              <w:rPr>
                <w:rFonts w:ascii="標楷體" w:eastAsia="標楷體" w:hAnsi="標楷體" w:hint="eastAsia"/>
                <w:color w:val="000000" w:themeColor="text1"/>
              </w:rPr>
              <w:t>退撫新制實施前擇領或兼領月退休金人員，其所支月退休金</w:t>
            </w:r>
            <w:r w:rsidRPr="00AF4F6F">
              <w:rPr>
                <w:rFonts w:ascii="標楷體" w:eastAsia="標楷體" w:hAnsi="標楷體" w:hint="eastAsia"/>
                <w:color w:val="000000" w:themeColor="text1"/>
              </w:rPr>
              <w:lastRenderedPageBreak/>
              <w:t>及遺族一次撫慰金，均照退撫新制實施前原規定給與標準支給。</w:t>
            </w:r>
          </w:p>
          <w:p w:rsidR="00956DAE" w:rsidRPr="00AF4F6F" w:rsidRDefault="00956DAE" w:rsidP="005907FD">
            <w:pPr>
              <w:overflowPunct w:val="0"/>
              <w:topLinePunct/>
              <w:autoSpaceDE w:val="0"/>
              <w:autoSpaceDN w:val="0"/>
              <w:adjustRightInd w:val="0"/>
              <w:ind w:leftChars="308" w:left="739" w:firstLineChars="192" w:firstLine="461"/>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前項支領月退休金人員於退撫新制實施後死亡者，其遺族符合前條第四項規定者，得改領月撫慰金。</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DFKaiShu-SB-Estd-BF" w:hint="eastAsia"/>
                <w:color w:val="000000" w:themeColor="text1"/>
                <w:kern w:val="0"/>
              </w:rPr>
              <w:lastRenderedPageBreak/>
              <w:t>第三章　撫</w:t>
            </w:r>
            <w:proofErr w:type="gramStart"/>
            <w:r w:rsidRPr="00AF4F6F">
              <w:rPr>
                <w:rFonts w:ascii="標楷體" w:eastAsia="標楷體" w:hAnsi="標楷體" w:cs="DFKaiShu-SB-Estd-BF" w:hint="eastAsia"/>
                <w:color w:val="000000" w:themeColor="text1"/>
                <w:kern w:val="0"/>
              </w:rPr>
              <w:t>卹</w:t>
            </w:r>
            <w:proofErr w:type="gramEnd"/>
          </w:p>
        </w:tc>
        <w:tc>
          <w:tcPr>
            <w:tcW w:w="4536" w:type="dxa"/>
          </w:tcPr>
          <w:p w:rsidR="00175CD9" w:rsidRPr="00AF4F6F" w:rsidRDefault="00175CD9" w:rsidP="00DB6460">
            <w:pPr>
              <w:overflowPunct w:val="0"/>
              <w:topLinePunct/>
              <w:autoSpaceDE w:val="0"/>
              <w:autoSpaceDN w:val="0"/>
              <w:adjustRightInd w:val="0"/>
              <w:jc w:val="both"/>
              <w:rPr>
                <w:rFonts w:ascii="標楷體" w:eastAsia="標楷體" w:hAnsi="標楷體" w:cs="DFKaiShu-SB-Estd-BF"/>
                <w:color w:val="000000" w:themeColor="text1"/>
                <w:kern w:val="0"/>
              </w:rPr>
            </w:pPr>
            <w:proofErr w:type="gramStart"/>
            <w:r w:rsidRPr="00AF4F6F">
              <w:rPr>
                <w:rFonts w:ascii="標楷體" w:eastAsia="標楷體" w:hAnsi="標楷體" w:cs="DFKaiShu-SB-Estd-BF" w:hint="eastAsia"/>
                <w:color w:val="000000" w:themeColor="text1"/>
                <w:kern w:val="0"/>
              </w:rPr>
              <w:t>章名</w:t>
            </w:r>
            <w:proofErr w:type="gramEnd"/>
          </w:p>
        </w:tc>
      </w:tr>
      <w:tr w:rsidR="00175CD9" w:rsidRPr="00AF4F6F" w:rsidTr="00DB6460">
        <w:tc>
          <w:tcPr>
            <w:tcW w:w="4395" w:type="dxa"/>
          </w:tcPr>
          <w:p w:rsidR="00175CD9" w:rsidRPr="00AF4F6F" w:rsidRDefault="00175CD9" w:rsidP="00DB6460">
            <w:pPr>
              <w:widowControl/>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t xml:space="preserve">  第一節　撫</w:t>
            </w:r>
            <w:proofErr w:type="gramStart"/>
            <w:r w:rsidRPr="00AF4F6F">
              <w:rPr>
                <w:rFonts w:ascii="標楷體" w:eastAsia="標楷體" w:hAnsi="標楷體" w:cs="DFKaiShu-SB-Estd-BF" w:hint="eastAsia"/>
                <w:color w:val="000000" w:themeColor="text1"/>
                <w:kern w:val="0"/>
              </w:rPr>
              <w:t>卹</w:t>
            </w:r>
            <w:proofErr w:type="gramEnd"/>
            <w:r w:rsidRPr="00AF4F6F">
              <w:rPr>
                <w:rFonts w:ascii="標楷體" w:eastAsia="標楷體" w:hAnsi="標楷體" w:cs="DFKaiShu-SB-Estd-BF" w:hint="eastAsia"/>
                <w:color w:val="000000" w:themeColor="text1"/>
                <w:kern w:val="0"/>
              </w:rPr>
              <w:t>要件及原因</w:t>
            </w:r>
          </w:p>
        </w:tc>
        <w:tc>
          <w:tcPr>
            <w:tcW w:w="4536" w:type="dxa"/>
          </w:tcPr>
          <w:p w:rsidR="00175CD9" w:rsidRPr="00AF4F6F" w:rsidRDefault="00175CD9" w:rsidP="00DB6460">
            <w:pPr>
              <w:overflowPunct w:val="0"/>
              <w:topLinePunct/>
              <w:autoSpaceDE w:val="0"/>
              <w:autoSpaceDN w:val="0"/>
              <w:adjustRightInd w:val="0"/>
              <w:jc w:val="both"/>
              <w:rPr>
                <w:rFonts w:ascii="標楷體" w:eastAsia="標楷體" w:hAnsi="標楷體" w:cs="DFKaiShu-SB-Estd-BF"/>
                <w:color w:val="000000" w:themeColor="text1"/>
                <w:kern w:val="0"/>
              </w:rPr>
            </w:pPr>
            <w:proofErr w:type="gramStart"/>
            <w:r w:rsidRPr="00AF4F6F">
              <w:rPr>
                <w:rFonts w:ascii="標楷體" w:eastAsia="標楷體" w:hAnsi="標楷體" w:cs="DFKaiShu-SB-Estd-BF" w:hint="eastAsia"/>
                <w:color w:val="000000" w:themeColor="text1"/>
                <w:kern w:val="0"/>
              </w:rPr>
              <w:t>節名</w:t>
            </w:r>
            <w:proofErr w:type="gramEnd"/>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 xml:space="preserve">第五十條  </w:t>
            </w:r>
            <w:r w:rsidRPr="00AF4F6F">
              <w:rPr>
                <w:rFonts w:ascii="標楷體" w:eastAsia="標楷體" w:hAnsi="標楷體" w:hint="eastAsia"/>
                <w:color w:val="000000" w:themeColor="text1"/>
              </w:rPr>
              <w:t>公務人員</w:t>
            </w:r>
            <w:r w:rsidRPr="00AF4F6F">
              <w:rPr>
                <w:rFonts w:ascii="標楷體" w:eastAsia="標楷體" w:hAnsi="標楷體" w:cs="新細明體" w:hint="eastAsia"/>
                <w:color w:val="000000" w:themeColor="text1"/>
                <w:kern w:val="0"/>
              </w:rPr>
              <w:t>在職期間死亡者，由其遺族或服務機關申辦撫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w:t>
            </w:r>
          </w:p>
          <w:p w:rsidR="00175CD9" w:rsidRPr="00AF4F6F" w:rsidRDefault="00175CD9" w:rsidP="00DB6460">
            <w:pPr>
              <w:spacing w:line="340" w:lineRule="exa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 xml:space="preserve">      </w:t>
            </w:r>
            <w:r w:rsidRPr="00AF4F6F">
              <w:rPr>
                <w:rFonts w:ascii="標楷體" w:eastAsia="標楷體" w:hAnsi="標楷體" w:cs="新細明體"/>
                <w:color w:val="000000" w:themeColor="text1"/>
                <w:kern w:val="0"/>
              </w:rPr>
              <w:t>公務人員於休職、停職或留</w:t>
            </w:r>
            <w:r w:rsidRPr="00AF4F6F">
              <w:rPr>
                <w:rFonts w:ascii="標楷體" w:eastAsia="標楷體" w:hAnsi="標楷體" w:cs="新細明體" w:hint="eastAsia"/>
                <w:color w:val="000000" w:themeColor="text1"/>
                <w:kern w:val="0"/>
              </w:rPr>
              <w:t>職</w:t>
            </w:r>
            <w:r w:rsidRPr="00AF4F6F">
              <w:rPr>
                <w:rFonts w:ascii="標楷體" w:eastAsia="標楷體" w:hAnsi="標楷體" w:cs="新細明體"/>
                <w:color w:val="000000" w:themeColor="text1"/>
                <w:kern w:val="0"/>
              </w:rPr>
              <w:t>停薪期間死亡者，其遺族</w:t>
            </w:r>
            <w:r w:rsidRPr="00AF4F6F">
              <w:rPr>
                <w:rFonts w:ascii="標楷體" w:eastAsia="標楷體" w:hAnsi="標楷體" w:cs="新細明體" w:hint="eastAsia"/>
                <w:color w:val="000000" w:themeColor="text1"/>
                <w:kern w:val="0"/>
              </w:rPr>
              <w:t>或服務機關</w:t>
            </w:r>
            <w:r w:rsidRPr="00AF4F6F">
              <w:rPr>
                <w:rFonts w:ascii="標楷體" w:eastAsia="標楷體" w:hAnsi="標楷體" w:cs="新細明體"/>
                <w:color w:val="000000" w:themeColor="text1"/>
                <w:kern w:val="0"/>
              </w:rPr>
              <w:t>得依本法規定</w:t>
            </w:r>
            <w:r w:rsidRPr="00AF4F6F">
              <w:rPr>
                <w:rFonts w:ascii="標楷體" w:eastAsia="標楷體" w:hAnsi="標楷體" w:cs="新細明體" w:hint="eastAsia"/>
                <w:color w:val="000000" w:themeColor="text1"/>
                <w:kern w:val="0"/>
              </w:rPr>
              <w:t>，</w:t>
            </w:r>
            <w:r w:rsidRPr="00AF4F6F">
              <w:rPr>
                <w:rFonts w:ascii="標楷體" w:eastAsia="標楷體" w:hAnsi="標楷體" w:cs="新細明體"/>
                <w:color w:val="000000" w:themeColor="text1"/>
                <w:kern w:val="0"/>
              </w:rPr>
              <w:t>申辦撫</w:t>
            </w:r>
            <w:proofErr w:type="gramStart"/>
            <w:r w:rsidRPr="00AF4F6F">
              <w:rPr>
                <w:rFonts w:ascii="標楷體" w:eastAsia="標楷體" w:hAnsi="標楷體" w:cs="新細明體"/>
                <w:color w:val="000000" w:themeColor="text1"/>
                <w:kern w:val="0"/>
              </w:rPr>
              <w:t>卹</w:t>
            </w:r>
            <w:proofErr w:type="gramEnd"/>
            <w:r w:rsidRPr="00AF4F6F">
              <w:rPr>
                <w:rFonts w:ascii="標楷體" w:eastAsia="標楷體" w:hAnsi="標楷體" w:cs="新細明體" w:hint="eastAsia"/>
                <w:color w:val="000000" w:themeColor="text1"/>
                <w:kern w:val="0"/>
              </w:rPr>
              <w:t>。</w:t>
            </w:r>
          </w:p>
          <w:p w:rsidR="00175CD9" w:rsidRPr="00AF4F6F" w:rsidRDefault="00175CD9" w:rsidP="00DB6460">
            <w:pPr>
              <w:overflowPunct w:val="0"/>
              <w:topLinePunct/>
              <w:autoSpaceDE w:val="0"/>
              <w:autoSpaceDN w:val="0"/>
              <w:adjustRightInd w:val="0"/>
              <w:ind w:leftChars="92" w:left="221" w:firstLineChars="235" w:firstLine="564"/>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rPr>
              <w:t>本法公布施行前死亡之公務人員撫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案，依本法公布施行前規定辦理。</w:t>
            </w:r>
          </w:p>
        </w:tc>
        <w:tc>
          <w:tcPr>
            <w:tcW w:w="4536" w:type="dxa"/>
          </w:tcPr>
          <w:p w:rsidR="00175CD9" w:rsidRPr="00AF4F6F" w:rsidRDefault="00175CD9" w:rsidP="00DB6460">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一、本條規定公務人員辦理撫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之時機及例外規定。</w:t>
            </w:r>
          </w:p>
          <w:p w:rsidR="00175CD9" w:rsidRPr="00AF4F6F" w:rsidRDefault="00175CD9" w:rsidP="00DB6460">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二、第一項明定公務人員得辦理撫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之時機。</w:t>
            </w:r>
          </w:p>
          <w:p w:rsidR="00175CD9" w:rsidRPr="00AF4F6F" w:rsidRDefault="00175CD9" w:rsidP="00DB6460">
            <w:pPr>
              <w:overflowPunct w:val="0"/>
              <w:topLinePunct/>
              <w:autoSpaceDE w:val="0"/>
              <w:autoSpaceDN w:val="0"/>
              <w:adjustRightInd w:val="0"/>
              <w:ind w:left="480" w:hangingChars="200" w:hanging="48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三、公務人員之撫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理應以現職人員在職死亡者為對象。但考量公務人員於休職、停職或留職停薪期間仍保留公務人員身分，</w:t>
            </w:r>
            <w:proofErr w:type="gramStart"/>
            <w:r w:rsidRPr="00AF4F6F">
              <w:rPr>
                <w:rFonts w:ascii="標楷體" w:eastAsia="標楷體" w:hAnsi="標楷體" w:cs="新細明體" w:hint="eastAsia"/>
                <w:color w:val="000000" w:themeColor="text1"/>
                <w:kern w:val="0"/>
              </w:rPr>
              <w:t>爰</w:t>
            </w:r>
            <w:proofErr w:type="gramEnd"/>
            <w:r w:rsidRPr="00AF4F6F">
              <w:rPr>
                <w:rFonts w:ascii="標楷體" w:eastAsia="標楷體" w:hAnsi="標楷體" w:cs="新細明體" w:hint="eastAsia"/>
                <w:color w:val="000000" w:themeColor="text1"/>
                <w:kern w:val="0"/>
              </w:rPr>
              <w:t>為體恤公務人員在職期間之貢獻，且為照護其遺族失去依</w:t>
            </w:r>
            <w:proofErr w:type="gramStart"/>
            <w:r w:rsidRPr="00AF4F6F">
              <w:rPr>
                <w:rFonts w:ascii="標楷體" w:eastAsia="標楷體" w:hAnsi="標楷體" w:cs="新細明體" w:hint="eastAsia"/>
                <w:color w:val="000000" w:themeColor="text1"/>
                <w:kern w:val="0"/>
              </w:rPr>
              <w:t>怙</w:t>
            </w:r>
            <w:proofErr w:type="gramEnd"/>
            <w:r w:rsidRPr="00AF4F6F">
              <w:rPr>
                <w:rFonts w:ascii="標楷體" w:eastAsia="標楷體" w:hAnsi="標楷體" w:cs="新細明體" w:hint="eastAsia"/>
                <w:color w:val="000000" w:themeColor="text1"/>
                <w:kern w:val="0"/>
              </w:rPr>
              <w:t>後之生活保障，基於撫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從寬意旨，乃於第二項規定得准許是類人員辦理撫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hint="eastAsia"/>
                <w:color w:val="000000" w:themeColor="text1"/>
                <w:kern w:val="0"/>
              </w:rPr>
              <w:t>。</w:t>
            </w:r>
          </w:p>
          <w:p w:rsidR="00175CD9" w:rsidRPr="00AF4F6F" w:rsidRDefault="00175CD9" w:rsidP="00DB6460">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四、第三項規定公務人員撫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案之辦理原則</w:t>
            </w:r>
            <w:proofErr w:type="gramStart"/>
            <w:r w:rsidRPr="00AF4F6F">
              <w:rPr>
                <w:rFonts w:ascii="標楷體" w:eastAsia="標楷體" w:hAnsi="標楷體" w:hint="eastAsia"/>
                <w:color w:val="000000" w:themeColor="text1"/>
                <w:kern w:val="0"/>
              </w:rPr>
              <w:t>─</w:t>
            </w:r>
            <w:proofErr w:type="gramEnd"/>
            <w:r w:rsidRPr="00AF4F6F">
              <w:rPr>
                <w:rFonts w:ascii="標楷體" w:eastAsia="標楷體" w:hAnsi="標楷體" w:hint="eastAsia"/>
                <w:color w:val="000000" w:themeColor="text1"/>
                <w:kern w:val="0"/>
              </w:rPr>
              <w:t>屬</w:t>
            </w:r>
            <w:r w:rsidRPr="00AF4F6F">
              <w:rPr>
                <w:rFonts w:ascii="標楷體" w:eastAsia="標楷體" w:hAnsi="標楷體" w:cs="新細明體" w:hint="eastAsia"/>
                <w:color w:val="000000" w:themeColor="text1"/>
              </w:rPr>
              <w:t>本法公布施行前死亡之撫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案，依本法公布施行前之規定辦理</w:t>
            </w:r>
            <w:r w:rsidRPr="00AF4F6F">
              <w:rPr>
                <w:rFonts w:ascii="標楷體" w:eastAsia="標楷體" w:hAnsi="標楷體" w:hint="eastAsia"/>
                <w:color w:val="000000" w:themeColor="text1"/>
                <w:kern w:val="0"/>
              </w:rPr>
              <w:t>。</w:t>
            </w:r>
          </w:p>
          <w:p w:rsidR="00175CD9" w:rsidRPr="00AF4F6F" w:rsidRDefault="00175CD9" w:rsidP="00DB6460">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五、相關條文及立法體例</w:t>
            </w:r>
          </w:p>
          <w:p w:rsidR="00175CD9" w:rsidRPr="00AF4F6F" w:rsidRDefault="00175CD9" w:rsidP="00DB6460">
            <w:pPr>
              <w:overflowPunct w:val="0"/>
              <w:topLinePunct/>
              <w:autoSpaceDE w:val="0"/>
              <w:autoSpaceDN w:val="0"/>
              <w:adjustRightInd w:val="0"/>
              <w:ind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w:t>
            </w:r>
          </w:p>
          <w:p w:rsidR="00175CD9" w:rsidRPr="00AF4F6F" w:rsidRDefault="00175CD9" w:rsidP="00DB6460">
            <w:pPr>
              <w:spacing w:line="360" w:lineRule="exact"/>
              <w:ind w:leftChars="200" w:left="720" w:hangingChars="100" w:hanging="24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 xml:space="preserve">第二十條  </w:t>
            </w:r>
            <w:r w:rsidRPr="00AF4F6F">
              <w:rPr>
                <w:rFonts w:ascii="標楷體" w:eastAsia="標楷體" w:hAnsi="標楷體" w:hint="eastAsia"/>
                <w:snapToGrid w:val="0"/>
                <w:color w:val="000000" w:themeColor="text1"/>
                <w:kern w:val="0"/>
              </w:rPr>
              <w:t>公務人員於休職、停職或留職停薪期間病故或意外死亡者，其遺族得依本法規定申請辦理撫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，並給與</w:t>
            </w:r>
            <w:proofErr w:type="gramStart"/>
            <w:r w:rsidRPr="00AF4F6F">
              <w:rPr>
                <w:rFonts w:ascii="標楷體" w:eastAsia="標楷體" w:hAnsi="標楷體" w:hint="eastAsia"/>
                <w:snapToGrid w:val="0"/>
                <w:color w:val="000000" w:themeColor="text1"/>
                <w:kern w:val="0"/>
              </w:rPr>
              <w:t>殮</w:t>
            </w:r>
            <w:proofErr w:type="gramEnd"/>
            <w:r w:rsidRPr="00AF4F6F">
              <w:rPr>
                <w:rFonts w:ascii="標楷體" w:eastAsia="標楷體" w:hAnsi="標楷體" w:hint="eastAsia"/>
                <w:snapToGrid w:val="0"/>
                <w:color w:val="000000" w:themeColor="text1"/>
                <w:kern w:val="0"/>
              </w:rPr>
              <w:t>葬補助費。</w:t>
            </w:r>
          </w:p>
          <w:p w:rsidR="00175CD9" w:rsidRPr="00AF4F6F" w:rsidRDefault="00175CD9" w:rsidP="00DB6460">
            <w:pPr>
              <w:spacing w:line="360" w:lineRule="exact"/>
              <w:ind w:leftChars="200" w:left="72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法施行細則</w:t>
            </w:r>
          </w:p>
          <w:p w:rsidR="00175CD9" w:rsidRPr="00AF4F6F" w:rsidRDefault="00175CD9" w:rsidP="00DB6460">
            <w:pPr>
              <w:spacing w:line="360" w:lineRule="exact"/>
              <w:ind w:leftChars="200" w:left="72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第二十四條第一項  遺族申請撫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者，應填具撫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事實表一份，連同死亡證明書、遺族系統表、全部任職證件，由該公務人員死亡時之服務機關彙轉銓敘部審定。申請因公死亡撫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者，並應檢具足資證明其因公死亡事實經過之相關證明文件。</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lastRenderedPageBreak/>
              <w:t>第五十一條  公務人員</w:t>
            </w:r>
            <w:r w:rsidRPr="00AF4F6F">
              <w:rPr>
                <w:rFonts w:ascii="標楷體" w:eastAsia="標楷體" w:hAnsi="標楷體" w:cs="DFKaiShu-SB-Estd-BF" w:hint="eastAsia"/>
                <w:color w:val="000000" w:themeColor="text1"/>
                <w:kern w:val="0"/>
              </w:rPr>
              <w:t>在職死亡之撫</w:t>
            </w:r>
            <w:proofErr w:type="gramStart"/>
            <w:r w:rsidRPr="00AF4F6F">
              <w:rPr>
                <w:rFonts w:ascii="標楷體" w:eastAsia="標楷體" w:hAnsi="標楷體" w:cs="DFKaiShu-SB-Estd-BF" w:hint="eastAsia"/>
                <w:color w:val="000000" w:themeColor="text1"/>
                <w:kern w:val="0"/>
              </w:rPr>
              <w:t>卹</w:t>
            </w:r>
            <w:proofErr w:type="gramEnd"/>
            <w:r w:rsidRPr="00AF4F6F">
              <w:rPr>
                <w:rFonts w:ascii="標楷體" w:eastAsia="標楷體" w:hAnsi="標楷體" w:cs="DFKaiShu-SB-Estd-BF" w:hint="eastAsia"/>
                <w:color w:val="000000" w:themeColor="text1"/>
                <w:kern w:val="0"/>
              </w:rPr>
              <w:t>原因如下：</w:t>
            </w:r>
          </w:p>
          <w:p w:rsidR="00175CD9" w:rsidRPr="00AF4F6F" w:rsidRDefault="00175CD9" w:rsidP="00DB6460">
            <w:pPr>
              <w:ind w:left="227"/>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一、病故或意外死亡。</w:t>
            </w:r>
          </w:p>
          <w:p w:rsidR="00175CD9" w:rsidRPr="00AF4F6F" w:rsidRDefault="00175CD9" w:rsidP="00DB6460">
            <w:pPr>
              <w:ind w:leftChars="88" w:left="571" w:hangingChars="150" w:hanging="360"/>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二、因執行公務以致死亡（以下簡稱因公死亡）。</w:t>
            </w:r>
          </w:p>
          <w:p w:rsidR="00175CD9" w:rsidRPr="00AF4F6F" w:rsidRDefault="00175CD9" w:rsidP="00DB6460">
            <w:pPr>
              <w:ind w:leftChars="92" w:left="221" w:firstLineChars="235" w:firstLine="564"/>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前項第一款所定病故，包含久病厭世而自行結束生命者；所定意外死亡，包含因財務、家庭因素或其他困擾難解事件而自行結束生命者。</w:t>
            </w:r>
          </w:p>
          <w:p w:rsidR="00175CD9" w:rsidRPr="00AF4F6F" w:rsidRDefault="00175CD9" w:rsidP="00DB6460">
            <w:pPr>
              <w:overflowPunct w:val="0"/>
              <w:topLinePunct/>
              <w:autoSpaceDE w:val="0"/>
              <w:autoSpaceDN w:val="0"/>
              <w:adjustRightInd w:val="0"/>
              <w:ind w:leftChars="100" w:left="240" w:firstLineChars="228" w:firstLine="547"/>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公務人員因犯罪、畏罪逃亡或遭通緝期間自行結束生命者，不予撫</w:t>
            </w:r>
            <w:proofErr w:type="gramStart"/>
            <w:r w:rsidRPr="00AF4F6F">
              <w:rPr>
                <w:rFonts w:ascii="標楷體" w:eastAsia="標楷體" w:hAnsi="標楷體" w:cs="DFKaiShu-SB-Estd-BF" w:hint="eastAsia"/>
                <w:color w:val="000000" w:themeColor="text1"/>
                <w:kern w:val="0"/>
              </w:rPr>
              <w:t>卹</w:t>
            </w:r>
            <w:proofErr w:type="gramEnd"/>
            <w:r w:rsidRPr="00AF4F6F">
              <w:rPr>
                <w:rFonts w:ascii="標楷體" w:eastAsia="標楷體" w:hAnsi="標楷體" w:cs="DFKaiShu-SB-Estd-BF" w:hint="eastAsia"/>
                <w:color w:val="000000" w:themeColor="text1"/>
                <w:kern w:val="0"/>
              </w:rPr>
              <w:t>。</w:t>
            </w:r>
          </w:p>
        </w:tc>
        <w:tc>
          <w:tcPr>
            <w:tcW w:w="4536" w:type="dxa"/>
          </w:tcPr>
          <w:p w:rsidR="00175CD9" w:rsidRPr="00AF4F6F" w:rsidRDefault="00175CD9" w:rsidP="00DB6460">
            <w:pPr>
              <w:spacing w:line="360" w:lineRule="exa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一、本條規定公務人員</w:t>
            </w:r>
            <w:r w:rsidRPr="00AF4F6F">
              <w:rPr>
                <w:rFonts w:ascii="標楷體" w:eastAsia="標楷體" w:hAnsi="標楷體" w:cs="新細明體" w:hint="eastAsia"/>
                <w:color w:val="000000" w:themeColor="text1"/>
              </w:rPr>
              <w:t>得辦撫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之原因</w:t>
            </w:r>
            <w:r w:rsidRPr="00AF4F6F">
              <w:rPr>
                <w:rFonts w:ascii="標楷體" w:eastAsia="標楷體" w:hAnsi="標楷體" w:hint="eastAsia"/>
                <w:color w:val="000000" w:themeColor="text1"/>
              </w:rPr>
              <w:t>。</w:t>
            </w:r>
          </w:p>
          <w:p w:rsidR="00175CD9" w:rsidRPr="00AF4F6F" w:rsidRDefault="00175CD9" w:rsidP="00DB6460">
            <w:pPr>
              <w:ind w:left="480" w:hangingChars="200" w:hanging="48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二、</w:t>
            </w:r>
            <w:r w:rsidRPr="00AF4F6F">
              <w:rPr>
                <w:rFonts w:ascii="標楷體" w:eastAsia="標楷體" w:hAnsi="標楷體" w:cs="新細明體" w:hint="eastAsia"/>
                <w:color w:val="000000" w:themeColor="text1"/>
                <w:kern w:val="0"/>
              </w:rPr>
              <w:t>第一項規定公務人員在職死亡得辦理撫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之基本原因。</w:t>
            </w:r>
          </w:p>
          <w:p w:rsidR="00175CD9" w:rsidRPr="00AF4F6F" w:rsidRDefault="00175CD9" w:rsidP="00DB6460">
            <w:pPr>
              <w:ind w:left="48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三、考量社會型態轉變，公務人員可能因為工作壓力，或因本身疾病難治，或因體恤其家人之費心照護於己而自行結束生命，</w:t>
            </w:r>
            <w:proofErr w:type="gramStart"/>
            <w:r w:rsidRPr="00AF4F6F">
              <w:rPr>
                <w:rFonts w:ascii="標楷體" w:eastAsia="標楷體" w:hAnsi="標楷體" w:cs="新細明體" w:hint="eastAsia"/>
                <w:color w:val="000000" w:themeColor="text1"/>
                <w:kern w:val="0"/>
              </w:rPr>
              <w:t>爰</w:t>
            </w:r>
            <w:proofErr w:type="gramEnd"/>
            <w:r w:rsidRPr="00AF4F6F">
              <w:rPr>
                <w:rFonts w:ascii="標楷體" w:eastAsia="標楷體" w:hAnsi="標楷體" w:cs="新細明體" w:hint="eastAsia"/>
                <w:color w:val="000000" w:themeColor="text1"/>
                <w:kern w:val="0"/>
              </w:rPr>
              <w:t>於第二項規定因</w:t>
            </w:r>
            <w:r w:rsidRPr="00AF4F6F">
              <w:rPr>
                <w:rFonts w:ascii="標楷體" w:eastAsia="標楷體" w:hAnsi="標楷體" w:cs="DFKaiShu-SB-Estd-BF" w:hint="eastAsia"/>
                <w:color w:val="000000" w:themeColor="text1"/>
                <w:kern w:val="0"/>
              </w:rPr>
              <w:t>病故或意外死亡給予</w:t>
            </w:r>
            <w:r w:rsidRPr="00AF4F6F">
              <w:rPr>
                <w:rFonts w:ascii="標楷體" w:eastAsia="標楷體" w:hAnsi="標楷體" w:cs="新細明體" w:hint="eastAsia"/>
                <w:color w:val="000000" w:themeColor="text1"/>
                <w:kern w:val="0"/>
              </w:rPr>
              <w:t>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之延伸意涵。</w:t>
            </w:r>
          </w:p>
          <w:p w:rsidR="00175CD9" w:rsidRPr="00AF4F6F" w:rsidRDefault="00175CD9" w:rsidP="00DB6460">
            <w:pPr>
              <w:ind w:left="480" w:hangingChars="200" w:hanging="48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四、查一百年一月一日修正施行之撫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法施行細則第三條規定，公務人員</w:t>
            </w:r>
            <w:r w:rsidRPr="00AF4F6F">
              <w:rPr>
                <w:rFonts w:ascii="標楷體" w:eastAsia="標楷體" w:hAnsi="標楷體" w:cs="DFKaiShu-SB-Estd-BF" w:hint="eastAsia"/>
                <w:color w:val="000000" w:themeColor="text1"/>
                <w:kern w:val="0"/>
              </w:rPr>
              <w:t>自行結束生命</w:t>
            </w:r>
            <w:r w:rsidRPr="00AF4F6F">
              <w:rPr>
                <w:rFonts w:ascii="標楷體" w:eastAsia="標楷體" w:hAnsi="標楷體" w:cs="新細明體" w:hint="eastAsia"/>
                <w:color w:val="000000" w:themeColor="text1"/>
                <w:kern w:val="0"/>
              </w:rPr>
              <w:t>者不得辦理撫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w:t>
            </w:r>
            <w:proofErr w:type="gramStart"/>
            <w:r w:rsidRPr="00AF4F6F">
              <w:rPr>
                <w:rFonts w:ascii="標楷體" w:eastAsia="標楷體" w:hAnsi="標楷體" w:cs="新細明體" w:hint="eastAsia"/>
                <w:color w:val="000000" w:themeColor="text1"/>
                <w:kern w:val="0"/>
              </w:rPr>
              <w:t>惟</w:t>
            </w:r>
            <w:proofErr w:type="gramEnd"/>
            <w:r w:rsidRPr="00AF4F6F">
              <w:rPr>
                <w:rFonts w:ascii="標楷體" w:eastAsia="標楷體" w:hAnsi="標楷體" w:cs="新細明體" w:hint="eastAsia"/>
                <w:color w:val="000000" w:themeColor="text1"/>
                <w:kern w:val="0"/>
              </w:rPr>
              <w:t>考量現今國內政經環境日趨複雜，公務人員所承受之壓力與日俱增，確有或因工作壓力或久病不</w:t>
            </w:r>
            <w:proofErr w:type="gramStart"/>
            <w:r w:rsidRPr="00AF4F6F">
              <w:rPr>
                <w:rFonts w:ascii="標楷體" w:eastAsia="標楷體" w:hAnsi="標楷體" w:cs="新細明體" w:hint="eastAsia"/>
                <w:color w:val="000000" w:themeColor="text1"/>
                <w:kern w:val="0"/>
              </w:rPr>
              <w:t>癒</w:t>
            </w:r>
            <w:proofErr w:type="gramEnd"/>
            <w:r w:rsidRPr="00AF4F6F">
              <w:rPr>
                <w:rFonts w:ascii="標楷體" w:eastAsia="標楷體" w:hAnsi="標楷體" w:cs="新細明體" w:hint="eastAsia"/>
                <w:color w:val="000000" w:themeColor="text1"/>
                <w:kern w:val="0"/>
              </w:rPr>
              <w:t>等複雜因素而輕生現象，是本於</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亡之旨，</w:t>
            </w:r>
            <w:proofErr w:type="gramStart"/>
            <w:r w:rsidRPr="00AF4F6F">
              <w:rPr>
                <w:rFonts w:ascii="標楷體" w:eastAsia="標楷體" w:hAnsi="標楷體" w:cs="新細明體" w:hint="eastAsia"/>
                <w:color w:val="000000" w:themeColor="text1"/>
                <w:kern w:val="0"/>
              </w:rPr>
              <w:t>銓</w:t>
            </w:r>
            <w:proofErr w:type="gramEnd"/>
            <w:r w:rsidRPr="00AF4F6F">
              <w:rPr>
                <w:rFonts w:ascii="標楷體" w:eastAsia="標楷體" w:hAnsi="標楷體" w:cs="新細明體" w:hint="eastAsia"/>
                <w:color w:val="000000" w:themeColor="text1"/>
                <w:kern w:val="0"/>
              </w:rPr>
              <w:t>敍部爰參酌現行軍人撫卹條例第八條第三項規定，將</w:t>
            </w:r>
            <w:r w:rsidRPr="00AF4F6F">
              <w:rPr>
                <w:rFonts w:ascii="標楷體" w:eastAsia="標楷體" w:hAnsi="標楷體" w:cs="DFKaiShu-SB-Estd-BF" w:hint="eastAsia"/>
                <w:color w:val="000000" w:themeColor="text1"/>
                <w:kern w:val="0"/>
              </w:rPr>
              <w:t>自行結束生命</w:t>
            </w:r>
            <w:r w:rsidRPr="00AF4F6F">
              <w:rPr>
                <w:rFonts w:ascii="標楷體" w:eastAsia="標楷體" w:hAnsi="標楷體" w:cs="新細明體" w:hint="eastAsia"/>
                <w:color w:val="000000" w:themeColor="text1"/>
                <w:kern w:val="0"/>
              </w:rPr>
              <w:t>者（犯罪者除外）納入得辦理撫卹事由，並經一百零三年七月二十四日考試院第十一屆第二百九十四次會議決議通過，以</w:t>
            </w:r>
            <w:r w:rsidRPr="00AF4F6F">
              <w:rPr>
                <w:rFonts w:ascii="標楷體" w:eastAsia="標楷體" w:hAnsi="標楷體" w:hint="eastAsia"/>
                <w:color w:val="000000" w:themeColor="text1"/>
              </w:rPr>
              <w:t>考試院考臺組貳二字第一ＯＯＯＯ六七一二一號令發布</w:t>
            </w:r>
            <w:r w:rsidRPr="00AF4F6F">
              <w:rPr>
                <w:rFonts w:ascii="標楷體" w:eastAsia="標楷體" w:hAnsi="標楷體" w:cs="新細明體" w:hint="eastAsia"/>
                <w:color w:val="000000" w:themeColor="text1"/>
                <w:kern w:val="0"/>
              </w:rPr>
              <w:t>，嗣經立法院第八屆第八會期第八次會議同意查照同意查照。然以</w:t>
            </w:r>
            <w:r w:rsidRPr="00AF4F6F">
              <w:rPr>
                <w:rFonts w:ascii="標楷體" w:eastAsia="標楷體" w:hAnsi="標楷體" w:cs="DFKaiShu-SB-Estd-BF" w:hint="eastAsia"/>
                <w:color w:val="000000" w:themeColor="text1"/>
                <w:kern w:val="0"/>
              </w:rPr>
              <w:t>自行結束生命</w:t>
            </w:r>
            <w:r w:rsidRPr="00AF4F6F">
              <w:rPr>
                <w:rFonts w:ascii="標楷體" w:eastAsia="標楷體" w:hAnsi="標楷體" w:cs="新細明體" w:hint="eastAsia"/>
                <w:color w:val="000000" w:themeColor="text1"/>
                <w:kern w:val="0"/>
              </w:rPr>
              <w:t>者得否辦理撫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w:t>
            </w:r>
            <w:r w:rsidRPr="00AF4F6F">
              <w:rPr>
                <w:rFonts w:ascii="標楷體" w:eastAsia="標楷體" w:hAnsi="標楷體" w:hint="eastAsia"/>
                <w:color w:val="000000" w:themeColor="text1"/>
              </w:rPr>
              <w:t>涉及公務人員之重大權利義務事項，應以法律規範；</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將</w:t>
            </w:r>
            <w:r w:rsidRPr="00AF4F6F">
              <w:rPr>
                <w:rFonts w:ascii="標楷體" w:eastAsia="標楷體" w:hAnsi="標楷體" w:cs="新細明體" w:hint="eastAsia"/>
                <w:color w:val="000000" w:themeColor="text1"/>
                <w:kern w:val="0"/>
              </w:rPr>
              <w:t>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法施行細則第3條規定</w:t>
            </w:r>
            <w:r w:rsidRPr="00AF4F6F">
              <w:rPr>
                <w:rFonts w:ascii="標楷體" w:eastAsia="標楷體" w:hAnsi="標楷體" w:hint="eastAsia"/>
                <w:color w:val="000000" w:themeColor="text1"/>
              </w:rPr>
              <w:t>提升至法律位階，並修正相關為「</w:t>
            </w:r>
            <w:r w:rsidRPr="00AF4F6F">
              <w:rPr>
                <w:rFonts w:ascii="標楷體" w:eastAsia="標楷體" w:hAnsi="標楷體" w:cs="新細明體" w:hint="eastAsia"/>
                <w:color w:val="000000" w:themeColor="text1"/>
                <w:kern w:val="0"/>
              </w:rPr>
              <w:t>公務人員</w:t>
            </w:r>
            <w:r w:rsidRPr="00AF4F6F">
              <w:rPr>
                <w:rFonts w:ascii="標楷體" w:eastAsia="標楷體" w:hAnsi="標楷體" w:cs="DFKaiShu-SB-Estd-BF" w:hint="eastAsia"/>
                <w:color w:val="000000" w:themeColor="text1"/>
                <w:kern w:val="0"/>
              </w:rPr>
              <w:t>經判決有罪確定</w:t>
            </w:r>
            <w:r w:rsidRPr="00AF4F6F">
              <w:rPr>
                <w:rFonts w:ascii="標楷體" w:eastAsia="標楷體" w:hAnsi="標楷體" w:cs="新細明體" w:hint="eastAsia"/>
                <w:color w:val="000000" w:themeColor="text1"/>
                <w:kern w:val="0"/>
              </w:rPr>
              <w:t>、畏罪逃亡或遭通緝期間</w:t>
            </w:r>
            <w:r w:rsidRPr="00AF4F6F">
              <w:rPr>
                <w:rFonts w:ascii="標楷體" w:eastAsia="標楷體" w:hAnsi="標楷體" w:cs="DFKaiShu-SB-Estd-BF" w:hint="eastAsia"/>
                <w:color w:val="000000" w:themeColor="text1"/>
                <w:kern w:val="0"/>
              </w:rPr>
              <w:t>自行結束生命」</w:t>
            </w:r>
            <w:r w:rsidRPr="00AF4F6F">
              <w:rPr>
                <w:rFonts w:ascii="標楷體" w:eastAsia="標楷體" w:hAnsi="標楷體" w:hint="eastAsia"/>
                <w:color w:val="000000" w:themeColor="text1"/>
              </w:rPr>
              <w:t>規定。</w:t>
            </w:r>
          </w:p>
          <w:p w:rsidR="00175CD9" w:rsidRPr="00AF4F6F" w:rsidRDefault="00175CD9" w:rsidP="00DB6460">
            <w:pPr>
              <w:ind w:left="480" w:hangingChars="200" w:hanging="48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五、</w:t>
            </w:r>
            <w:r w:rsidRPr="00AF4F6F">
              <w:rPr>
                <w:rFonts w:ascii="標楷體" w:eastAsia="標楷體" w:hAnsi="標楷體" w:cs="新細明體" w:hint="eastAsia"/>
                <w:color w:val="000000" w:themeColor="text1"/>
                <w:kern w:val="0"/>
              </w:rPr>
              <w:t>考量中華民國刑法（以下簡稱刑法）尚對於行為人之犯罪行為，究係出於故意或過失，乃至不同程度之犯罪行為，訂有不同刑事責任之規定。是若對於公務人員因犯罪而自行結束生命者，不論究其犯罪行為之原因與程度而一律不予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，亦有違反平等原則與比例原則之虞。基此，參酌刑法第</w:t>
            </w:r>
            <w:r w:rsidRPr="00AF4F6F">
              <w:rPr>
                <w:rFonts w:ascii="標楷體" w:eastAsia="標楷體" w:hAnsi="標楷體" w:cs="新細明體" w:hint="eastAsia"/>
                <w:color w:val="000000" w:themeColor="text1"/>
                <w:kern w:val="0"/>
              </w:rPr>
              <w:lastRenderedPageBreak/>
              <w:t>六十一條規定，犯最重本刑為三年以下有期徒刑之罪屬情節輕微，顯可</w:t>
            </w:r>
            <w:proofErr w:type="gramStart"/>
            <w:r w:rsidRPr="00AF4F6F">
              <w:rPr>
                <w:rFonts w:ascii="標楷體" w:eastAsia="標楷體" w:hAnsi="標楷體" w:cs="新細明體" w:hint="eastAsia"/>
                <w:color w:val="000000" w:themeColor="text1"/>
                <w:kern w:val="0"/>
              </w:rPr>
              <w:t>憫</w:t>
            </w:r>
            <w:proofErr w:type="gramEnd"/>
            <w:r w:rsidRPr="00AF4F6F">
              <w:rPr>
                <w:rFonts w:ascii="標楷體" w:eastAsia="標楷體" w:hAnsi="標楷體" w:cs="新細明體" w:hint="eastAsia"/>
                <w:color w:val="000000" w:themeColor="text1"/>
                <w:kern w:val="0"/>
              </w:rPr>
              <w:t>恕；至於因侵害重大國家法益、社會法益與生命法益者，最輕</w:t>
            </w:r>
            <w:proofErr w:type="gramStart"/>
            <w:r w:rsidRPr="00AF4F6F">
              <w:rPr>
                <w:rFonts w:ascii="標楷體" w:eastAsia="標楷體" w:hAnsi="標楷體" w:cs="新細明體" w:hint="eastAsia"/>
                <w:color w:val="000000" w:themeColor="text1"/>
                <w:kern w:val="0"/>
              </w:rPr>
              <w:t>本刑多為</w:t>
            </w:r>
            <w:proofErr w:type="gramEnd"/>
            <w:r w:rsidRPr="00AF4F6F">
              <w:rPr>
                <w:rFonts w:ascii="標楷體" w:eastAsia="標楷體" w:hAnsi="標楷體" w:cs="新細明體" w:hint="eastAsia"/>
                <w:color w:val="000000" w:themeColor="text1"/>
                <w:kern w:val="0"/>
              </w:rPr>
              <w:t>七年以上有期徒刑之罪；是為求「避免剝奪給與失之過嚴」與「促其忠誠執勤、奉公守法及落實官</w:t>
            </w:r>
            <w:proofErr w:type="gramStart"/>
            <w:r w:rsidRPr="00AF4F6F">
              <w:rPr>
                <w:rFonts w:ascii="標楷體" w:eastAsia="標楷體" w:hAnsi="標楷體" w:cs="新細明體" w:hint="eastAsia"/>
                <w:color w:val="000000" w:themeColor="text1"/>
                <w:kern w:val="0"/>
              </w:rPr>
              <w:t>箴</w:t>
            </w:r>
            <w:proofErr w:type="gramEnd"/>
            <w:r w:rsidRPr="00AF4F6F">
              <w:rPr>
                <w:rFonts w:ascii="標楷體" w:eastAsia="標楷體" w:hAnsi="標楷體" w:cs="新細明體" w:hint="eastAsia"/>
                <w:color w:val="000000" w:themeColor="text1"/>
                <w:kern w:val="0"/>
              </w:rPr>
              <w:t>」二者</w:t>
            </w:r>
            <w:proofErr w:type="gramStart"/>
            <w:r w:rsidRPr="00AF4F6F">
              <w:rPr>
                <w:rFonts w:ascii="標楷體" w:eastAsia="標楷體" w:hAnsi="標楷體" w:cs="新細明體" w:hint="eastAsia"/>
                <w:color w:val="000000" w:themeColor="text1"/>
                <w:kern w:val="0"/>
              </w:rPr>
              <w:t>間之衡平</w:t>
            </w:r>
            <w:proofErr w:type="gramEnd"/>
            <w:r w:rsidRPr="00AF4F6F">
              <w:rPr>
                <w:rFonts w:ascii="標楷體" w:eastAsia="標楷體" w:hAnsi="標楷體" w:cs="新細明體" w:hint="eastAsia"/>
                <w:color w:val="000000" w:themeColor="text1"/>
                <w:kern w:val="0"/>
              </w:rPr>
              <w:t>，</w:t>
            </w:r>
            <w:proofErr w:type="gramStart"/>
            <w:r w:rsidRPr="00AF4F6F">
              <w:rPr>
                <w:rFonts w:ascii="標楷體" w:eastAsia="標楷體" w:hAnsi="標楷體" w:cs="新細明體" w:hint="eastAsia"/>
                <w:color w:val="000000" w:themeColor="text1"/>
                <w:kern w:val="0"/>
              </w:rPr>
              <w:t>爰</w:t>
            </w:r>
            <w:proofErr w:type="gramEnd"/>
            <w:r w:rsidRPr="00AF4F6F">
              <w:rPr>
                <w:rFonts w:ascii="標楷體" w:eastAsia="標楷體" w:hAnsi="標楷體" w:cs="新細明體" w:hint="eastAsia"/>
                <w:color w:val="000000" w:themeColor="text1"/>
                <w:kern w:val="0"/>
              </w:rPr>
              <w:t>本法第三項所稱「犯罪」係指「故意犯侵害重大國家法益、社會法益與生命法益之罪，經判決有罪確定者，或涉嫌觸犯上開罪狀之當事人自殺於確定判決之前而犯罪事證明確者」；其間所謂重大，係指「犯法定最輕本刑為七年以上有期徒刑以上之刑之罪或最重本刑為十年以下有期徒刑以下之刑之罪」。</w:t>
            </w:r>
          </w:p>
          <w:p w:rsidR="00175CD9" w:rsidRPr="00AF4F6F" w:rsidRDefault="00175CD9" w:rsidP="00DB6460">
            <w:pPr>
              <w:ind w:left="48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六、至於公務人員因畏罪逃亡或遭通緝期間自行結束生命者不予撫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一節，以公務人員係政府政策與法律之執行者，本應以身作則，謹守法律分際，倘因故犯法，更應勇於接受法律制裁，竟藉由自行結束生命規避法律制裁，實有辱官</w:t>
            </w:r>
            <w:proofErr w:type="gramStart"/>
            <w:r w:rsidRPr="00AF4F6F">
              <w:rPr>
                <w:rFonts w:ascii="標楷體" w:eastAsia="標楷體" w:hAnsi="標楷體" w:cs="新細明體" w:hint="eastAsia"/>
                <w:color w:val="000000" w:themeColor="text1"/>
                <w:kern w:val="0"/>
              </w:rPr>
              <w:t>箴</w:t>
            </w:r>
            <w:proofErr w:type="gramEnd"/>
            <w:r w:rsidRPr="00AF4F6F">
              <w:rPr>
                <w:rFonts w:ascii="標楷體" w:eastAsia="標楷體" w:hAnsi="標楷體" w:cs="新細明體" w:hint="eastAsia"/>
                <w:color w:val="000000" w:themeColor="text1"/>
                <w:kern w:val="0"/>
              </w:rPr>
              <w:t>。是</w:t>
            </w:r>
            <w:proofErr w:type="gramStart"/>
            <w:r w:rsidRPr="00AF4F6F">
              <w:rPr>
                <w:rFonts w:ascii="標楷體" w:eastAsia="標楷體" w:hAnsi="標楷體" w:cs="新細明體" w:hint="eastAsia"/>
                <w:color w:val="000000" w:themeColor="text1"/>
                <w:kern w:val="0"/>
              </w:rPr>
              <w:t>以</w:t>
            </w:r>
            <w:proofErr w:type="gramEnd"/>
            <w:r w:rsidRPr="00AF4F6F">
              <w:rPr>
                <w:rFonts w:ascii="標楷體" w:eastAsia="標楷體" w:hAnsi="標楷體" w:cs="新細明體" w:hint="eastAsia"/>
                <w:color w:val="000000" w:themeColor="text1"/>
                <w:kern w:val="0"/>
              </w:rPr>
              <w:t>，是類人員應無須論究所犯之罪是否重大</w:t>
            </w:r>
            <w:proofErr w:type="gramStart"/>
            <w:r w:rsidRPr="00AF4F6F">
              <w:rPr>
                <w:rFonts w:ascii="標楷體" w:eastAsia="標楷體" w:hAnsi="標楷體" w:cs="新細明體" w:hint="eastAsia"/>
                <w:color w:val="000000" w:themeColor="text1"/>
                <w:kern w:val="0"/>
              </w:rPr>
              <w:t>而均予排除</w:t>
            </w:r>
            <w:proofErr w:type="gramEnd"/>
            <w:r w:rsidRPr="00AF4F6F">
              <w:rPr>
                <w:rFonts w:ascii="標楷體" w:eastAsia="標楷體" w:hAnsi="標楷體" w:cs="新細明體" w:hint="eastAsia"/>
                <w:color w:val="000000" w:themeColor="text1"/>
                <w:kern w:val="0"/>
              </w:rPr>
              <w:t>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，以符合社會正義的核心價值。</w:t>
            </w:r>
          </w:p>
          <w:p w:rsidR="00175CD9" w:rsidRPr="00AF4F6F" w:rsidRDefault="00175CD9" w:rsidP="00DB6460">
            <w:pPr>
              <w:ind w:left="48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七、另查刑法第二百七十五條第一項規定：「教唆或幫助他人使之自殺，或受其囑託或得其承諾而殺之者，處一年以上七年以下有期徒刑。」次查銓敘部八十四年九月二十日八四台中特三字第一一八八二一二號書函釋</w:t>
            </w:r>
            <w:proofErr w:type="gramStart"/>
            <w:r w:rsidRPr="00AF4F6F">
              <w:rPr>
                <w:rFonts w:ascii="標楷體" w:eastAsia="標楷體" w:hAnsi="標楷體" w:cs="新細明體" w:hint="eastAsia"/>
                <w:color w:val="000000" w:themeColor="text1"/>
                <w:kern w:val="0"/>
              </w:rPr>
              <w:t>以</w:t>
            </w:r>
            <w:proofErr w:type="gramEnd"/>
            <w:r w:rsidRPr="00AF4F6F">
              <w:rPr>
                <w:rFonts w:ascii="標楷體" w:eastAsia="標楷體" w:hAnsi="標楷體" w:cs="新細明體" w:hint="eastAsia"/>
                <w:color w:val="000000" w:themeColor="text1"/>
                <w:kern w:val="0"/>
              </w:rPr>
              <w:t>，基於公序良俗、社會公平正義之維護，公務人員遭其配偶傷害致死，其配偶不具有領</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權。</w:t>
            </w:r>
            <w:proofErr w:type="gramStart"/>
            <w:r w:rsidRPr="00AF4F6F">
              <w:rPr>
                <w:rFonts w:ascii="標楷體" w:eastAsia="標楷體" w:hAnsi="標楷體" w:cs="新細明體" w:hint="eastAsia"/>
                <w:color w:val="000000" w:themeColor="text1"/>
                <w:kern w:val="0"/>
              </w:rPr>
              <w:t>準</w:t>
            </w:r>
            <w:proofErr w:type="gramEnd"/>
            <w:r w:rsidRPr="00AF4F6F">
              <w:rPr>
                <w:rFonts w:ascii="標楷體" w:eastAsia="標楷體" w:hAnsi="標楷體" w:cs="新細明體" w:hint="eastAsia"/>
                <w:color w:val="000000" w:themeColor="text1"/>
                <w:kern w:val="0"/>
              </w:rPr>
              <w:t>此，公務人員如係經他人教唆或幫助而自行結束生命者，縱以教唆或幫助者雖屬自殺行為之從犯，惟其如亦同時屬公務人員撫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法第八條所規定之領受遺族範</w:t>
            </w:r>
            <w:r w:rsidRPr="00AF4F6F">
              <w:rPr>
                <w:rFonts w:ascii="標楷體" w:eastAsia="標楷體" w:hAnsi="標楷體" w:cs="新細明體" w:hint="eastAsia"/>
                <w:color w:val="000000" w:themeColor="text1"/>
                <w:kern w:val="0"/>
              </w:rPr>
              <w:lastRenderedPageBreak/>
              <w:t>圍，基於公序良俗、社會公平正義之維護，仍應照</w:t>
            </w:r>
            <w:proofErr w:type="gramStart"/>
            <w:r w:rsidRPr="00AF4F6F">
              <w:rPr>
                <w:rFonts w:ascii="標楷體" w:eastAsia="標楷體" w:hAnsi="標楷體" w:cs="新細明體" w:hint="eastAsia"/>
                <w:color w:val="000000" w:themeColor="text1"/>
                <w:kern w:val="0"/>
              </w:rPr>
              <w:t>銓敘部上開</w:t>
            </w:r>
            <w:proofErr w:type="gramEnd"/>
            <w:r w:rsidRPr="00AF4F6F">
              <w:rPr>
                <w:rFonts w:ascii="標楷體" w:eastAsia="標楷體" w:hAnsi="標楷體" w:cs="新細明體" w:hint="eastAsia"/>
                <w:color w:val="000000" w:themeColor="text1"/>
                <w:kern w:val="0"/>
              </w:rPr>
              <w:t>八十四年九月二十日書函規定，渠等應不具有撫卹金領受權。</w:t>
            </w:r>
          </w:p>
          <w:p w:rsidR="00175CD9" w:rsidRPr="00AF4F6F" w:rsidRDefault="00175CD9" w:rsidP="00DB6460">
            <w:pPr>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八、相關條文及立法體例</w:t>
            </w:r>
          </w:p>
          <w:p w:rsidR="00175CD9" w:rsidRPr="00AF4F6F" w:rsidRDefault="00175CD9" w:rsidP="00DB6460">
            <w:pPr>
              <w:overflowPunct w:val="0"/>
              <w:topLinePunct/>
              <w:autoSpaceDE w:val="0"/>
              <w:autoSpaceDN w:val="0"/>
              <w:adjustRightInd w:val="0"/>
              <w:ind w:leftChars="200" w:left="1200" w:hangingChars="300" w:hanging="72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w:t>
            </w:r>
            <w:proofErr w:type="gramStart"/>
            <w:r w:rsidRPr="00AF4F6F">
              <w:rPr>
                <w:rFonts w:ascii="標楷體" w:eastAsia="標楷體" w:hAnsi="標楷體" w:cs="新細明體" w:hint="eastAsia"/>
                <w:color w:val="000000" w:themeColor="text1"/>
                <w:kern w:val="0"/>
              </w:rPr>
              <w:t>一</w:t>
            </w:r>
            <w:proofErr w:type="gramEnd"/>
            <w:r w:rsidRPr="00AF4F6F">
              <w:rPr>
                <w:rFonts w:ascii="標楷體" w:eastAsia="標楷體" w:hAnsi="標楷體" w:cs="新細明體" w:hint="eastAsia"/>
                <w:color w:val="000000" w:themeColor="text1"/>
                <w:kern w:val="0"/>
              </w:rPr>
              <w:t>)退休法</w:t>
            </w:r>
          </w:p>
          <w:p w:rsidR="00175CD9" w:rsidRPr="00AF4F6F" w:rsidRDefault="00175CD9" w:rsidP="00DB6460">
            <w:pPr>
              <w:overflowPunct w:val="0"/>
              <w:topLinePunct/>
              <w:autoSpaceDE w:val="0"/>
              <w:autoSpaceDN w:val="0"/>
              <w:adjustRightInd w:val="0"/>
              <w:ind w:leftChars="400" w:left="1200" w:hangingChars="100" w:hanging="24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第二十四條之一第一項  公務人員在職期間涉犯貪污治罪條例或刑法瀆職罪章之罪而未經停（免）職，或未經依公務員懲戒法規定移送懲戒或送請監察院審查者，於依本法退休、資遣或離職後始經判刑確定時，應依下列規定剝奪或減少退離給與；其已支領者，照應剝奪或減少之全部或一部追繳之：</w:t>
            </w:r>
          </w:p>
          <w:p w:rsidR="00175CD9" w:rsidRPr="00AF4F6F" w:rsidRDefault="00175CD9" w:rsidP="00DB6460">
            <w:pPr>
              <w:overflowPunct w:val="0"/>
              <w:topLinePunct/>
              <w:autoSpaceDE w:val="0"/>
              <w:autoSpaceDN w:val="0"/>
              <w:adjustRightInd w:val="0"/>
              <w:ind w:leftChars="500" w:left="168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一、經判處死刑、無期徒刑或七年以上有期徒刑確定者，應自始剝奪其退離給與。</w:t>
            </w:r>
          </w:p>
          <w:p w:rsidR="00175CD9" w:rsidRPr="00AF4F6F" w:rsidRDefault="00175CD9" w:rsidP="00DB6460">
            <w:pPr>
              <w:overflowPunct w:val="0"/>
              <w:topLinePunct/>
              <w:autoSpaceDE w:val="0"/>
              <w:autoSpaceDN w:val="0"/>
              <w:adjustRightInd w:val="0"/>
              <w:ind w:leftChars="500" w:left="168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二、經判處有期徒刑三年以上七年未滿者，應自始減少其應領退離給與之百分之五十。</w:t>
            </w:r>
          </w:p>
          <w:p w:rsidR="00175CD9" w:rsidRPr="00AF4F6F" w:rsidRDefault="00175CD9" w:rsidP="00DB6460">
            <w:pPr>
              <w:overflowPunct w:val="0"/>
              <w:topLinePunct/>
              <w:autoSpaceDE w:val="0"/>
              <w:autoSpaceDN w:val="0"/>
              <w:adjustRightInd w:val="0"/>
              <w:ind w:leftChars="500" w:left="168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三、經判處有期徒刑二年以上三年未滿者，應自始減少其應領退離給與之百分之三十。</w:t>
            </w:r>
          </w:p>
          <w:p w:rsidR="00175CD9" w:rsidRPr="00AF4F6F" w:rsidRDefault="00175CD9" w:rsidP="00DB6460">
            <w:pPr>
              <w:overflowPunct w:val="0"/>
              <w:topLinePunct/>
              <w:autoSpaceDE w:val="0"/>
              <w:autoSpaceDN w:val="0"/>
              <w:adjustRightInd w:val="0"/>
              <w:ind w:leftChars="500" w:left="168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四、經判處有期徒刑一年以上二年未滿者，應自始減少其應領退離給與之百分之二十。</w:t>
            </w:r>
          </w:p>
          <w:p w:rsidR="00175CD9" w:rsidRPr="00AF4F6F" w:rsidRDefault="00175CD9" w:rsidP="00DB6460">
            <w:pPr>
              <w:overflowPunct w:val="0"/>
              <w:topLinePunct/>
              <w:autoSpaceDE w:val="0"/>
              <w:autoSpaceDN w:val="0"/>
              <w:adjustRightInd w:val="0"/>
              <w:ind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(二)撫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w:t>
            </w:r>
          </w:p>
          <w:p w:rsidR="00175CD9" w:rsidRPr="00AF4F6F" w:rsidRDefault="00175CD9" w:rsidP="00DB6460">
            <w:pPr>
              <w:ind w:leftChars="400" w:left="1200" w:hangingChars="100" w:hanging="24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 xml:space="preserve">第三條  </w:t>
            </w:r>
            <w:r w:rsidRPr="00AF4F6F">
              <w:rPr>
                <w:rFonts w:ascii="標楷體" w:eastAsia="標楷體" w:hAnsi="標楷體" w:hint="eastAsia"/>
                <w:color w:val="000000" w:themeColor="text1"/>
              </w:rPr>
              <w:t>公務人員有下列情形之</w:t>
            </w:r>
            <w:proofErr w:type="gramStart"/>
            <w:r w:rsidRPr="00AF4F6F">
              <w:rPr>
                <w:rFonts w:ascii="標楷體" w:eastAsia="標楷體" w:hAnsi="標楷體" w:hint="eastAsia"/>
                <w:color w:val="000000" w:themeColor="text1"/>
              </w:rPr>
              <w:t>一</w:t>
            </w:r>
            <w:proofErr w:type="gramEnd"/>
            <w:r w:rsidRPr="00AF4F6F">
              <w:rPr>
                <w:rFonts w:ascii="標楷體" w:eastAsia="標楷體" w:hAnsi="標楷體" w:hint="eastAsia"/>
                <w:color w:val="000000" w:themeColor="text1"/>
              </w:rPr>
              <w:t>者，給與遺族撫卹金：</w:t>
            </w:r>
          </w:p>
          <w:p w:rsidR="00175CD9" w:rsidRPr="00AF4F6F" w:rsidRDefault="00175CD9" w:rsidP="00DB6460">
            <w:pPr>
              <w:ind w:leftChars="500" w:left="1728" w:hangingChars="220" w:hanging="528"/>
              <w:jc w:val="both"/>
              <w:rPr>
                <w:rFonts w:ascii="標楷體" w:eastAsia="標楷體" w:hAnsi="標楷體"/>
                <w:color w:val="000000" w:themeColor="text1"/>
              </w:rPr>
            </w:pPr>
            <w:r w:rsidRPr="00AF4F6F">
              <w:rPr>
                <w:rFonts w:ascii="標楷體" w:eastAsia="標楷體" w:hAnsi="標楷體" w:hint="eastAsia"/>
                <w:color w:val="000000" w:themeColor="text1"/>
              </w:rPr>
              <w:t>一、病故或意外死亡。</w:t>
            </w:r>
          </w:p>
          <w:p w:rsidR="00175CD9" w:rsidRPr="00AF4F6F" w:rsidRDefault="00175CD9" w:rsidP="00DB6460">
            <w:pPr>
              <w:ind w:leftChars="500" w:left="1728" w:hangingChars="220" w:hanging="528"/>
              <w:jc w:val="both"/>
              <w:rPr>
                <w:rFonts w:ascii="標楷體" w:eastAsia="標楷體" w:hAnsi="標楷體"/>
                <w:color w:val="000000" w:themeColor="text1"/>
              </w:rPr>
            </w:pPr>
            <w:r w:rsidRPr="00AF4F6F">
              <w:rPr>
                <w:rFonts w:ascii="標楷體" w:eastAsia="標楷體" w:hAnsi="標楷體" w:hint="eastAsia"/>
                <w:color w:val="000000" w:themeColor="text1"/>
              </w:rPr>
              <w:t>二、因公死亡。</w:t>
            </w:r>
          </w:p>
          <w:p w:rsidR="00175CD9" w:rsidRPr="00AF4F6F" w:rsidRDefault="00175CD9" w:rsidP="00DB6460">
            <w:pPr>
              <w:ind w:leftChars="200" w:left="1022" w:hangingChars="226" w:hanging="542"/>
              <w:jc w:val="both"/>
              <w:rPr>
                <w:rFonts w:ascii="標楷體" w:eastAsia="標楷體" w:hAnsi="標楷體"/>
                <w:color w:val="000000" w:themeColor="text1"/>
              </w:rPr>
            </w:pPr>
            <w:r w:rsidRPr="00AF4F6F">
              <w:rPr>
                <w:rFonts w:ascii="標楷體" w:eastAsia="標楷體" w:hAnsi="標楷體" w:hint="eastAsia"/>
                <w:color w:val="000000" w:themeColor="text1"/>
              </w:rPr>
              <w:t>(三)</w:t>
            </w:r>
            <w:r w:rsidRPr="00AF4F6F">
              <w:rPr>
                <w:rFonts w:ascii="標楷體" w:eastAsia="標楷體" w:hAnsi="標楷體" w:cs="新細明體" w:hint="eastAsia"/>
                <w:color w:val="000000" w:themeColor="text1"/>
                <w:kern w:val="0"/>
              </w:rPr>
              <w:t>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法施行細則</w:t>
            </w:r>
          </w:p>
          <w:p w:rsidR="00175CD9" w:rsidRPr="00AF4F6F" w:rsidRDefault="00175CD9" w:rsidP="00DB6460">
            <w:pPr>
              <w:overflowPunct w:val="0"/>
              <w:topLinePunct/>
              <w:autoSpaceDE w:val="0"/>
              <w:autoSpaceDN w:val="0"/>
              <w:adjustRightInd w:val="0"/>
              <w:ind w:left="1188" w:hangingChars="495" w:hanging="1188"/>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lastRenderedPageBreak/>
              <w:t xml:space="preserve">        第三條  </w:t>
            </w:r>
            <w:r w:rsidRPr="00AF4F6F">
              <w:rPr>
                <w:rFonts w:ascii="標楷體" w:eastAsia="標楷體" w:hAnsi="標楷體" w:hint="eastAsia"/>
                <w:color w:val="000000" w:themeColor="text1"/>
              </w:rPr>
              <w:t>本法第三條第一款所定病故或意外死亡，不包括因犯罪而自行結束生命者。</w:t>
            </w:r>
          </w:p>
          <w:p w:rsidR="00175CD9" w:rsidRPr="00AF4F6F" w:rsidRDefault="00175CD9" w:rsidP="00DB6460">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(四)軍人撫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條例</w:t>
            </w:r>
          </w:p>
          <w:p w:rsidR="00175CD9" w:rsidRPr="00AF4F6F" w:rsidRDefault="00175CD9" w:rsidP="00DB6460">
            <w:pPr>
              <w:ind w:leftChars="400" w:left="120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第八條第三項  軍人服現役期間自殺致死亡者，以因病死亡辦理撫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。但因犯罪自殺者，不予撫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lastRenderedPageBreak/>
              <w:t>第五十二條</w:t>
            </w:r>
            <w:r w:rsidRPr="00AF4F6F">
              <w:rPr>
                <w:rFonts w:ascii="標楷體" w:eastAsia="標楷體" w:hAnsi="標楷體" w:cs="DFKaiShu-SB-Estd-BF" w:hint="eastAsia"/>
                <w:color w:val="000000" w:themeColor="text1"/>
                <w:kern w:val="0"/>
              </w:rPr>
              <w:t xml:space="preserve">  </w:t>
            </w:r>
            <w:r w:rsidRPr="00AF4F6F">
              <w:rPr>
                <w:rFonts w:ascii="標楷體" w:eastAsia="標楷體" w:hAnsi="標楷體" w:cs="新細明體" w:hint="eastAsia"/>
                <w:color w:val="000000" w:themeColor="text1"/>
                <w:kern w:val="0"/>
              </w:rPr>
              <w:t>現職公務人員</w:t>
            </w:r>
            <w:r w:rsidRPr="00AF4F6F">
              <w:rPr>
                <w:rFonts w:ascii="標楷體" w:eastAsia="標楷體" w:hAnsi="標楷體" w:cs="DFKaiShu-SB-Estd-BF" w:hint="eastAsia"/>
                <w:color w:val="000000" w:themeColor="text1"/>
                <w:kern w:val="0"/>
              </w:rPr>
              <w:t>因公死亡者，應辦理因公撫</w:t>
            </w:r>
            <w:proofErr w:type="gramStart"/>
            <w:r w:rsidRPr="00AF4F6F">
              <w:rPr>
                <w:rFonts w:ascii="標楷體" w:eastAsia="標楷體" w:hAnsi="標楷體" w:cs="DFKaiShu-SB-Estd-BF" w:hint="eastAsia"/>
                <w:color w:val="000000" w:themeColor="text1"/>
                <w:kern w:val="0"/>
              </w:rPr>
              <w:t>卹</w:t>
            </w:r>
            <w:proofErr w:type="gramEnd"/>
            <w:r w:rsidRPr="00AF4F6F">
              <w:rPr>
                <w:rFonts w:ascii="標楷體" w:eastAsia="標楷體" w:hAnsi="標楷體" w:cs="DFKaiShu-SB-Estd-BF" w:hint="eastAsia"/>
                <w:color w:val="000000" w:themeColor="text1"/>
                <w:kern w:val="0"/>
              </w:rPr>
              <w:t>。</w:t>
            </w:r>
          </w:p>
          <w:p w:rsidR="00175CD9" w:rsidRPr="00AF4F6F" w:rsidRDefault="00175CD9" w:rsidP="00DB6460">
            <w:pPr>
              <w:ind w:left="240" w:hangingChars="100" w:hanging="240"/>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 xml:space="preserve">    　前項所稱因公死亡，指現職公務人員係因下列情事之</w:t>
            </w:r>
            <w:proofErr w:type="gramStart"/>
            <w:r w:rsidRPr="00AF4F6F">
              <w:rPr>
                <w:rFonts w:ascii="標楷體" w:eastAsia="標楷體" w:hAnsi="標楷體" w:cs="DFKaiShu-SB-Estd-BF" w:hint="eastAsia"/>
                <w:color w:val="000000" w:themeColor="text1"/>
                <w:kern w:val="0"/>
              </w:rPr>
              <w:t>一</w:t>
            </w:r>
            <w:proofErr w:type="gramEnd"/>
            <w:r w:rsidRPr="00AF4F6F">
              <w:rPr>
                <w:rFonts w:ascii="標楷體" w:eastAsia="標楷體" w:hAnsi="標楷體" w:cs="DFKaiShu-SB-Estd-BF" w:hint="eastAsia"/>
                <w:color w:val="000000" w:themeColor="text1"/>
                <w:kern w:val="0"/>
              </w:rPr>
              <w:t>死亡，且其死亡與該情事</w:t>
            </w:r>
            <w:r w:rsidRPr="00AF4F6F">
              <w:rPr>
                <w:rFonts w:ascii="標楷體" w:eastAsia="標楷體" w:hAnsi="標楷體" w:cs="新細明體" w:hint="eastAsia"/>
                <w:color w:val="000000" w:themeColor="text1"/>
                <w:kern w:val="0"/>
              </w:rPr>
              <w:t>具有相當因果關係</w:t>
            </w:r>
            <w:r w:rsidRPr="00AF4F6F">
              <w:rPr>
                <w:rFonts w:ascii="標楷體" w:eastAsia="標楷體" w:hAnsi="標楷體" w:cs="DFKaiShu-SB-Estd-BF" w:hint="eastAsia"/>
                <w:color w:val="000000" w:themeColor="text1"/>
                <w:kern w:val="0"/>
              </w:rPr>
              <w:t>者：</w:t>
            </w:r>
          </w:p>
          <w:p w:rsidR="00175CD9" w:rsidRPr="00AF4F6F" w:rsidRDefault="00175CD9" w:rsidP="00DB6460">
            <w:pPr>
              <w:ind w:leftChars="87" w:left="646" w:hangingChars="182" w:hanging="437"/>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一、</w:t>
            </w:r>
            <w:r w:rsidRPr="00AF4F6F">
              <w:rPr>
                <w:rFonts w:ascii="標楷體" w:eastAsia="標楷體" w:hAnsi="標楷體" w:cs="新細明體"/>
                <w:color w:val="000000" w:themeColor="text1"/>
                <w:kern w:val="0"/>
              </w:rPr>
              <w:t>執行</w:t>
            </w:r>
            <w:r w:rsidRPr="00AF4F6F">
              <w:rPr>
                <w:rFonts w:ascii="標楷體" w:eastAsia="標楷體" w:hAnsi="標楷體" w:cs="新細明體" w:hint="eastAsia"/>
                <w:color w:val="000000" w:themeColor="text1"/>
                <w:kern w:val="0"/>
              </w:rPr>
              <w:t>搶救災害（難）或逮捕罪犯等艱困任</w:t>
            </w:r>
            <w:r w:rsidRPr="00AF4F6F">
              <w:rPr>
                <w:rFonts w:ascii="標楷體" w:eastAsia="標楷體" w:hAnsi="標楷體" w:cs="新細明體"/>
                <w:color w:val="000000" w:themeColor="text1"/>
                <w:kern w:val="0"/>
              </w:rPr>
              <w:t>務</w:t>
            </w:r>
            <w:r w:rsidRPr="00AF4F6F">
              <w:rPr>
                <w:rFonts w:ascii="標楷體" w:eastAsia="標楷體" w:hAnsi="標楷體" w:cs="新細明體" w:hint="eastAsia"/>
                <w:color w:val="000000" w:themeColor="text1"/>
                <w:kern w:val="0"/>
              </w:rPr>
              <w:t>時，面對存有高度死亡可能性之</w:t>
            </w:r>
            <w:r w:rsidRPr="00AF4F6F">
              <w:rPr>
                <w:rFonts w:ascii="標楷體" w:eastAsia="標楷體" w:hAnsi="標楷體" w:cs="新細明體"/>
                <w:color w:val="000000" w:themeColor="text1"/>
                <w:kern w:val="0"/>
              </w:rPr>
              <w:t>危</w:t>
            </w:r>
            <w:r w:rsidRPr="00AF4F6F">
              <w:rPr>
                <w:rFonts w:ascii="標楷體" w:eastAsia="標楷體" w:hAnsi="標楷體" w:cs="新細明體" w:hint="eastAsia"/>
                <w:color w:val="000000" w:themeColor="text1"/>
                <w:kern w:val="0"/>
              </w:rPr>
              <w:t>害事故，仍然不顧生死，奮勇執行搶救或追捕任務，以致死亡</w:t>
            </w:r>
            <w:r w:rsidRPr="00AF4F6F">
              <w:rPr>
                <w:rFonts w:ascii="標楷體" w:eastAsia="標楷體" w:hAnsi="標楷體" w:cs="新細明體"/>
                <w:color w:val="000000" w:themeColor="text1"/>
                <w:kern w:val="0"/>
              </w:rPr>
              <w:t>。</w:t>
            </w:r>
          </w:p>
          <w:p w:rsidR="00175CD9" w:rsidRPr="00AF4F6F" w:rsidRDefault="00175CD9" w:rsidP="00DB6460">
            <w:pPr>
              <w:ind w:leftChars="87" w:left="646" w:hangingChars="182" w:hanging="437"/>
              <w:jc w:val="both"/>
              <w:rPr>
                <w:rFonts w:ascii="標楷體" w:eastAsia="標楷體" w:hAnsi="標楷體" w:cs="新細明體"/>
                <w:color w:val="000000" w:themeColor="text1"/>
                <w:kern w:val="0"/>
              </w:rPr>
            </w:pPr>
            <w:r w:rsidRPr="00AF4F6F">
              <w:rPr>
                <w:rFonts w:ascii="標楷體" w:eastAsia="標楷體" w:hAnsi="標楷體" w:cs="DFKaiShu-SB-Estd-BF" w:hint="eastAsia"/>
                <w:color w:val="000000" w:themeColor="text1"/>
                <w:kern w:val="0"/>
              </w:rPr>
              <w:t>二、</w:t>
            </w:r>
            <w:r w:rsidRPr="00AF4F6F">
              <w:rPr>
                <w:rFonts w:ascii="標楷體" w:eastAsia="標楷體" w:hAnsi="標楷體" w:cs="新細明體" w:hint="eastAsia"/>
                <w:color w:val="000000" w:themeColor="text1"/>
                <w:kern w:val="0"/>
              </w:rPr>
              <w:t>依法執行第一款任務以外之任務，</w:t>
            </w:r>
            <w:r w:rsidRPr="00AF4F6F">
              <w:rPr>
                <w:rFonts w:ascii="標楷體" w:eastAsia="標楷體" w:hAnsi="標楷體" w:cs="新細明體"/>
                <w:color w:val="000000" w:themeColor="text1"/>
                <w:kern w:val="0"/>
              </w:rPr>
              <w:t>發生</w:t>
            </w:r>
            <w:r w:rsidRPr="00AF4F6F">
              <w:rPr>
                <w:rFonts w:ascii="標楷體" w:eastAsia="標楷體" w:hAnsi="標楷體" w:cs="新細明體" w:hint="eastAsia"/>
                <w:color w:val="000000" w:themeColor="text1"/>
                <w:kern w:val="0"/>
              </w:rPr>
              <w:t>意外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事故或遭受暴力事件，或</w:t>
            </w:r>
            <w:proofErr w:type="gramStart"/>
            <w:r w:rsidRPr="00AF4F6F">
              <w:rPr>
                <w:rFonts w:ascii="標楷體" w:eastAsia="標楷體" w:hAnsi="標楷體" w:cs="新細明體"/>
                <w:color w:val="000000" w:themeColor="text1"/>
                <w:kern w:val="0"/>
              </w:rPr>
              <w:t>罹</w:t>
            </w:r>
            <w:proofErr w:type="gramEnd"/>
            <w:r w:rsidRPr="00AF4F6F">
              <w:rPr>
                <w:rFonts w:ascii="標楷體" w:eastAsia="標楷體" w:hAnsi="標楷體" w:cs="新細明體" w:hint="eastAsia"/>
                <w:color w:val="000000" w:themeColor="text1"/>
                <w:kern w:val="0"/>
              </w:rPr>
              <w:t>患疾</w:t>
            </w:r>
            <w:r w:rsidRPr="00AF4F6F">
              <w:rPr>
                <w:rFonts w:ascii="標楷體" w:eastAsia="標楷體" w:hAnsi="標楷體" w:cs="新細明體"/>
                <w:color w:val="000000" w:themeColor="text1"/>
                <w:kern w:val="0"/>
              </w:rPr>
              <w:t>病</w:t>
            </w:r>
            <w:r w:rsidRPr="00AF4F6F">
              <w:rPr>
                <w:rFonts w:ascii="標楷體" w:eastAsia="標楷體" w:hAnsi="標楷體" w:cs="新細明體" w:hint="eastAsia"/>
                <w:color w:val="000000" w:themeColor="text1"/>
                <w:kern w:val="0"/>
              </w:rPr>
              <w:t>，</w:t>
            </w:r>
            <w:r w:rsidRPr="00AF4F6F">
              <w:rPr>
                <w:rFonts w:ascii="標楷體" w:eastAsia="標楷體" w:hAnsi="標楷體" w:cs="新細明體"/>
                <w:color w:val="000000" w:themeColor="text1"/>
                <w:kern w:val="0"/>
              </w:rPr>
              <w:t>以致死亡。</w:t>
            </w:r>
          </w:p>
          <w:p w:rsidR="00175CD9" w:rsidRPr="00AF4F6F" w:rsidRDefault="00175CD9" w:rsidP="00DB6460">
            <w:pPr>
              <w:ind w:leftChars="87" w:left="646" w:hangingChars="182" w:hanging="437"/>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t>三、於辦公場所</w:t>
            </w:r>
            <w:proofErr w:type="gramStart"/>
            <w:r w:rsidRPr="00AF4F6F">
              <w:rPr>
                <w:rFonts w:ascii="標楷體" w:eastAsia="標楷體" w:hAnsi="標楷體" w:cs="新細明體" w:hint="eastAsia"/>
                <w:color w:val="000000" w:themeColor="text1"/>
                <w:kern w:val="0"/>
              </w:rPr>
              <w:t>辦公或奉派</w:t>
            </w:r>
            <w:proofErr w:type="gramEnd"/>
            <w:r w:rsidRPr="00AF4F6F">
              <w:rPr>
                <w:rFonts w:ascii="標楷體" w:eastAsia="標楷體" w:hAnsi="標楷體" w:cs="新細明體"/>
                <w:color w:val="000000" w:themeColor="text1"/>
                <w:kern w:val="0"/>
              </w:rPr>
              <w:t>公差</w:t>
            </w:r>
            <w:r w:rsidRPr="00AF4F6F">
              <w:rPr>
                <w:rFonts w:ascii="標楷體" w:eastAsia="標楷體" w:hAnsi="標楷體" w:cs="新細明體" w:hint="eastAsia"/>
                <w:color w:val="000000" w:themeColor="text1"/>
                <w:kern w:val="0"/>
              </w:rPr>
              <w:t>（出）執行前二款任務時，</w:t>
            </w:r>
            <w:proofErr w:type="gramStart"/>
            <w:r w:rsidRPr="00AF4F6F">
              <w:rPr>
                <w:rFonts w:ascii="標楷體" w:eastAsia="標楷體" w:hAnsi="標楷體" w:cs="新細明體"/>
                <w:color w:val="000000" w:themeColor="text1"/>
                <w:kern w:val="0"/>
              </w:rPr>
              <w:t>猝</w:t>
            </w:r>
            <w:proofErr w:type="gramEnd"/>
            <w:r w:rsidRPr="00AF4F6F">
              <w:rPr>
                <w:rFonts w:ascii="標楷體" w:eastAsia="標楷體" w:hAnsi="標楷體" w:cs="新細明體"/>
                <w:color w:val="000000" w:themeColor="text1"/>
                <w:kern w:val="0"/>
              </w:rPr>
              <w:t>發疾病致死。</w:t>
            </w:r>
          </w:p>
          <w:p w:rsidR="00175CD9" w:rsidRPr="00AF4F6F" w:rsidRDefault="00175CD9" w:rsidP="00DB6460">
            <w:pPr>
              <w:ind w:leftChars="92" w:left="646" w:hangingChars="177" w:hanging="425"/>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kern w:val="0"/>
              </w:rPr>
              <w:t>四、執行第一款與第二款</w:t>
            </w:r>
            <w:proofErr w:type="gramStart"/>
            <w:r w:rsidRPr="00AF4F6F">
              <w:rPr>
                <w:rFonts w:ascii="標楷體" w:eastAsia="標楷體" w:hAnsi="標楷體" w:cs="新細明體" w:hint="eastAsia"/>
                <w:color w:val="000000" w:themeColor="text1"/>
                <w:kern w:val="0"/>
              </w:rPr>
              <w:t>任務或奉派</w:t>
            </w:r>
            <w:proofErr w:type="gramEnd"/>
            <w:r w:rsidRPr="00AF4F6F">
              <w:rPr>
                <w:rFonts w:ascii="標楷體" w:eastAsia="標楷體" w:hAnsi="標楷體" w:cs="新細明體" w:hint="eastAsia"/>
                <w:color w:val="000000" w:themeColor="text1"/>
                <w:kern w:val="0"/>
              </w:rPr>
              <w:t>公差（出）執行交辦任務之往返途中，或為執行上班勤務而</w:t>
            </w:r>
            <w:r w:rsidRPr="00AF4F6F">
              <w:rPr>
                <w:rFonts w:ascii="標楷體" w:eastAsia="標楷體" w:hAnsi="標楷體" w:cs="新細明體"/>
                <w:color w:val="000000" w:themeColor="text1"/>
                <w:kern w:val="0"/>
              </w:rPr>
              <w:t>往返</w:t>
            </w:r>
            <w:r w:rsidRPr="00AF4F6F">
              <w:rPr>
                <w:rFonts w:ascii="標楷體" w:eastAsia="標楷體" w:hAnsi="標楷體" w:cs="新細明體" w:hint="eastAsia"/>
                <w:color w:val="000000" w:themeColor="text1"/>
                <w:kern w:val="0"/>
              </w:rPr>
              <w:t>於</w:t>
            </w:r>
            <w:r w:rsidRPr="00AF4F6F">
              <w:rPr>
                <w:rFonts w:ascii="標楷體" w:eastAsia="標楷體" w:hAnsi="標楷體" w:cs="新細明體"/>
                <w:color w:val="000000" w:themeColor="text1"/>
                <w:kern w:val="0"/>
              </w:rPr>
              <w:t>辦公</w:t>
            </w:r>
            <w:r w:rsidRPr="00AF4F6F">
              <w:rPr>
                <w:rFonts w:ascii="標楷體" w:eastAsia="標楷體" w:hAnsi="標楷體" w:cs="新細明體" w:hint="eastAsia"/>
                <w:color w:val="000000" w:themeColor="text1"/>
                <w:kern w:val="0"/>
              </w:rPr>
              <w:t>室之途中</w:t>
            </w:r>
            <w:r w:rsidRPr="00AF4F6F">
              <w:rPr>
                <w:rFonts w:ascii="標楷體" w:eastAsia="標楷體" w:hAnsi="標楷體" w:cs="新細明體"/>
                <w:color w:val="000000" w:themeColor="text1"/>
                <w:kern w:val="0"/>
              </w:rPr>
              <w:t>，</w:t>
            </w:r>
            <w:r w:rsidRPr="00AF4F6F">
              <w:rPr>
                <w:rFonts w:ascii="標楷體" w:eastAsia="標楷體" w:hAnsi="標楷體" w:cs="新細明體" w:hint="eastAsia"/>
                <w:color w:val="000000" w:themeColor="text1"/>
                <w:kern w:val="0"/>
              </w:rPr>
              <w:t>發生</w:t>
            </w:r>
            <w:r w:rsidRPr="00AF4F6F">
              <w:rPr>
                <w:rFonts w:ascii="標楷體" w:eastAsia="標楷體" w:hAnsi="標楷體" w:cs="新細明體"/>
                <w:color w:val="000000" w:themeColor="text1"/>
                <w:kern w:val="0"/>
              </w:rPr>
              <w:t>意外</w:t>
            </w:r>
            <w:r w:rsidRPr="00AF4F6F">
              <w:rPr>
                <w:rFonts w:ascii="標楷體" w:eastAsia="標楷體" w:hAnsi="標楷體" w:cs="新細明體" w:hint="eastAsia"/>
                <w:color w:val="000000" w:themeColor="text1"/>
                <w:kern w:val="0"/>
              </w:rPr>
              <w:t>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w:t>
            </w:r>
            <w:proofErr w:type="gramStart"/>
            <w:r w:rsidRPr="00AF4F6F">
              <w:rPr>
                <w:rFonts w:ascii="標楷體" w:eastAsia="標楷體" w:hAnsi="標楷體" w:cs="新細明體"/>
                <w:color w:val="000000" w:themeColor="text1"/>
                <w:kern w:val="0"/>
              </w:rPr>
              <w:t>猝</w:t>
            </w:r>
            <w:proofErr w:type="gramEnd"/>
            <w:r w:rsidRPr="00AF4F6F">
              <w:rPr>
                <w:rFonts w:ascii="標楷體" w:eastAsia="標楷體" w:hAnsi="標楷體" w:cs="新細明體"/>
                <w:color w:val="000000" w:themeColor="text1"/>
                <w:kern w:val="0"/>
              </w:rPr>
              <w:t>發疾病</w:t>
            </w:r>
            <w:r w:rsidRPr="00AF4F6F">
              <w:rPr>
                <w:rFonts w:ascii="標楷體" w:eastAsia="標楷體" w:hAnsi="標楷體" w:cs="新細明體" w:hint="eastAsia"/>
                <w:color w:val="000000" w:themeColor="text1"/>
                <w:kern w:val="0"/>
              </w:rPr>
              <w:t>，</w:t>
            </w:r>
            <w:r w:rsidRPr="00AF4F6F">
              <w:rPr>
                <w:rFonts w:ascii="標楷體" w:eastAsia="標楷體" w:hAnsi="標楷體" w:cs="新細明體"/>
                <w:color w:val="000000" w:themeColor="text1"/>
                <w:kern w:val="0"/>
              </w:rPr>
              <w:t>以致死亡。</w:t>
            </w:r>
          </w:p>
          <w:p w:rsidR="00175CD9" w:rsidRPr="00AF4F6F" w:rsidRDefault="00175CD9" w:rsidP="00DB6460">
            <w:pPr>
              <w:ind w:leftChars="88" w:left="715"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五、</w:t>
            </w:r>
            <w:r w:rsidRPr="00AF4F6F">
              <w:rPr>
                <w:rFonts w:ascii="標楷體" w:eastAsia="標楷體" w:hAnsi="標楷體"/>
                <w:color w:val="000000" w:themeColor="text1"/>
                <w:kern w:val="0"/>
              </w:rPr>
              <w:t>戮力職務，積</w:t>
            </w:r>
            <w:proofErr w:type="gramStart"/>
            <w:r w:rsidRPr="00AF4F6F">
              <w:rPr>
                <w:rFonts w:ascii="標楷體" w:eastAsia="標楷體" w:hAnsi="標楷體"/>
                <w:color w:val="000000" w:themeColor="text1"/>
                <w:kern w:val="0"/>
              </w:rPr>
              <w:t>勞</w:t>
            </w:r>
            <w:proofErr w:type="gramEnd"/>
            <w:r w:rsidRPr="00AF4F6F">
              <w:rPr>
                <w:rFonts w:ascii="標楷體" w:eastAsia="標楷體" w:hAnsi="標楷體" w:cs="新細明體"/>
                <w:color w:val="000000" w:themeColor="text1"/>
                <w:kern w:val="0"/>
              </w:rPr>
              <w:t>過度</w:t>
            </w:r>
            <w:r w:rsidRPr="00AF4F6F">
              <w:rPr>
                <w:rFonts w:ascii="標楷體" w:eastAsia="標楷體" w:hAnsi="標楷體" w:cs="新細明體" w:hint="eastAsia"/>
                <w:color w:val="000000" w:themeColor="text1"/>
                <w:kern w:val="0"/>
              </w:rPr>
              <w:t>，</w:t>
            </w:r>
            <w:r w:rsidRPr="00AF4F6F">
              <w:rPr>
                <w:rFonts w:ascii="標楷體" w:eastAsia="標楷體" w:hAnsi="標楷體"/>
                <w:color w:val="000000" w:themeColor="text1"/>
                <w:kern w:val="0"/>
              </w:rPr>
              <w:t>以致死亡。</w:t>
            </w:r>
          </w:p>
          <w:p w:rsidR="00175CD9" w:rsidRPr="00AF4F6F" w:rsidRDefault="00175CD9" w:rsidP="00DB6460">
            <w:pPr>
              <w:ind w:leftChars="92" w:left="221" w:firstLineChars="236" w:firstLine="566"/>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前項</w:t>
            </w:r>
            <w:proofErr w:type="gramStart"/>
            <w:r w:rsidRPr="00AF4F6F">
              <w:rPr>
                <w:rFonts w:ascii="標楷體" w:eastAsia="標楷體" w:hAnsi="標楷體" w:hint="eastAsia"/>
                <w:color w:val="000000" w:themeColor="text1"/>
                <w:kern w:val="0"/>
              </w:rPr>
              <w:t>各款因公</w:t>
            </w:r>
            <w:proofErr w:type="gramEnd"/>
            <w:r w:rsidRPr="00AF4F6F">
              <w:rPr>
                <w:rFonts w:ascii="標楷體" w:eastAsia="標楷體" w:hAnsi="標楷體" w:hint="eastAsia"/>
                <w:color w:val="000000" w:themeColor="text1"/>
                <w:kern w:val="0"/>
              </w:rPr>
              <w:t>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事由及其因果關係之認定，應延聘醫學、法律及人事行政等領域之學者或專家，組成專案審查小組，依據事實及學理審認之。</w:t>
            </w:r>
          </w:p>
          <w:p w:rsidR="00175CD9" w:rsidRPr="00AF4F6F" w:rsidRDefault="00175CD9" w:rsidP="00DB6460">
            <w:pPr>
              <w:spacing w:line="340" w:lineRule="exact"/>
              <w:ind w:leftChars="100" w:left="240" w:firstLineChars="228" w:firstLine="547"/>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第一項</w:t>
            </w:r>
            <w:proofErr w:type="gramStart"/>
            <w:r w:rsidRPr="00AF4F6F">
              <w:rPr>
                <w:rFonts w:ascii="標楷體" w:eastAsia="標楷體" w:hAnsi="標楷體" w:hint="eastAsia"/>
                <w:color w:val="000000" w:themeColor="text1"/>
                <w:kern w:val="0"/>
              </w:rPr>
              <w:t>各款因公</w:t>
            </w:r>
            <w:proofErr w:type="gramEnd"/>
            <w:r w:rsidRPr="00AF4F6F">
              <w:rPr>
                <w:rFonts w:ascii="標楷體" w:eastAsia="標楷體" w:hAnsi="標楷體" w:hint="eastAsia"/>
                <w:color w:val="000000" w:themeColor="text1"/>
                <w:kern w:val="0"/>
              </w:rPr>
              <w:t>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事由之認定標準，於本法施行細則訂之。第一項第三款與第四款所定</w:t>
            </w:r>
            <w:proofErr w:type="gramStart"/>
            <w:r w:rsidRPr="00AF4F6F">
              <w:rPr>
                <w:rFonts w:ascii="標楷體" w:eastAsia="標楷體" w:hAnsi="標楷體" w:hint="eastAsia"/>
                <w:color w:val="000000" w:themeColor="text1"/>
                <w:kern w:val="0"/>
              </w:rPr>
              <w:t>猝</w:t>
            </w:r>
            <w:proofErr w:type="gramEnd"/>
            <w:r w:rsidRPr="00AF4F6F">
              <w:rPr>
                <w:rFonts w:ascii="標楷體" w:eastAsia="標楷體" w:hAnsi="標楷體" w:hint="eastAsia"/>
                <w:color w:val="000000" w:themeColor="text1"/>
                <w:kern w:val="0"/>
              </w:rPr>
              <w:t>發疾病及第五款所定</w:t>
            </w:r>
            <w:r w:rsidRPr="00AF4F6F">
              <w:rPr>
                <w:rFonts w:ascii="標楷體" w:eastAsia="標楷體" w:hAnsi="標楷體"/>
                <w:color w:val="000000" w:themeColor="text1"/>
                <w:kern w:val="0"/>
              </w:rPr>
              <w:t>戮力職務，積</w:t>
            </w:r>
            <w:proofErr w:type="gramStart"/>
            <w:r w:rsidRPr="00AF4F6F">
              <w:rPr>
                <w:rFonts w:ascii="標楷體" w:eastAsia="標楷體" w:hAnsi="標楷體"/>
                <w:color w:val="000000" w:themeColor="text1"/>
                <w:kern w:val="0"/>
              </w:rPr>
              <w:t>勞</w:t>
            </w:r>
            <w:proofErr w:type="gramEnd"/>
            <w:r w:rsidRPr="00AF4F6F">
              <w:rPr>
                <w:rFonts w:ascii="標楷體" w:eastAsia="標楷體" w:hAnsi="標楷體" w:cs="新細明體"/>
                <w:color w:val="000000" w:themeColor="text1"/>
                <w:kern w:val="0"/>
              </w:rPr>
              <w:t>過度</w:t>
            </w:r>
            <w:r w:rsidRPr="00AF4F6F">
              <w:rPr>
                <w:rFonts w:ascii="標楷體" w:eastAsia="標楷體" w:hAnsi="標楷體" w:cs="新細明體" w:hint="eastAsia"/>
                <w:color w:val="000000" w:themeColor="text1"/>
                <w:kern w:val="0"/>
              </w:rPr>
              <w:t>，</w:t>
            </w:r>
            <w:r w:rsidRPr="00AF4F6F">
              <w:rPr>
                <w:rFonts w:ascii="標楷體" w:eastAsia="標楷體" w:hAnsi="標楷體"/>
                <w:color w:val="000000" w:themeColor="text1"/>
                <w:kern w:val="0"/>
              </w:rPr>
              <w:t>以致死亡</w:t>
            </w:r>
            <w:r w:rsidRPr="00AF4F6F">
              <w:rPr>
                <w:rFonts w:ascii="標楷體" w:eastAsia="標楷體" w:hAnsi="標楷體" w:hint="eastAsia"/>
                <w:color w:val="000000" w:themeColor="text1"/>
                <w:kern w:val="0"/>
              </w:rPr>
              <w:t>之審認，由</w:t>
            </w:r>
            <w:proofErr w:type="gramStart"/>
            <w:r w:rsidRPr="00AF4F6F">
              <w:rPr>
                <w:rFonts w:ascii="標楷體" w:eastAsia="標楷體" w:hAnsi="標楷體" w:hint="eastAsia"/>
                <w:color w:val="000000" w:themeColor="text1"/>
                <w:kern w:val="0"/>
              </w:rPr>
              <w:t>銓</w:t>
            </w:r>
            <w:proofErr w:type="gramEnd"/>
            <w:r w:rsidRPr="00AF4F6F">
              <w:rPr>
                <w:rFonts w:ascii="標楷體" w:eastAsia="標楷體" w:hAnsi="標楷體" w:hint="eastAsia"/>
                <w:color w:val="000000" w:themeColor="text1"/>
                <w:kern w:val="0"/>
              </w:rPr>
              <w:t>敍部另訂公務人員因</w:t>
            </w:r>
            <w:r w:rsidRPr="00AF4F6F">
              <w:rPr>
                <w:rFonts w:ascii="標楷體" w:eastAsia="標楷體" w:hAnsi="標楷體" w:hint="eastAsia"/>
                <w:color w:val="000000" w:themeColor="text1"/>
                <w:kern w:val="0"/>
              </w:rPr>
              <w:lastRenderedPageBreak/>
              <w:t>公猝發疾病或因</w:t>
            </w:r>
            <w:r w:rsidRPr="00AF4F6F">
              <w:rPr>
                <w:rFonts w:ascii="標楷體" w:eastAsia="標楷體" w:hAnsi="標楷體"/>
                <w:color w:val="000000" w:themeColor="text1"/>
                <w:kern w:val="0"/>
              </w:rPr>
              <w:t>戮力職務積勞</w:t>
            </w:r>
            <w:r w:rsidRPr="00AF4F6F">
              <w:rPr>
                <w:rFonts w:ascii="標楷體" w:eastAsia="標楷體" w:hAnsi="標楷體" w:cs="新細明體"/>
                <w:color w:val="000000" w:themeColor="text1"/>
                <w:kern w:val="0"/>
              </w:rPr>
              <w:t>過度</w:t>
            </w:r>
            <w:r w:rsidRPr="00AF4F6F">
              <w:rPr>
                <w:rFonts w:ascii="標楷體" w:eastAsia="標楷體" w:hAnsi="標楷體"/>
                <w:color w:val="000000" w:themeColor="text1"/>
                <w:kern w:val="0"/>
              </w:rPr>
              <w:t>以致死亡</w:t>
            </w:r>
            <w:r w:rsidRPr="00AF4F6F">
              <w:rPr>
                <w:rFonts w:ascii="標楷體" w:eastAsia="標楷體" w:hAnsi="標楷體" w:hint="eastAsia"/>
                <w:color w:val="000000" w:themeColor="text1"/>
                <w:kern w:val="0"/>
              </w:rPr>
              <w:t>審查參考指引，提供前項審查委員會審查個案之參考。</w:t>
            </w:r>
          </w:p>
        </w:tc>
        <w:tc>
          <w:tcPr>
            <w:tcW w:w="4536" w:type="dxa"/>
          </w:tcPr>
          <w:p w:rsidR="00175CD9" w:rsidRPr="00AF4F6F" w:rsidRDefault="00175CD9" w:rsidP="00DB6460">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一、本條規定因公撫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之事由。</w:t>
            </w:r>
          </w:p>
          <w:p w:rsidR="00175CD9" w:rsidRPr="00AF4F6F" w:rsidRDefault="00175CD9" w:rsidP="00DB6460">
            <w:pPr>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二、第一項明定</w:t>
            </w:r>
            <w:r w:rsidRPr="00AF4F6F">
              <w:rPr>
                <w:rFonts w:ascii="標楷體" w:eastAsia="標楷體" w:hAnsi="標楷體" w:cs="DFKaiShu-SB-Estd-BF" w:hint="eastAsia"/>
                <w:color w:val="000000" w:themeColor="text1"/>
                <w:kern w:val="0"/>
              </w:rPr>
              <w:t>公務人員死亡原因</w:t>
            </w:r>
            <w:proofErr w:type="gramStart"/>
            <w:r w:rsidRPr="00AF4F6F">
              <w:rPr>
                <w:rFonts w:ascii="標楷體" w:eastAsia="標楷體" w:hAnsi="標楷體" w:cs="DFKaiShu-SB-Estd-BF" w:hint="eastAsia"/>
                <w:color w:val="000000" w:themeColor="text1"/>
                <w:kern w:val="0"/>
              </w:rPr>
              <w:t>屬因公者</w:t>
            </w:r>
            <w:proofErr w:type="gramEnd"/>
            <w:r w:rsidRPr="00AF4F6F">
              <w:rPr>
                <w:rFonts w:ascii="標楷體" w:eastAsia="標楷體" w:hAnsi="標楷體" w:cs="DFKaiShu-SB-Estd-BF" w:hint="eastAsia"/>
                <w:color w:val="000000" w:themeColor="text1"/>
                <w:kern w:val="0"/>
              </w:rPr>
              <w:t>，應辦理因公撫</w:t>
            </w:r>
            <w:proofErr w:type="gramStart"/>
            <w:r w:rsidRPr="00AF4F6F">
              <w:rPr>
                <w:rFonts w:ascii="標楷體" w:eastAsia="標楷體" w:hAnsi="標楷體" w:cs="DFKaiShu-SB-Estd-BF" w:hint="eastAsia"/>
                <w:color w:val="000000" w:themeColor="text1"/>
                <w:kern w:val="0"/>
              </w:rPr>
              <w:t>卹</w:t>
            </w:r>
            <w:proofErr w:type="gramEnd"/>
            <w:r w:rsidRPr="00AF4F6F">
              <w:rPr>
                <w:rFonts w:ascii="標楷體" w:eastAsia="標楷體" w:hAnsi="標楷體" w:cs="DFKaiShu-SB-Estd-BF" w:hint="eastAsia"/>
                <w:color w:val="000000" w:themeColor="text1"/>
                <w:kern w:val="0"/>
              </w:rPr>
              <w:t>。</w:t>
            </w:r>
          </w:p>
          <w:p w:rsidR="00175CD9" w:rsidRPr="00AF4F6F" w:rsidRDefault="00175CD9" w:rsidP="00DB6460">
            <w:pPr>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三、第二項參照撫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法第五條第一項規定，列舉因公死亡撫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之態樣。</w:t>
            </w:r>
            <w:proofErr w:type="gramStart"/>
            <w:r w:rsidRPr="00AF4F6F">
              <w:rPr>
                <w:rFonts w:ascii="標楷體" w:eastAsia="標楷體" w:hAnsi="標楷體" w:hint="eastAsia"/>
                <w:color w:val="000000" w:themeColor="text1"/>
              </w:rPr>
              <w:t>惟做以下</w:t>
            </w:r>
            <w:proofErr w:type="gramEnd"/>
            <w:r w:rsidRPr="00AF4F6F">
              <w:rPr>
                <w:rFonts w:ascii="標楷體" w:eastAsia="標楷體" w:hAnsi="標楷體" w:hint="eastAsia"/>
                <w:color w:val="000000" w:themeColor="text1"/>
              </w:rPr>
              <w:t>修正：</w:t>
            </w:r>
          </w:p>
          <w:p w:rsidR="00175CD9" w:rsidRPr="00AF4F6F" w:rsidRDefault="00175CD9" w:rsidP="00DB6460">
            <w:pPr>
              <w:ind w:leftChars="127" w:left="1025" w:hangingChars="300" w:hanging="720"/>
              <w:jc w:val="both"/>
              <w:rPr>
                <w:rFonts w:ascii="標楷體" w:eastAsia="標楷體" w:hAnsi="標楷體"/>
                <w:color w:val="000000" w:themeColor="text1"/>
              </w:rPr>
            </w:pPr>
            <w:r w:rsidRPr="00AF4F6F">
              <w:rPr>
                <w:rFonts w:ascii="標楷體" w:eastAsia="標楷體" w:hAnsi="標楷體" w:hint="eastAsia"/>
                <w:color w:val="000000" w:themeColor="text1"/>
              </w:rPr>
              <w:t>（一）撫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法第五條第一項第一款所定「冒險犯難或戰地殉職」中之「冒險犯難」，本屬「執行職務」之一，且其定義與「執行職務」難有顯著差異，易生爭議，</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考量本款應以政府鼓勵公務人員不畏險阻，甘冒生死於不顧而奮勇執行救災、救難工作，核有其至為尊榮之嘉勉意涵，</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予修正為「</w:t>
            </w:r>
            <w:r w:rsidRPr="00AF4F6F">
              <w:rPr>
                <w:rFonts w:ascii="標楷體" w:eastAsia="標楷體" w:hAnsi="標楷體" w:cs="新細明體"/>
                <w:color w:val="000000" w:themeColor="text1"/>
                <w:kern w:val="0"/>
              </w:rPr>
              <w:t>執行</w:t>
            </w:r>
            <w:r w:rsidRPr="00AF4F6F">
              <w:rPr>
                <w:rFonts w:ascii="標楷體" w:eastAsia="標楷體" w:hAnsi="標楷體" w:cs="新細明體" w:hint="eastAsia"/>
                <w:color w:val="000000" w:themeColor="text1"/>
                <w:kern w:val="0"/>
              </w:rPr>
              <w:t>搶救災害（難）或逮捕罪犯等艱困任</w:t>
            </w:r>
            <w:r w:rsidRPr="00AF4F6F">
              <w:rPr>
                <w:rFonts w:ascii="標楷體" w:eastAsia="標楷體" w:hAnsi="標楷體" w:cs="新細明體"/>
                <w:color w:val="000000" w:themeColor="text1"/>
                <w:kern w:val="0"/>
              </w:rPr>
              <w:t>務</w:t>
            </w:r>
            <w:r w:rsidRPr="00AF4F6F">
              <w:rPr>
                <w:rFonts w:ascii="標楷體" w:eastAsia="標楷體" w:hAnsi="標楷體" w:cs="新細明體" w:hint="eastAsia"/>
                <w:color w:val="000000" w:themeColor="text1"/>
                <w:kern w:val="0"/>
              </w:rPr>
              <w:t>時，面對存有高度死亡可能性之</w:t>
            </w:r>
            <w:r w:rsidRPr="00AF4F6F">
              <w:rPr>
                <w:rFonts w:ascii="標楷體" w:eastAsia="標楷體" w:hAnsi="標楷體" w:cs="新細明體"/>
                <w:color w:val="000000" w:themeColor="text1"/>
                <w:kern w:val="0"/>
              </w:rPr>
              <w:t>危</w:t>
            </w:r>
            <w:r w:rsidRPr="00AF4F6F">
              <w:rPr>
                <w:rFonts w:ascii="標楷體" w:eastAsia="標楷體" w:hAnsi="標楷體" w:cs="新細明體" w:hint="eastAsia"/>
                <w:color w:val="000000" w:themeColor="text1"/>
                <w:kern w:val="0"/>
              </w:rPr>
              <w:t>害事故，仍然不顧生死，奮勇執行搶救或追捕任務，以致死亡</w:t>
            </w:r>
            <w:r w:rsidRPr="00AF4F6F">
              <w:rPr>
                <w:rFonts w:ascii="標楷體" w:eastAsia="標楷體" w:hAnsi="標楷體" w:hint="eastAsia"/>
                <w:color w:val="000000" w:themeColor="text1"/>
              </w:rPr>
              <w:t>」。</w:t>
            </w:r>
          </w:p>
          <w:p w:rsidR="00175CD9" w:rsidRPr="00AF4F6F" w:rsidRDefault="00175CD9" w:rsidP="00DB6460">
            <w:pPr>
              <w:ind w:leftChars="127" w:left="1025" w:hangingChars="300" w:hanging="720"/>
              <w:jc w:val="both"/>
              <w:rPr>
                <w:rFonts w:ascii="標楷體" w:eastAsia="標楷體" w:hAnsi="標楷體"/>
                <w:color w:val="000000" w:themeColor="text1"/>
              </w:rPr>
            </w:pPr>
            <w:r w:rsidRPr="00AF4F6F">
              <w:rPr>
                <w:rFonts w:ascii="標楷體" w:eastAsia="標楷體" w:hAnsi="標楷體" w:hint="eastAsia"/>
                <w:color w:val="000000" w:themeColor="text1"/>
              </w:rPr>
              <w:t>（二）「戰地殉職」之撫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事由係早期國家陷於戰亂所定之撫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事由。於今，</w:t>
            </w:r>
            <w:r w:rsidRPr="00AF4F6F">
              <w:rPr>
                <w:rFonts w:ascii="標楷體" w:eastAsia="標楷體" w:hAnsi="標楷體" w:cs="新細明體" w:hint="eastAsia"/>
                <w:color w:val="000000" w:themeColor="text1"/>
                <w:kern w:val="0"/>
              </w:rPr>
              <w:t>審度</w:t>
            </w:r>
            <w:r w:rsidRPr="00AF4F6F">
              <w:rPr>
                <w:rFonts w:ascii="標楷體" w:eastAsia="標楷體" w:hAnsi="標楷體" w:hint="eastAsia"/>
                <w:color w:val="000000" w:themeColor="text1"/>
              </w:rPr>
              <w:t>公務人員確實難有適用該項撫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事由之空間，加以「執行職務」已足以涵蓋此一事由，</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予刪除之。</w:t>
            </w:r>
          </w:p>
          <w:p w:rsidR="00175CD9" w:rsidRPr="00AF4F6F" w:rsidRDefault="00175CD9" w:rsidP="00DB6460">
            <w:pPr>
              <w:ind w:leftChars="127" w:left="1025" w:hangingChars="300" w:hanging="720"/>
              <w:jc w:val="both"/>
              <w:rPr>
                <w:rFonts w:ascii="標楷體" w:eastAsia="標楷體" w:hAnsi="標楷體"/>
                <w:color w:val="000000" w:themeColor="text1"/>
              </w:rPr>
            </w:pPr>
            <w:r w:rsidRPr="00AF4F6F">
              <w:rPr>
                <w:rFonts w:ascii="標楷體" w:eastAsia="標楷體" w:hAnsi="標楷體" w:hint="eastAsia"/>
                <w:color w:val="000000" w:themeColor="text1"/>
              </w:rPr>
              <w:t>（三）考量公差</w:t>
            </w:r>
            <w:r w:rsidRPr="00AF4F6F">
              <w:rPr>
                <w:rFonts w:ascii="標楷體" w:eastAsia="標楷體" w:hAnsi="標楷體" w:cs="新細明體" w:hint="eastAsia"/>
                <w:color w:val="000000" w:themeColor="text1"/>
                <w:kern w:val="0"/>
              </w:rPr>
              <w:t>（出）之目的亦係為執行公務，</w:t>
            </w:r>
            <w:proofErr w:type="gramStart"/>
            <w:r w:rsidRPr="00AF4F6F">
              <w:rPr>
                <w:rFonts w:ascii="標楷體" w:eastAsia="標楷體" w:hAnsi="標楷體" w:cs="新細明體" w:hint="eastAsia"/>
                <w:color w:val="000000" w:themeColor="text1"/>
                <w:kern w:val="0"/>
              </w:rPr>
              <w:t>爰</w:t>
            </w:r>
            <w:proofErr w:type="gramEnd"/>
            <w:r w:rsidRPr="00AF4F6F">
              <w:rPr>
                <w:rFonts w:ascii="標楷體" w:eastAsia="標楷體" w:hAnsi="標楷體" w:cs="新細明體" w:hint="eastAsia"/>
                <w:color w:val="000000" w:themeColor="text1"/>
                <w:kern w:val="0"/>
              </w:rPr>
              <w:t>將原定</w:t>
            </w:r>
            <w:r w:rsidRPr="00AF4F6F">
              <w:rPr>
                <w:rFonts w:ascii="標楷體" w:eastAsia="標楷體" w:hAnsi="標楷體" w:hint="eastAsia"/>
                <w:color w:val="000000" w:themeColor="text1"/>
              </w:rPr>
              <w:t>「</w:t>
            </w:r>
            <w:r w:rsidRPr="00AF4F6F">
              <w:rPr>
                <w:rFonts w:ascii="標楷體" w:eastAsia="標楷體" w:hAnsi="標楷體" w:cs="新細明體"/>
                <w:color w:val="000000" w:themeColor="text1"/>
                <w:kern w:val="0"/>
              </w:rPr>
              <w:t>於公差</w:t>
            </w:r>
            <w:proofErr w:type="gramStart"/>
            <w:r w:rsidRPr="00AF4F6F">
              <w:rPr>
                <w:rFonts w:ascii="標楷體" w:eastAsia="標楷體" w:hAnsi="標楷體" w:cs="新細明體" w:hint="eastAsia"/>
                <w:color w:val="000000" w:themeColor="text1"/>
                <w:kern w:val="0"/>
              </w:rPr>
              <w:t>期間，</w:t>
            </w:r>
            <w:proofErr w:type="gramEnd"/>
            <w:r w:rsidRPr="00AF4F6F">
              <w:rPr>
                <w:rFonts w:ascii="標楷體" w:eastAsia="標楷體" w:hAnsi="標楷體" w:cs="新細明體" w:hint="eastAsia"/>
                <w:color w:val="000000" w:themeColor="text1"/>
                <w:kern w:val="0"/>
              </w:rPr>
              <w:t>遭遇危</w:t>
            </w:r>
            <w:r w:rsidRPr="00AF4F6F">
              <w:rPr>
                <w:rFonts w:ascii="標楷體" w:eastAsia="標楷體" w:hAnsi="標楷體" w:cs="新細明體"/>
                <w:color w:val="000000" w:themeColor="text1"/>
                <w:kern w:val="0"/>
              </w:rPr>
              <w:t>險或</w:t>
            </w:r>
            <w:proofErr w:type="gramStart"/>
            <w:r w:rsidRPr="00AF4F6F">
              <w:rPr>
                <w:rFonts w:ascii="標楷體" w:eastAsia="標楷體" w:hAnsi="標楷體" w:cs="新細明體"/>
                <w:color w:val="000000" w:themeColor="text1"/>
                <w:kern w:val="0"/>
              </w:rPr>
              <w:t>罹</w:t>
            </w:r>
            <w:proofErr w:type="gramEnd"/>
            <w:r w:rsidRPr="00AF4F6F">
              <w:rPr>
                <w:rFonts w:ascii="標楷體" w:eastAsia="標楷體" w:hAnsi="標楷體" w:cs="新細明體" w:hint="eastAsia"/>
                <w:color w:val="000000" w:themeColor="text1"/>
                <w:kern w:val="0"/>
              </w:rPr>
              <w:t>患疾</w:t>
            </w:r>
            <w:r w:rsidRPr="00AF4F6F">
              <w:rPr>
                <w:rFonts w:ascii="標楷體" w:eastAsia="標楷體" w:hAnsi="標楷體" w:cs="新細明體"/>
                <w:color w:val="000000" w:themeColor="text1"/>
                <w:kern w:val="0"/>
              </w:rPr>
              <w:t>病</w:t>
            </w:r>
            <w:r w:rsidRPr="00AF4F6F">
              <w:rPr>
                <w:rFonts w:ascii="標楷體" w:eastAsia="標楷體" w:hAnsi="標楷體" w:cs="新細明體" w:hint="eastAsia"/>
                <w:color w:val="000000" w:themeColor="text1"/>
                <w:kern w:val="0"/>
              </w:rPr>
              <w:t>，</w:t>
            </w:r>
            <w:r w:rsidRPr="00AF4F6F">
              <w:rPr>
                <w:rFonts w:ascii="標楷體" w:eastAsia="標楷體" w:hAnsi="標楷體" w:cs="新細明體"/>
                <w:color w:val="000000" w:themeColor="text1"/>
                <w:kern w:val="0"/>
              </w:rPr>
              <w:t>以致死亡</w:t>
            </w:r>
            <w:r w:rsidRPr="00AF4F6F">
              <w:rPr>
                <w:rFonts w:ascii="標楷體" w:eastAsia="標楷體" w:hAnsi="標楷體" w:hint="eastAsia"/>
                <w:color w:val="000000" w:themeColor="text1"/>
              </w:rPr>
              <w:t>」併入執行職務之內，同時</w:t>
            </w:r>
            <w:r w:rsidRPr="00AF4F6F">
              <w:rPr>
                <w:rFonts w:ascii="標楷體" w:eastAsia="標楷體" w:hAnsi="標楷體" w:hint="eastAsia"/>
                <w:color w:val="000000" w:themeColor="text1"/>
              </w:rPr>
              <w:lastRenderedPageBreak/>
              <w:t>將原撫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法第五條第一項第二款與第三款合併為第一項第二款，並修正為「</w:t>
            </w:r>
            <w:r w:rsidRPr="00AF4F6F">
              <w:rPr>
                <w:rFonts w:ascii="標楷體" w:eastAsia="標楷體" w:hAnsi="標楷體" w:cs="新細明體" w:hint="eastAsia"/>
                <w:color w:val="000000" w:themeColor="text1"/>
                <w:kern w:val="0"/>
              </w:rPr>
              <w:t>依法執行第一款艱困任務以外之法定任務時，</w:t>
            </w:r>
            <w:r w:rsidRPr="00AF4F6F">
              <w:rPr>
                <w:rFonts w:ascii="標楷體" w:eastAsia="標楷體" w:hAnsi="標楷體" w:cs="新細明體"/>
                <w:color w:val="000000" w:themeColor="text1"/>
                <w:kern w:val="0"/>
              </w:rPr>
              <w:t>發生</w:t>
            </w:r>
            <w:r w:rsidRPr="00AF4F6F">
              <w:rPr>
                <w:rFonts w:ascii="標楷體" w:eastAsia="標楷體" w:hAnsi="標楷體" w:cs="新細明體" w:hint="eastAsia"/>
                <w:color w:val="000000" w:themeColor="text1"/>
                <w:kern w:val="0"/>
              </w:rPr>
              <w:t>意外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事故或遭受暴力事件，或</w:t>
            </w:r>
            <w:proofErr w:type="gramStart"/>
            <w:r w:rsidRPr="00AF4F6F">
              <w:rPr>
                <w:rFonts w:ascii="標楷體" w:eastAsia="標楷體" w:hAnsi="標楷體" w:cs="新細明體"/>
                <w:color w:val="000000" w:themeColor="text1"/>
                <w:kern w:val="0"/>
              </w:rPr>
              <w:t>罹</w:t>
            </w:r>
            <w:proofErr w:type="gramEnd"/>
            <w:r w:rsidRPr="00AF4F6F">
              <w:rPr>
                <w:rFonts w:ascii="標楷體" w:eastAsia="標楷體" w:hAnsi="標楷體" w:cs="新細明體" w:hint="eastAsia"/>
                <w:color w:val="000000" w:themeColor="text1"/>
                <w:kern w:val="0"/>
              </w:rPr>
              <w:t>患疾</w:t>
            </w:r>
            <w:r w:rsidRPr="00AF4F6F">
              <w:rPr>
                <w:rFonts w:ascii="標楷體" w:eastAsia="標楷體" w:hAnsi="標楷體" w:cs="新細明體"/>
                <w:color w:val="000000" w:themeColor="text1"/>
                <w:kern w:val="0"/>
              </w:rPr>
              <w:t>病</w:t>
            </w:r>
            <w:r w:rsidRPr="00AF4F6F">
              <w:rPr>
                <w:rFonts w:ascii="標楷體" w:eastAsia="標楷體" w:hAnsi="標楷體" w:cs="新細明體" w:hint="eastAsia"/>
                <w:color w:val="000000" w:themeColor="text1"/>
                <w:kern w:val="0"/>
              </w:rPr>
              <w:t>，</w:t>
            </w:r>
            <w:r w:rsidRPr="00AF4F6F">
              <w:rPr>
                <w:rFonts w:ascii="標楷體" w:eastAsia="標楷體" w:hAnsi="標楷體" w:cs="新細明體"/>
                <w:color w:val="000000" w:themeColor="text1"/>
                <w:kern w:val="0"/>
              </w:rPr>
              <w:t>以致死亡</w:t>
            </w:r>
            <w:r w:rsidRPr="00AF4F6F">
              <w:rPr>
                <w:rFonts w:ascii="標楷體" w:eastAsia="標楷體" w:hAnsi="標楷體" w:hint="eastAsia"/>
                <w:color w:val="000000" w:themeColor="text1"/>
              </w:rPr>
              <w:t>」，</w:t>
            </w:r>
            <w:proofErr w:type="gramStart"/>
            <w:r w:rsidRPr="00AF4F6F">
              <w:rPr>
                <w:rFonts w:ascii="標楷體" w:eastAsia="標楷體" w:hAnsi="標楷體" w:hint="eastAsia"/>
                <w:color w:val="000000" w:themeColor="text1"/>
              </w:rPr>
              <w:t>俾</w:t>
            </w:r>
            <w:proofErr w:type="gramEnd"/>
            <w:r w:rsidRPr="00AF4F6F">
              <w:rPr>
                <w:rFonts w:ascii="標楷體" w:eastAsia="標楷體" w:hAnsi="標楷體" w:hint="eastAsia"/>
                <w:color w:val="000000" w:themeColor="text1"/>
              </w:rPr>
              <w:t>與第一款有所區別。</w:t>
            </w:r>
          </w:p>
          <w:p w:rsidR="00175CD9" w:rsidRPr="00AF4F6F" w:rsidRDefault="00175CD9" w:rsidP="00DB6460">
            <w:pPr>
              <w:ind w:leftChars="127" w:left="1025" w:hangingChars="300" w:hanging="720"/>
              <w:jc w:val="both"/>
              <w:rPr>
                <w:rFonts w:ascii="標楷體" w:eastAsia="標楷體" w:hAnsi="標楷體"/>
                <w:color w:val="000000" w:themeColor="text1"/>
              </w:rPr>
            </w:pPr>
            <w:r w:rsidRPr="00AF4F6F">
              <w:rPr>
                <w:rFonts w:ascii="標楷體" w:eastAsia="標楷體" w:hAnsi="標楷體" w:hint="eastAsia"/>
                <w:color w:val="000000" w:themeColor="text1"/>
              </w:rPr>
              <w:t>（四）考量公務人員「</w:t>
            </w:r>
            <w:proofErr w:type="gramStart"/>
            <w:r w:rsidRPr="00AF4F6F">
              <w:rPr>
                <w:rFonts w:ascii="標楷體" w:eastAsia="標楷體" w:hAnsi="標楷體" w:hint="eastAsia"/>
                <w:color w:val="000000" w:themeColor="text1"/>
              </w:rPr>
              <w:t>猝</w:t>
            </w:r>
            <w:proofErr w:type="gramEnd"/>
            <w:r w:rsidRPr="00AF4F6F">
              <w:rPr>
                <w:rFonts w:ascii="標楷體" w:eastAsia="標楷體" w:hAnsi="標楷體" w:hint="eastAsia"/>
                <w:color w:val="000000" w:themeColor="text1"/>
              </w:rPr>
              <w:t>發疾病」與「</w:t>
            </w:r>
            <w:r w:rsidRPr="00AF4F6F">
              <w:rPr>
                <w:rFonts w:ascii="標楷體" w:eastAsia="標楷體" w:hAnsi="標楷體" w:cs="新細明體"/>
                <w:color w:val="000000" w:themeColor="text1"/>
                <w:kern w:val="0"/>
              </w:rPr>
              <w:t>發生</w:t>
            </w:r>
            <w:r w:rsidRPr="00AF4F6F">
              <w:rPr>
                <w:rFonts w:ascii="標楷體" w:eastAsia="標楷體" w:hAnsi="標楷體" w:cs="新細明體" w:hint="eastAsia"/>
                <w:color w:val="000000" w:themeColor="text1"/>
                <w:kern w:val="0"/>
              </w:rPr>
              <w:t>意外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事故或遭受暴力事件，或</w:t>
            </w:r>
            <w:proofErr w:type="gramStart"/>
            <w:r w:rsidRPr="00AF4F6F">
              <w:rPr>
                <w:rFonts w:ascii="標楷體" w:eastAsia="標楷體" w:hAnsi="標楷體" w:cs="新細明體"/>
                <w:color w:val="000000" w:themeColor="text1"/>
                <w:kern w:val="0"/>
              </w:rPr>
              <w:t>罹</w:t>
            </w:r>
            <w:proofErr w:type="gramEnd"/>
            <w:r w:rsidRPr="00AF4F6F">
              <w:rPr>
                <w:rFonts w:ascii="標楷體" w:eastAsia="標楷體" w:hAnsi="標楷體" w:cs="新細明體" w:hint="eastAsia"/>
                <w:color w:val="000000" w:themeColor="text1"/>
                <w:kern w:val="0"/>
              </w:rPr>
              <w:t>患疾</w:t>
            </w:r>
            <w:r w:rsidRPr="00AF4F6F">
              <w:rPr>
                <w:rFonts w:ascii="標楷體" w:eastAsia="標楷體" w:hAnsi="標楷體" w:cs="新細明體"/>
                <w:color w:val="000000" w:themeColor="text1"/>
                <w:kern w:val="0"/>
              </w:rPr>
              <w:t>病</w:t>
            </w:r>
            <w:r w:rsidRPr="00AF4F6F">
              <w:rPr>
                <w:rFonts w:ascii="標楷體" w:eastAsia="標楷體" w:hAnsi="標楷體" w:hint="eastAsia"/>
                <w:color w:val="000000" w:themeColor="text1"/>
              </w:rPr>
              <w:t>」畢竟有別，又考量撫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法施行細則第八條已將「</w:t>
            </w:r>
            <w:r w:rsidRPr="00AF4F6F">
              <w:rPr>
                <w:rFonts w:ascii="標楷體" w:eastAsia="標楷體" w:hAnsi="標楷體" w:cs="新細明體" w:hint="eastAsia"/>
                <w:color w:val="000000" w:themeColor="text1"/>
                <w:kern w:val="0"/>
              </w:rPr>
              <w:t>於辦公場所</w:t>
            </w:r>
            <w:r w:rsidRPr="00AF4F6F">
              <w:rPr>
                <w:rFonts w:ascii="標楷體" w:eastAsia="標楷體" w:hAnsi="標楷體" w:hint="eastAsia"/>
                <w:color w:val="000000" w:themeColor="text1"/>
              </w:rPr>
              <w:t>」定義為「</w:t>
            </w:r>
            <w:r w:rsidRPr="00AF4F6F">
              <w:rPr>
                <w:rFonts w:ascii="標楷體" w:eastAsia="標楷體" w:hAnsi="標楷體" w:cs="新細明體" w:hint="eastAsia"/>
                <w:color w:val="000000" w:themeColor="text1"/>
                <w:kern w:val="0"/>
              </w:rPr>
              <w:t>於辦公場所執行公務</w:t>
            </w:r>
            <w:r w:rsidRPr="00AF4F6F">
              <w:rPr>
                <w:rFonts w:ascii="標楷體" w:eastAsia="標楷體" w:hAnsi="標楷體" w:hint="eastAsia"/>
                <w:color w:val="000000" w:themeColor="text1"/>
              </w:rPr>
              <w:t>」，</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將原撫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法第五條第一項第四款規定，配合第一款與第二款文字修正，</w:t>
            </w:r>
            <w:proofErr w:type="gramStart"/>
            <w:r w:rsidRPr="00AF4F6F">
              <w:rPr>
                <w:rFonts w:ascii="標楷體" w:eastAsia="標楷體" w:hAnsi="標楷體" w:hint="eastAsia"/>
                <w:color w:val="000000" w:themeColor="text1"/>
              </w:rPr>
              <w:t>併</w:t>
            </w:r>
            <w:proofErr w:type="gramEnd"/>
            <w:r w:rsidRPr="00AF4F6F">
              <w:rPr>
                <w:rFonts w:ascii="標楷體" w:eastAsia="標楷體" w:hAnsi="標楷體" w:hint="eastAsia"/>
                <w:color w:val="000000" w:themeColor="text1"/>
              </w:rPr>
              <w:t>修為第三款規定：「</w:t>
            </w:r>
            <w:r w:rsidRPr="00AF4F6F">
              <w:rPr>
                <w:rFonts w:ascii="標楷體" w:eastAsia="標楷體" w:hAnsi="標楷體" w:cs="新細明體" w:hint="eastAsia"/>
                <w:color w:val="000000" w:themeColor="text1"/>
                <w:kern w:val="0"/>
              </w:rPr>
              <w:t>於辦公場所</w:t>
            </w:r>
            <w:proofErr w:type="gramStart"/>
            <w:r w:rsidRPr="00AF4F6F">
              <w:rPr>
                <w:rFonts w:ascii="標楷體" w:eastAsia="標楷體" w:hAnsi="標楷體" w:cs="新細明體" w:hint="eastAsia"/>
                <w:color w:val="000000" w:themeColor="text1"/>
                <w:kern w:val="0"/>
              </w:rPr>
              <w:t>辦公或奉派</w:t>
            </w:r>
            <w:proofErr w:type="gramEnd"/>
            <w:r w:rsidRPr="00AF4F6F">
              <w:rPr>
                <w:rFonts w:ascii="標楷體" w:eastAsia="標楷體" w:hAnsi="標楷體" w:cs="新細明體"/>
                <w:color w:val="000000" w:themeColor="text1"/>
                <w:kern w:val="0"/>
              </w:rPr>
              <w:t>公差</w:t>
            </w:r>
            <w:r w:rsidRPr="00AF4F6F">
              <w:rPr>
                <w:rFonts w:ascii="標楷體" w:eastAsia="標楷體" w:hAnsi="標楷體" w:cs="新細明體" w:hint="eastAsia"/>
                <w:color w:val="000000" w:themeColor="text1"/>
                <w:kern w:val="0"/>
              </w:rPr>
              <w:t>（出）執行前二款任務時，</w:t>
            </w:r>
            <w:proofErr w:type="gramStart"/>
            <w:r w:rsidRPr="00AF4F6F">
              <w:rPr>
                <w:rFonts w:ascii="標楷體" w:eastAsia="標楷體" w:hAnsi="標楷體" w:cs="新細明體"/>
                <w:color w:val="000000" w:themeColor="text1"/>
                <w:kern w:val="0"/>
              </w:rPr>
              <w:t>猝</w:t>
            </w:r>
            <w:proofErr w:type="gramEnd"/>
            <w:r w:rsidRPr="00AF4F6F">
              <w:rPr>
                <w:rFonts w:ascii="標楷體" w:eastAsia="標楷體" w:hAnsi="標楷體" w:cs="新細明體"/>
                <w:color w:val="000000" w:themeColor="text1"/>
                <w:kern w:val="0"/>
              </w:rPr>
              <w:t>發疾病致死</w:t>
            </w:r>
            <w:r w:rsidRPr="00AF4F6F">
              <w:rPr>
                <w:rFonts w:ascii="標楷體" w:eastAsia="標楷體" w:hAnsi="標楷體" w:hint="eastAsia"/>
                <w:color w:val="000000" w:themeColor="text1"/>
              </w:rPr>
              <w:t>」，</w:t>
            </w:r>
            <w:proofErr w:type="gramStart"/>
            <w:r w:rsidRPr="00AF4F6F">
              <w:rPr>
                <w:rFonts w:ascii="標楷體" w:eastAsia="標楷體" w:hAnsi="標楷體" w:hint="eastAsia"/>
                <w:color w:val="000000" w:themeColor="text1"/>
              </w:rPr>
              <w:t>俾</w:t>
            </w:r>
            <w:proofErr w:type="gramEnd"/>
            <w:r w:rsidRPr="00AF4F6F">
              <w:rPr>
                <w:rFonts w:ascii="標楷體" w:eastAsia="標楷體" w:hAnsi="標楷體" w:hint="eastAsia"/>
                <w:color w:val="000000" w:themeColor="text1"/>
              </w:rPr>
              <w:t>與第二款所定「</w:t>
            </w:r>
            <w:r w:rsidRPr="00AF4F6F">
              <w:rPr>
                <w:rFonts w:ascii="標楷體" w:eastAsia="標楷體" w:hAnsi="標楷體" w:cs="新細明體"/>
                <w:color w:val="000000" w:themeColor="text1"/>
                <w:kern w:val="0"/>
              </w:rPr>
              <w:t>發生</w:t>
            </w:r>
            <w:r w:rsidRPr="00AF4F6F">
              <w:rPr>
                <w:rFonts w:ascii="標楷體" w:eastAsia="標楷體" w:hAnsi="標楷體" w:cs="新細明體" w:hint="eastAsia"/>
                <w:color w:val="000000" w:themeColor="text1"/>
                <w:kern w:val="0"/>
              </w:rPr>
              <w:t>意外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事故或遭受暴力事件，或</w:t>
            </w:r>
            <w:proofErr w:type="gramStart"/>
            <w:r w:rsidRPr="00AF4F6F">
              <w:rPr>
                <w:rFonts w:ascii="標楷體" w:eastAsia="標楷體" w:hAnsi="標楷體" w:cs="新細明體"/>
                <w:color w:val="000000" w:themeColor="text1"/>
                <w:kern w:val="0"/>
              </w:rPr>
              <w:t>罹</w:t>
            </w:r>
            <w:proofErr w:type="gramEnd"/>
            <w:r w:rsidRPr="00AF4F6F">
              <w:rPr>
                <w:rFonts w:ascii="標楷體" w:eastAsia="標楷體" w:hAnsi="標楷體" w:cs="新細明體" w:hint="eastAsia"/>
                <w:color w:val="000000" w:themeColor="text1"/>
                <w:kern w:val="0"/>
              </w:rPr>
              <w:t>患疾</w:t>
            </w:r>
            <w:r w:rsidRPr="00AF4F6F">
              <w:rPr>
                <w:rFonts w:ascii="標楷體" w:eastAsia="標楷體" w:hAnsi="標楷體" w:cs="新細明體"/>
                <w:color w:val="000000" w:themeColor="text1"/>
                <w:kern w:val="0"/>
              </w:rPr>
              <w:t>病</w:t>
            </w:r>
            <w:r w:rsidRPr="00AF4F6F">
              <w:rPr>
                <w:rFonts w:ascii="標楷體" w:eastAsia="標楷體" w:hAnsi="標楷體" w:hint="eastAsia"/>
                <w:color w:val="000000" w:themeColor="text1"/>
              </w:rPr>
              <w:t>」有所區別。至於「</w:t>
            </w:r>
            <w:r w:rsidRPr="00AF4F6F">
              <w:rPr>
                <w:rFonts w:ascii="標楷體" w:eastAsia="標楷體" w:hAnsi="標楷體" w:cs="新細明體" w:hint="eastAsia"/>
                <w:color w:val="000000" w:themeColor="text1"/>
                <w:kern w:val="0"/>
              </w:rPr>
              <w:t>在辦公場所休息或處理非公務事項而死亡</w:t>
            </w:r>
            <w:r w:rsidRPr="00AF4F6F">
              <w:rPr>
                <w:rFonts w:ascii="標楷體" w:eastAsia="標楷體" w:hAnsi="標楷體" w:hint="eastAsia"/>
                <w:color w:val="000000" w:themeColor="text1"/>
              </w:rPr>
              <w:t>」者，則應以「</w:t>
            </w:r>
            <w:r w:rsidRPr="00AF4F6F">
              <w:rPr>
                <w:rFonts w:ascii="標楷體" w:eastAsia="標楷體" w:hAnsi="標楷體" w:cs="DFKaiShu-SB-Estd-BF" w:hint="eastAsia"/>
                <w:color w:val="000000" w:themeColor="text1"/>
                <w:kern w:val="0"/>
              </w:rPr>
              <w:t>病故或意外死亡</w:t>
            </w:r>
            <w:r w:rsidRPr="00AF4F6F">
              <w:rPr>
                <w:rFonts w:ascii="標楷體" w:eastAsia="標楷體" w:hAnsi="標楷體" w:hint="eastAsia"/>
                <w:color w:val="000000" w:themeColor="text1"/>
              </w:rPr>
              <w:t>」撫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w:t>
            </w:r>
            <w:proofErr w:type="gramStart"/>
            <w:r w:rsidRPr="00AF4F6F">
              <w:rPr>
                <w:rFonts w:ascii="標楷體" w:eastAsia="標楷體" w:hAnsi="標楷體" w:hint="eastAsia"/>
                <w:color w:val="000000" w:themeColor="text1"/>
              </w:rPr>
              <w:t>以示因公</w:t>
            </w:r>
            <w:proofErr w:type="gramEnd"/>
            <w:r w:rsidRPr="00AF4F6F">
              <w:rPr>
                <w:rFonts w:ascii="標楷體" w:eastAsia="標楷體" w:hAnsi="標楷體" w:hint="eastAsia"/>
                <w:color w:val="000000" w:themeColor="text1"/>
              </w:rPr>
              <w:t>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之莊重性。</w:t>
            </w:r>
          </w:p>
          <w:p w:rsidR="00175CD9" w:rsidRPr="00AF4F6F" w:rsidRDefault="00175CD9" w:rsidP="00DB6460">
            <w:pPr>
              <w:ind w:leftChars="127" w:left="1025" w:hangingChars="300" w:hanging="72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（五）撫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法第五條第一項第六款所定「因辦公往返，</w:t>
            </w:r>
            <w:proofErr w:type="gramStart"/>
            <w:r w:rsidRPr="00AF4F6F">
              <w:rPr>
                <w:rFonts w:ascii="標楷體" w:eastAsia="標楷體" w:hAnsi="標楷體" w:hint="eastAsia"/>
                <w:color w:val="000000" w:themeColor="text1"/>
              </w:rPr>
              <w:t>猝</w:t>
            </w:r>
            <w:proofErr w:type="gramEnd"/>
            <w:r w:rsidRPr="00AF4F6F">
              <w:rPr>
                <w:rFonts w:ascii="標楷體" w:eastAsia="標楷體" w:hAnsi="標楷體" w:hint="eastAsia"/>
                <w:color w:val="000000" w:themeColor="text1"/>
              </w:rPr>
              <w:t>發疾病、發生意外或危險，以致死亡」，考量其中所稱「往返辦公場所」執行公務，實不宜區分「在辦公室」或「在公差</w:t>
            </w:r>
            <w:r w:rsidRPr="00AF4F6F">
              <w:rPr>
                <w:rFonts w:ascii="標楷體" w:eastAsia="標楷體" w:hAnsi="標楷體" w:cs="新細明體" w:hint="eastAsia"/>
                <w:color w:val="000000" w:themeColor="text1"/>
                <w:kern w:val="0"/>
              </w:rPr>
              <w:t>（出）之場所」，</w:t>
            </w:r>
            <w:proofErr w:type="gramStart"/>
            <w:r w:rsidRPr="00AF4F6F">
              <w:rPr>
                <w:rFonts w:ascii="標楷體" w:eastAsia="標楷體" w:hAnsi="標楷體" w:cs="新細明體" w:hint="eastAsia"/>
                <w:color w:val="000000" w:themeColor="text1"/>
                <w:kern w:val="0"/>
              </w:rPr>
              <w:t>爰併</w:t>
            </w:r>
            <w:proofErr w:type="gramEnd"/>
            <w:r w:rsidRPr="00AF4F6F">
              <w:rPr>
                <w:rFonts w:ascii="標楷體" w:eastAsia="標楷體" w:hAnsi="標楷體" w:cs="新細明體" w:hint="eastAsia"/>
                <w:color w:val="000000" w:themeColor="text1"/>
                <w:kern w:val="0"/>
              </w:rPr>
              <w:t>將原撫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法施行細則第七條所定公差應包含「公差往返途中」</w:t>
            </w:r>
            <w:proofErr w:type="gramStart"/>
            <w:r w:rsidRPr="00AF4F6F">
              <w:rPr>
                <w:rFonts w:ascii="標楷體" w:eastAsia="標楷體" w:hAnsi="標楷體" w:cs="新細明體" w:hint="eastAsia"/>
                <w:color w:val="000000" w:themeColor="text1"/>
                <w:kern w:val="0"/>
              </w:rPr>
              <w:t>併</w:t>
            </w:r>
            <w:proofErr w:type="gramEnd"/>
            <w:r w:rsidRPr="00AF4F6F">
              <w:rPr>
                <w:rFonts w:ascii="標楷體" w:eastAsia="標楷體" w:hAnsi="標楷體" w:cs="新細明體" w:hint="eastAsia"/>
                <w:color w:val="000000" w:themeColor="text1"/>
                <w:kern w:val="0"/>
              </w:rPr>
              <w:t>於本條第一項第四款，並修正為「執行第一款與第二款</w:t>
            </w:r>
            <w:proofErr w:type="gramStart"/>
            <w:r w:rsidRPr="00AF4F6F">
              <w:rPr>
                <w:rFonts w:ascii="標楷體" w:eastAsia="標楷體" w:hAnsi="標楷體" w:cs="新細明體" w:hint="eastAsia"/>
                <w:color w:val="000000" w:themeColor="text1"/>
                <w:kern w:val="0"/>
              </w:rPr>
              <w:t>任務或奉派</w:t>
            </w:r>
            <w:proofErr w:type="gramEnd"/>
            <w:r w:rsidRPr="00AF4F6F">
              <w:rPr>
                <w:rFonts w:ascii="標楷體" w:eastAsia="標楷體" w:hAnsi="標楷體" w:cs="新細明體" w:hint="eastAsia"/>
                <w:color w:val="000000" w:themeColor="text1"/>
                <w:kern w:val="0"/>
              </w:rPr>
              <w:t>公差（出）執行交辦任務之往返途中，或為執行上班勤務而</w:t>
            </w:r>
            <w:r w:rsidRPr="00AF4F6F">
              <w:rPr>
                <w:rFonts w:ascii="標楷體" w:eastAsia="標楷體" w:hAnsi="標楷體" w:cs="新細明體"/>
                <w:color w:val="000000" w:themeColor="text1"/>
                <w:kern w:val="0"/>
              </w:rPr>
              <w:t>往返</w:t>
            </w:r>
            <w:r w:rsidRPr="00AF4F6F">
              <w:rPr>
                <w:rFonts w:ascii="標楷體" w:eastAsia="標楷體" w:hAnsi="標楷體" w:cs="新細明體" w:hint="eastAsia"/>
                <w:color w:val="000000" w:themeColor="text1"/>
                <w:kern w:val="0"/>
              </w:rPr>
              <w:t>於</w:t>
            </w:r>
            <w:r w:rsidRPr="00AF4F6F">
              <w:rPr>
                <w:rFonts w:ascii="標楷體" w:eastAsia="標楷體" w:hAnsi="標楷體" w:cs="新細明體"/>
                <w:color w:val="000000" w:themeColor="text1"/>
                <w:kern w:val="0"/>
              </w:rPr>
              <w:t>辦公</w:t>
            </w:r>
            <w:r w:rsidRPr="00AF4F6F">
              <w:rPr>
                <w:rFonts w:ascii="標楷體" w:eastAsia="標楷體" w:hAnsi="標楷體" w:cs="新細明體" w:hint="eastAsia"/>
                <w:color w:val="000000" w:themeColor="text1"/>
                <w:kern w:val="0"/>
              </w:rPr>
              <w:t>室之途中</w:t>
            </w:r>
            <w:r w:rsidRPr="00AF4F6F">
              <w:rPr>
                <w:rFonts w:ascii="標楷體" w:eastAsia="標楷體" w:hAnsi="標楷體" w:cs="新細明體"/>
                <w:color w:val="000000" w:themeColor="text1"/>
                <w:kern w:val="0"/>
              </w:rPr>
              <w:t>，</w:t>
            </w:r>
            <w:r w:rsidRPr="00AF4F6F">
              <w:rPr>
                <w:rFonts w:ascii="標楷體" w:eastAsia="標楷體" w:hAnsi="標楷體" w:cs="新細明體" w:hint="eastAsia"/>
                <w:color w:val="000000" w:themeColor="text1"/>
                <w:kern w:val="0"/>
              </w:rPr>
              <w:t>發生</w:t>
            </w:r>
            <w:r w:rsidRPr="00AF4F6F">
              <w:rPr>
                <w:rFonts w:ascii="標楷體" w:eastAsia="標楷體" w:hAnsi="標楷體" w:cs="新細明體"/>
                <w:color w:val="000000" w:themeColor="text1"/>
                <w:kern w:val="0"/>
              </w:rPr>
              <w:lastRenderedPageBreak/>
              <w:t>意外</w:t>
            </w:r>
            <w:r w:rsidRPr="00AF4F6F">
              <w:rPr>
                <w:rFonts w:ascii="標楷體" w:eastAsia="標楷體" w:hAnsi="標楷體" w:cs="新細明體" w:hint="eastAsia"/>
                <w:color w:val="000000" w:themeColor="text1"/>
                <w:kern w:val="0"/>
              </w:rPr>
              <w:t>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w:t>
            </w:r>
            <w:proofErr w:type="gramStart"/>
            <w:r w:rsidRPr="00AF4F6F">
              <w:rPr>
                <w:rFonts w:ascii="標楷體" w:eastAsia="標楷體" w:hAnsi="標楷體" w:cs="新細明體"/>
                <w:color w:val="000000" w:themeColor="text1"/>
                <w:kern w:val="0"/>
              </w:rPr>
              <w:t>猝</w:t>
            </w:r>
            <w:proofErr w:type="gramEnd"/>
            <w:r w:rsidRPr="00AF4F6F">
              <w:rPr>
                <w:rFonts w:ascii="標楷體" w:eastAsia="標楷體" w:hAnsi="標楷體" w:cs="新細明體"/>
                <w:color w:val="000000" w:themeColor="text1"/>
                <w:kern w:val="0"/>
              </w:rPr>
              <w:t>發疾病</w:t>
            </w:r>
            <w:r w:rsidRPr="00AF4F6F">
              <w:rPr>
                <w:rFonts w:ascii="標楷體" w:eastAsia="標楷體" w:hAnsi="標楷體" w:cs="新細明體" w:hint="eastAsia"/>
                <w:color w:val="000000" w:themeColor="text1"/>
                <w:kern w:val="0"/>
              </w:rPr>
              <w:t>，</w:t>
            </w:r>
            <w:r w:rsidRPr="00AF4F6F">
              <w:rPr>
                <w:rFonts w:ascii="標楷體" w:eastAsia="標楷體" w:hAnsi="標楷體" w:cs="新細明體"/>
                <w:color w:val="000000" w:themeColor="text1"/>
                <w:kern w:val="0"/>
              </w:rPr>
              <w:t>以致死亡</w:t>
            </w:r>
            <w:r w:rsidRPr="00AF4F6F">
              <w:rPr>
                <w:rFonts w:ascii="標楷體" w:eastAsia="標楷體" w:hAnsi="標楷體" w:cs="新細明體" w:hint="eastAsia"/>
                <w:color w:val="000000" w:themeColor="text1"/>
                <w:kern w:val="0"/>
              </w:rPr>
              <w:t>」。</w:t>
            </w:r>
          </w:p>
          <w:p w:rsidR="00175CD9" w:rsidRPr="00AF4F6F" w:rsidRDefault="00175CD9" w:rsidP="00DB6460">
            <w:pPr>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四、</w:t>
            </w:r>
            <w:r w:rsidRPr="00AF4F6F">
              <w:rPr>
                <w:rFonts w:ascii="標楷體" w:eastAsia="標楷體" w:hAnsi="標楷體" w:hint="eastAsia"/>
                <w:color w:val="000000" w:themeColor="text1"/>
              </w:rPr>
              <w:t>為期因公撫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案件之審認符合公正、客觀及切實等要求，</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於第三項規定：</w:t>
            </w:r>
            <w:r w:rsidRPr="00AF4F6F">
              <w:rPr>
                <w:rFonts w:ascii="標楷體" w:eastAsia="標楷體" w:hAnsi="標楷體" w:hint="eastAsia"/>
                <w:color w:val="000000" w:themeColor="text1"/>
                <w:kern w:val="0"/>
              </w:rPr>
              <w:t>第一項</w:t>
            </w:r>
            <w:proofErr w:type="gramStart"/>
            <w:r w:rsidRPr="00AF4F6F">
              <w:rPr>
                <w:rFonts w:ascii="標楷體" w:eastAsia="標楷體" w:hAnsi="標楷體" w:hint="eastAsia"/>
                <w:color w:val="000000" w:themeColor="text1"/>
                <w:kern w:val="0"/>
              </w:rPr>
              <w:t>各款因公</w:t>
            </w:r>
            <w:proofErr w:type="gramEnd"/>
            <w:r w:rsidRPr="00AF4F6F">
              <w:rPr>
                <w:rFonts w:ascii="標楷體" w:eastAsia="標楷體" w:hAnsi="標楷體" w:hint="eastAsia"/>
                <w:color w:val="000000" w:themeColor="text1"/>
                <w:kern w:val="0"/>
              </w:rPr>
              <w:t>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事由及其因果關係之認定，應延聘醫學、法律及人事行政等領域之學者或專家，組成審查委員會，依據事實及學理審認之。</w:t>
            </w:r>
          </w:p>
          <w:p w:rsidR="00175CD9" w:rsidRPr="00AF4F6F" w:rsidRDefault="00175CD9" w:rsidP="00DB6460">
            <w:pPr>
              <w:ind w:left="504" w:hangingChars="210" w:hanging="504"/>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五、為利第二項</w:t>
            </w:r>
            <w:proofErr w:type="gramStart"/>
            <w:r w:rsidRPr="00AF4F6F">
              <w:rPr>
                <w:rFonts w:ascii="標楷體" w:eastAsia="標楷體" w:hAnsi="標楷體" w:cs="新細明體" w:hint="eastAsia"/>
                <w:color w:val="000000" w:themeColor="text1"/>
                <w:kern w:val="0"/>
              </w:rPr>
              <w:t>各款因公</w:t>
            </w:r>
            <w:proofErr w:type="gramEnd"/>
            <w:r w:rsidRPr="00AF4F6F">
              <w:rPr>
                <w:rFonts w:ascii="標楷體" w:eastAsia="標楷體" w:hAnsi="標楷體" w:cs="新細明體" w:hint="eastAsia"/>
                <w:color w:val="000000" w:themeColor="text1"/>
                <w:kern w:val="0"/>
              </w:rPr>
              <w:t>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事由之</w:t>
            </w:r>
            <w:proofErr w:type="gramStart"/>
            <w:r w:rsidRPr="00AF4F6F">
              <w:rPr>
                <w:rFonts w:ascii="標楷體" w:eastAsia="標楷體" w:hAnsi="標楷體" w:cs="新細明體" w:hint="eastAsia"/>
                <w:color w:val="000000" w:themeColor="text1"/>
                <w:kern w:val="0"/>
              </w:rPr>
              <w:t>執行並杜爭議</w:t>
            </w:r>
            <w:proofErr w:type="gramEnd"/>
            <w:r w:rsidRPr="00AF4F6F">
              <w:rPr>
                <w:rFonts w:ascii="標楷體" w:eastAsia="標楷體" w:hAnsi="標楷體" w:cs="新細明體" w:hint="eastAsia"/>
                <w:color w:val="000000" w:themeColor="text1"/>
                <w:kern w:val="0"/>
              </w:rPr>
              <w:t>，</w:t>
            </w:r>
            <w:proofErr w:type="gramStart"/>
            <w:r w:rsidRPr="00AF4F6F">
              <w:rPr>
                <w:rFonts w:ascii="標楷體" w:eastAsia="標楷體" w:hAnsi="標楷體" w:cs="新細明體" w:hint="eastAsia"/>
                <w:color w:val="000000" w:themeColor="text1"/>
                <w:kern w:val="0"/>
              </w:rPr>
              <w:t>爰</w:t>
            </w:r>
            <w:proofErr w:type="gramEnd"/>
            <w:r w:rsidRPr="00AF4F6F">
              <w:rPr>
                <w:rFonts w:ascii="標楷體" w:eastAsia="標楷體" w:hAnsi="標楷體" w:cs="新細明體" w:hint="eastAsia"/>
                <w:color w:val="000000" w:themeColor="text1"/>
                <w:kern w:val="0"/>
              </w:rPr>
              <w:t>於第四項規定：前項</w:t>
            </w:r>
            <w:proofErr w:type="gramStart"/>
            <w:r w:rsidRPr="00AF4F6F">
              <w:rPr>
                <w:rFonts w:ascii="標楷體" w:eastAsia="標楷體" w:hAnsi="標楷體" w:hint="eastAsia"/>
                <w:color w:val="000000" w:themeColor="text1"/>
                <w:kern w:val="0"/>
              </w:rPr>
              <w:t>各款因公</w:t>
            </w:r>
            <w:proofErr w:type="gramEnd"/>
            <w:r w:rsidRPr="00AF4F6F">
              <w:rPr>
                <w:rFonts w:ascii="標楷體" w:eastAsia="標楷體" w:hAnsi="標楷體" w:hint="eastAsia"/>
                <w:color w:val="000000" w:themeColor="text1"/>
                <w:kern w:val="0"/>
              </w:rPr>
              <w:t>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事由之認定標準，於本法施行細則訂之。至於</w:t>
            </w:r>
            <w:r w:rsidRPr="00AF4F6F">
              <w:rPr>
                <w:rFonts w:ascii="標楷體" w:eastAsia="標楷體" w:hAnsi="標楷體" w:cs="新細明體" w:hint="eastAsia"/>
                <w:color w:val="000000" w:themeColor="text1"/>
                <w:kern w:val="0"/>
              </w:rPr>
              <w:t>第二項</w:t>
            </w:r>
            <w:proofErr w:type="gramStart"/>
            <w:r w:rsidRPr="00AF4F6F">
              <w:rPr>
                <w:rFonts w:ascii="標楷體" w:eastAsia="標楷體" w:hAnsi="標楷體" w:cs="新細明體" w:hint="eastAsia"/>
                <w:color w:val="000000" w:themeColor="text1"/>
                <w:kern w:val="0"/>
              </w:rPr>
              <w:t>各款因公</w:t>
            </w:r>
            <w:proofErr w:type="gramEnd"/>
            <w:r w:rsidRPr="00AF4F6F">
              <w:rPr>
                <w:rFonts w:ascii="標楷體" w:eastAsia="標楷體" w:hAnsi="標楷體" w:cs="新細明體" w:hint="eastAsia"/>
                <w:color w:val="000000" w:themeColor="text1"/>
                <w:kern w:val="0"/>
              </w:rPr>
              <w:t>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事由中第三款、第四款所定</w:t>
            </w:r>
            <w:proofErr w:type="gramStart"/>
            <w:r w:rsidRPr="00AF4F6F">
              <w:rPr>
                <w:rFonts w:ascii="標楷體" w:eastAsia="標楷體" w:hAnsi="標楷體" w:hint="eastAsia"/>
                <w:color w:val="000000" w:themeColor="text1"/>
                <w:kern w:val="0"/>
              </w:rPr>
              <w:t>猝</w:t>
            </w:r>
            <w:proofErr w:type="gramEnd"/>
            <w:r w:rsidRPr="00AF4F6F">
              <w:rPr>
                <w:rFonts w:ascii="標楷體" w:eastAsia="標楷體" w:hAnsi="標楷體" w:hint="eastAsia"/>
                <w:color w:val="000000" w:themeColor="text1"/>
                <w:kern w:val="0"/>
              </w:rPr>
              <w:t>發疾病及第五款所定</w:t>
            </w:r>
            <w:r w:rsidRPr="00AF4F6F">
              <w:rPr>
                <w:rFonts w:ascii="標楷體" w:eastAsia="標楷體" w:hAnsi="標楷體"/>
                <w:color w:val="000000" w:themeColor="text1"/>
                <w:kern w:val="0"/>
              </w:rPr>
              <w:t>戮力職務，積</w:t>
            </w:r>
            <w:proofErr w:type="gramStart"/>
            <w:r w:rsidRPr="00AF4F6F">
              <w:rPr>
                <w:rFonts w:ascii="標楷體" w:eastAsia="標楷體" w:hAnsi="標楷體"/>
                <w:color w:val="000000" w:themeColor="text1"/>
                <w:kern w:val="0"/>
              </w:rPr>
              <w:t>勞</w:t>
            </w:r>
            <w:proofErr w:type="gramEnd"/>
            <w:r w:rsidRPr="00AF4F6F">
              <w:rPr>
                <w:rFonts w:ascii="標楷體" w:eastAsia="標楷體" w:hAnsi="標楷體" w:cs="新細明體"/>
                <w:color w:val="000000" w:themeColor="text1"/>
                <w:kern w:val="0"/>
              </w:rPr>
              <w:t>過度</w:t>
            </w:r>
            <w:r w:rsidRPr="00AF4F6F">
              <w:rPr>
                <w:rFonts w:ascii="標楷體" w:eastAsia="標楷體" w:hAnsi="標楷體" w:cs="新細明體" w:hint="eastAsia"/>
                <w:color w:val="000000" w:themeColor="text1"/>
                <w:kern w:val="0"/>
              </w:rPr>
              <w:t>，</w:t>
            </w:r>
            <w:r w:rsidRPr="00AF4F6F">
              <w:rPr>
                <w:rFonts w:ascii="標楷體" w:eastAsia="標楷體" w:hAnsi="標楷體"/>
                <w:color w:val="000000" w:themeColor="text1"/>
                <w:kern w:val="0"/>
              </w:rPr>
              <w:t>以致死亡</w:t>
            </w:r>
            <w:r w:rsidRPr="00AF4F6F">
              <w:rPr>
                <w:rFonts w:ascii="標楷體" w:eastAsia="標楷體" w:hAnsi="標楷體" w:hint="eastAsia"/>
                <w:color w:val="000000" w:themeColor="text1"/>
                <w:kern w:val="0"/>
              </w:rPr>
              <w:t>之審認，由</w:t>
            </w:r>
            <w:proofErr w:type="gramStart"/>
            <w:r w:rsidRPr="00AF4F6F">
              <w:rPr>
                <w:rFonts w:ascii="標楷體" w:eastAsia="標楷體" w:hAnsi="標楷體" w:hint="eastAsia"/>
                <w:color w:val="000000" w:themeColor="text1"/>
                <w:kern w:val="0"/>
              </w:rPr>
              <w:t>銓</w:t>
            </w:r>
            <w:proofErr w:type="gramEnd"/>
            <w:r w:rsidRPr="00AF4F6F">
              <w:rPr>
                <w:rFonts w:ascii="標楷體" w:eastAsia="標楷體" w:hAnsi="標楷體" w:hint="eastAsia"/>
                <w:color w:val="000000" w:themeColor="text1"/>
                <w:kern w:val="0"/>
              </w:rPr>
              <w:t>敍部另訂公務人員因公猝發疾病或因</w:t>
            </w:r>
            <w:r w:rsidRPr="00AF4F6F">
              <w:rPr>
                <w:rFonts w:ascii="標楷體" w:eastAsia="標楷體" w:hAnsi="標楷體"/>
                <w:color w:val="000000" w:themeColor="text1"/>
                <w:kern w:val="0"/>
              </w:rPr>
              <w:t>戮力職務積勞</w:t>
            </w:r>
            <w:r w:rsidRPr="00AF4F6F">
              <w:rPr>
                <w:rFonts w:ascii="標楷體" w:eastAsia="標楷體" w:hAnsi="標楷體" w:cs="新細明體"/>
                <w:color w:val="000000" w:themeColor="text1"/>
                <w:kern w:val="0"/>
              </w:rPr>
              <w:t>過度</w:t>
            </w:r>
            <w:r w:rsidRPr="00AF4F6F">
              <w:rPr>
                <w:rFonts w:ascii="標楷體" w:eastAsia="標楷體" w:hAnsi="標楷體"/>
                <w:color w:val="000000" w:themeColor="text1"/>
                <w:kern w:val="0"/>
              </w:rPr>
              <w:t>以致死亡</w:t>
            </w:r>
            <w:r w:rsidRPr="00AF4F6F">
              <w:rPr>
                <w:rFonts w:ascii="標楷體" w:eastAsia="標楷體" w:hAnsi="標楷體" w:hint="eastAsia"/>
                <w:color w:val="000000" w:themeColor="text1"/>
                <w:kern w:val="0"/>
              </w:rPr>
              <w:t>審查參考指引，提供前項審查委員會審查個案之參考。</w:t>
            </w:r>
          </w:p>
          <w:p w:rsidR="00175CD9" w:rsidRPr="00AF4F6F" w:rsidRDefault="00175CD9" w:rsidP="00DB6460">
            <w:pPr>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六、相關條文及立法體例</w:t>
            </w:r>
          </w:p>
          <w:p w:rsidR="00175CD9" w:rsidRPr="00AF4F6F" w:rsidRDefault="00175CD9" w:rsidP="00DB6460">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ind w:leftChars="205" w:left="732"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第五條第一項  </w:t>
            </w:r>
            <w:r w:rsidRPr="00AF4F6F">
              <w:rPr>
                <w:rFonts w:ascii="標楷體" w:eastAsia="標楷體" w:hAnsi="標楷體" w:hint="eastAsia"/>
                <w:color w:val="000000" w:themeColor="text1"/>
              </w:rPr>
              <w:t>因公死亡人員，指有下列情事之</w:t>
            </w:r>
            <w:proofErr w:type="gramStart"/>
            <w:r w:rsidRPr="00AF4F6F">
              <w:rPr>
                <w:rFonts w:ascii="標楷體" w:eastAsia="標楷體" w:hAnsi="標楷體" w:hint="eastAsia"/>
                <w:color w:val="000000" w:themeColor="text1"/>
              </w:rPr>
              <w:t>一</w:t>
            </w:r>
            <w:proofErr w:type="gramEnd"/>
            <w:r w:rsidRPr="00AF4F6F">
              <w:rPr>
                <w:rFonts w:ascii="標楷體" w:eastAsia="標楷體" w:hAnsi="標楷體" w:hint="eastAsia"/>
                <w:color w:val="000000" w:themeColor="text1"/>
              </w:rPr>
              <w:t>者：</w:t>
            </w:r>
          </w:p>
          <w:p w:rsidR="00175CD9" w:rsidRPr="00AF4F6F" w:rsidRDefault="00175CD9" w:rsidP="00DB6460">
            <w:pPr>
              <w:ind w:leftChars="310" w:left="1140" w:hangingChars="165" w:hanging="396"/>
              <w:jc w:val="both"/>
              <w:rPr>
                <w:rFonts w:ascii="標楷體" w:eastAsia="標楷體" w:hAnsi="標楷體"/>
                <w:color w:val="000000" w:themeColor="text1"/>
              </w:rPr>
            </w:pPr>
            <w:r w:rsidRPr="00AF4F6F">
              <w:rPr>
                <w:rFonts w:ascii="標楷體" w:eastAsia="標楷體" w:hAnsi="標楷體" w:hint="eastAsia"/>
                <w:color w:val="000000" w:themeColor="text1"/>
              </w:rPr>
              <w:t>一、冒險犯難或戰地殉職。</w:t>
            </w:r>
          </w:p>
          <w:p w:rsidR="00175CD9" w:rsidRPr="00AF4F6F" w:rsidRDefault="00175CD9" w:rsidP="00DB6460">
            <w:pPr>
              <w:ind w:leftChars="310" w:left="1140" w:hangingChars="165" w:hanging="396"/>
              <w:jc w:val="both"/>
              <w:rPr>
                <w:rFonts w:ascii="標楷體" w:eastAsia="標楷體" w:hAnsi="標楷體"/>
                <w:color w:val="000000" w:themeColor="text1"/>
              </w:rPr>
            </w:pPr>
            <w:r w:rsidRPr="00AF4F6F">
              <w:rPr>
                <w:rFonts w:ascii="標楷體" w:eastAsia="標楷體" w:hAnsi="標楷體" w:hint="eastAsia"/>
                <w:color w:val="000000" w:themeColor="text1"/>
              </w:rPr>
              <w:t>二、執行職務發生意外或危險以致死亡。</w:t>
            </w:r>
          </w:p>
          <w:p w:rsidR="00175CD9" w:rsidRPr="00AF4F6F" w:rsidRDefault="00175CD9" w:rsidP="00DB6460">
            <w:pPr>
              <w:ind w:leftChars="310" w:left="1140" w:hangingChars="165" w:hanging="396"/>
              <w:jc w:val="both"/>
              <w:rPr>
                <w:rFonts w:ascii="標楷體" w:eastAsia="標楷體" w:hAnsi="標楷體"/>
                <w:color w:val="000000" w:themeColor="text1"/>
              </w:rPr>
            </w:pPr>
            <w:r w:rsidRPr="00AF4F6F">
              <w:rPr>
                <w:rFonts w:ascii="標楷體" w:eastAsia="標楷體" w:hAnsi="標楷體" w:hint="eastAsia"/>
                <w:color w:val="000000" w:themeColor="text1"/>
              </w:rPr>
              <w:t>三、公差遇險或</w:t>
            </w:r>
            <w:proofErr w:type="gramStart"/>
            <w:r w:rsidRPr="00AF4F6F">
              <w:rPr>
                <w:rFonts w:ascii="標楷體" w:eastAsia="標楷體" w:hAnsi="標楷體" w:hint="eastAsia"/>
                <w:color w:val="000000" w:themeColor="text1"/>
              </w:rPr>
              <w:t>罹</w:t>
            </w:r>
            <w:proofErr w:type="gramEnd"/>
            <w:r w:rsidRPr="00AF4F6F">
              <w:rPr>
                <w:rFonts w:ascii="標楷體" w:eastAsia="標楷體" w:hAnsi="標楷體" w:hint="eastAsia"/>
                <w:color w:val="000000" w:themeColor="text1"/>
              </w:rPr>
              <w:t>病以致死亡。</w:t>
            </w:r>
          </w:p>
          <w:p w:rsidR="00175CD9" w:rsidRPr="00AF4F6F" w:rsidRDefault="00175CD9" w:rsidP="00DB6460">
            <w:pPr>
              <w:ind w:leftChars="310" w:left="1140" w:hangingChars="165" w:hanging="396"/>
              <w:jc w:val="both"/>
              <w:rPr>
                <w:rFonts w:ascii="標楷體" w:eastAsia="標楷體" w:hAnsi="標楷體"/>
                <w:color w:val="000000" w:themeColor="text1"/>
              </w:rPr>
            </w:pPr>
            <w:r w:rsidRPr="00AF4F6F">
              <w:rPr>
                <w:rFonts w:ascii="標楷體" w:eastAsia="標楷體" w:hAnsi="標楷體" w:hint="eastAsia"/>
                <w:color w:val="000000" w:themeColor="text1"/>
              </w:rPr>
              <w:t>四、於執行職務、公差或辦公場所</w:t>
            </w:r>
            <w:proofErr w:type="gramStart"/>
            <w:r w:rsidRPr="00AF4F6F">
              <w:rPr>
                <w:rFonts w:ascii="標楷體" w:eastAsia="標楷體" w:hAnsi="標楷體" w:hint="eastAsia"/>
                <w:color w:val="000000" w:themeColor="text1"/>
              </w:rPr>
              <w:t>猝</w:t>
            </w:r>
            <w:proofErr w:type="gramEnd"/>
            <w:r w:rsidRPr="00AF4F6F">
              <w:rPr>
                <w:rFonts w:ascii="標楷體" w:eastAsia="標楷體" w:hAnsi="標楷體" w:hint="eastAsia"/>
                <w:color w:val="000000" w:themeColor="text1"/>
              </w:rPr>
              <w:t>發疾病以致死亡。</w:t>
            </w:r>
          </w:p>
          <w:p w:rsidR="00175CD9" w:rsidRPr="00AF4F6F" w:rsidRDefault="00175CD9" w:rsidP="00DB6460">
            <w:pPr>
              <w:ind w:leftChars="310" w:left="1140" w:hangingChars="165" w:hanging="396"/>
              <w:jc w:val="both"/>
              <w:rPr>
                <w:rFonts w:ascii="標楷體" w:eastAsia="標楷體" w:hAnsi="標楷體"/>
                <w:color w:val="000000" w:themeColor="text1"/>
              </w:rPr>
            </w:pPr>
            <w:r w:rsidRPr="00AF4F6F">
              <w:rPr>
                <w:rFonts w:ascii="標楷體" w:eastAsia="標楷體" w:hAnsi="標楷體" w:hint="eastAsia"/>
                <w:color w:val="000000" w:themeColor="text1"/>
              </w:rPr>
              <w:t>五、戮力職務，積</w:t>
            </w:r>
            <w:proofErr w:type="gramStart"/>
            <w:r w:rsidRPr="00AF4F6F">
              <w:rPr>
                <w:rFonts w:ascii="標楷體" w:eastAsia="標楷體" w:hAnsi="標楷體" w:hint="eastAsia"/>
                <w:color w:val="000000" w:themeColor="text1"/>
              </w:rPr>
              <w:t>勞</w:t>
            </w:r>
            <w:proofErr w:type="gramEnd"/>
            <w:r w:rsidRPr="00AF4F6F">
              <w:rPr>
                <w:rFonts w:ascii="標楷體" w:eastAsia="標楷體" w:hAnsi="標楷體" w:hint="eastAsia"/>
                <w:color w:val="000000" w:themeColor="text1"/>
              </w:rPr>
              <w:t>過度以致死亡。</w:t>
            </w:r>
          </w:p>
          <w:p w:rsidR="00175CD9" w:rsidRPr="00AF4F6F" w:rsidRDefault="00175CD9" w:rsidP="00DB6460">
            <w:pPr>
              <w:ind w:leftChars="310" w:left="1140" w:hangingChars="165" w:hanging="396"/>
              <w:jc w:val="both"/>
              <w:rPr>
                <w:rFonts w:ascii="標楷體" w:eastAsia="標楷體" w:hAnsi="標楷體"/>
                <w:color w:val="000000" w:themeColor="text1"/>
              </w:rPr>
            </w:pPr>
            <w:r w:rsidRPr="00AF4F6F">
              <w:rPr>
                <w:rFonts w:ascii="標楷體" w:eastAsia="標楷體" w:hAnsi="標楷體" w:hint="eastAsia"/>
                <w:color w:val="000000" w:themeColor="text1"/>
              </w:rPr>
              <w:t>六、因辦公往返，</w:t>
            </w:r>
            <w:proofErr w:type="gramStart"/>
            <w:r w:rsidRPr="00AF4F6F">
              <w:rPr>
                <w:rFonts w:ascii="標楷體" w:eastAsia="標楷體" w:hAnsi="標楷體" w:hint="eastAsia"/>
                <w:color w:val="000000" w:themeColor="text1"/>
              </w:rPr>
              <w:t>猝</w:t>
            </w:r>
            <w:proofErr w:type="gramEnd"/>
            <w:r w:rsidRPr="00AF4F6F">
              <w:rPr>
                <w:rFonts w:ascii="標楷體" w:eastAsia="標楷體" w:hAnsi="標楷體" w:hint="eastAsia"/>
                <w:color w:val="000000" w:themeColor="text1"/>
              </w:rPr>
              <w:t>發疾病、發生意外或危險以致死亡。</w:t>
            </w:r>
          </w:p>
          <w:p w:rsidR="00175CD9" w:rsidRPr="00AF4F6F" w:rsidRDefault="00175CD9" w:rsidP="00DB6460">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法施行細則</w:t>
            </w:r>
          </w:p>
          <w:p w:rsidR="00175CD9" w:rsidRPr="00AF4F6F" w:rsidRDefault="00175CD9" w:rsidP="00DB6460">
            <w:pPr>
              <w:ind w:leftChars="309" w:left="783" w:hangingChars="17" w:hanging="41"/>
              <w:jc w:val="both"/>
              <w:rPr>
                <w:rFonts w:ascii="標楷體" w:eastAsia="標楷體" w:hAnsi="標楷體"/>
                <w:color w:val="000000" w:themeColor="text1"/>
              </w:rPr>
            </w:pPr>
            <w:r w:rsidRPr="00AF4F6F">
              <w:rPr>
                <w:rFonts w:ascii="標楷體" w:eastAsia="標楷體" w:hAnsi="標楷體" w:hint="eastAsia"/>
                <w:color w:val="000000" w:themeColor="text1"/>
              </w:rPr>
              <w:t>第十三條第一項  本法第五條第五項所稱審查機制，指</w:t>
            </w:r>
            <w:proofErr w:type="gramStart"/>
            <w:r w:rsidRPr="00AF4F6F">
              <w:rPr>
                <w:rFonts w:ascii="標楷體" w:eastAsia="標楷體" w:hAnsi="標楷體" w:hint="eastAsia"/>
                <w:color w:val="000000" w:themeColor="text1"/>
              </w:rPr>
              <w:t>銓</w:t>
            </w:r>
            <w:proofErr w:type="gramEnd"/>
            <w:r w:rsidRPr="00AF4F6F">
              <w:rPr>
                <w:rFonts w:ascii="標楷體" w:eastAsia="標楷體" w:hAnsi="標楷體" w:hint="eastAsia"/>
                <w:color w:val="000000" w:themeColor="text1"/>
              </w:rPr>
              <w:t>敍部對於因公死亡撫卹案件之審定，應遴聘學者及專家組成專案小組審查。</w:t>
            </w:r>
          </w:p>
        </w:tc>
      </w:tr>
      <w:tr w:rsidR="00175CD9" w:rsidRPr="00AF4F6F" w:rsidTr="00DB6460">
        <w:tc>
          <w:tcPr>
            <w:tcW w:w="4395" w:type="dxa"/>
          </w:tcPr>
          <w:p w:rsidR="00175CD9" w:rsidRPr="00AF4F6F" w:rsidRDefault="00175CD9" w:rsidP="00DB6460">
            <w:pPr>
              <w:jc w:val="both"/>
              <w:rPr>
                <w:rFonts w:ascii="標楷體" w:eastAsia="標楷體" w:hAnsi="標楷體" w:cs="DFKaiShu-SB-Estd-BF"/>
                <w:color w:val="000000" w:themeColor="text1"/>
                <w:kern w:val="0"/>
              </w:rPr>
            </w:pPr>
            <w:r w:rsidRPr="00AF4F6F">
              <w:rPr>
                <w:rFonts w:ascii="標楷體" w:eastAsia="標楷體" w:hAnsi="標楷體" w:cs="新細明體" w:hint="eastAsia"/>
                <w:color w:val="000000" w:themeColor="text1"/>
              </w:rPr>
              <w:lastRenderedPageBreak/>
              <w:t>第二節　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給與</w:t>
            </w:r>
          </w:p>
        </w:tc>
        <w:tc>
          <w:tcPr>
            <w:tcW w:w="4536" w:type="dxa"/>
          </w:tcPr>
          <w:p w:rsidR="00175CD9" w:rsidRPr="00AF4F6F" w:rsidRDefault="00175CD9" w:rsidP="00DB6460">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節 名</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olor w:val="000000" w:themeColor="text1"/>
              </w:rPr>
            </w:pPr>
            <w:r w:rsidRPr="00AF4F6F">
              <w:rPr>
                <w:rFonts w:ascii="標楷體" w:eastAsia="標楷體" w:hAnsi="標楷體" w:cs="新細明體" w:hint="eastAsia"/>
                <w:color w:val="000000" w:themeColor="text1"/>
              </w:rPr>
              <w:lastRenderedPageBreak/>
              <w:t>第</w:t>
            </w:r>
            <w:r w:rsidRPr="00AF4F6F">
              <w:rPr>
                <w:rFonts w:ascii="標楷體" w:eastAsia="標楷體" w:hAnsi="標楷體" w:cs="新細明體" w:hint="eastAsia"/>
                <w:color w:val="000000" w:themeColor="text1"/>
                <w:kern w:val="0"/>
              </w:rPr>
              <w:t>五十三</w:t>
            </w:r>
            <w:r w:rsidRPr="00AF4F6F">
              <w:rPr>
                <w:rFonts w:ascii="標楷體" w:eastAsia="標楷體" w:hAnsi="標楷體" w:cs="新細明體" w:hint="eastAsia"/>
                <w:color w:val="000000" w:themeColor="text1"/>
              </w:rPr>
              <w:t>條　公務人員因病故或</w:t>
            </w:r>
            <w:r w:rsidRPr="00AF4F6F">
              <w:rPr>
                <w:rFonts w:ascii="標楷體" w:eastAsia="標楷體" w:hAnsi="標楷體" w:cs="新細明體" w:hint="eastAsia"/>
                <w:color w:val="000000" w:themeColor="text1"/>
                <w:kern w:val="0"/>
              </w:rPr>
              <w:t>意外</w:t>
            </w:r>
            <w:r w:rsidRPr="00AF4F6F">
              <w:rPr>
                <w:rFonts w:ascii="標楷體" w:eastAsia="標楷體" w:hAnsi="標楷體" w:cs="新細明體" w:hint="eastAsia"/>
                <w:color w:val="000000" w:themeColor="text1"/>
              </w:rPr>
              <w:t>死亡者，其撫卹</w:t>
            </w:r>
            <w:r w:rsidRPr="00AF4F6F">
              <w:rPr>
                <w:rFonts w:ascii="標楷體" w:eastAsia="標楷體" w:hAnsi="標楷體" w:hint="eastAsia"/>
                <w:color w:val="000000" w:themeColor="text1"/>
              </w:rPr>
              <w:t>金給與之種類如下：</w:t>
            </w:r>
          </w:p>
          <w:p w:rsidR="00175CD9" w:rsidRPr="00AF4F6F" w:rsidRDefault="00175CD9" w:rsidP="00DB6460">
            <w:pPr>
              <w:ind w:left="238"/>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一、一次撫卹金。</w:t>
            </w:r>
          </w:p>
          <w:p w:rsidR="00175CD9" w:rsidRPr="00AF4F6F" w:rsidRDefault="00175CD9" w:rsidP="00DB6460">
            <w:pPr>
              <w:ind w:left="238"/>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二、一次撫卹金及月撫卹金。</w:t>
            </w:r>
          </w:p>
          <w:p w:rsidR="00175CD9" w:rsidRPr="00AF4F6F" w:rsidRDefault="00175CD9" w:rsidP="00DB6460">
            <w:pPr>
              <w:ind w:leftChars="102" w:left="245" w:firstLineChars="200" w:firstLine="48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t>前項</w:t>
            </w:r>
            <w:r w:rsidRPr="00AF4F6F">
              <w:rPr>
                <w:rFonts w:ascii="標楷體" w:eastAsia="標楷體" w:hAnsi="標楷體" w:hint="eastAsia"/>
                <w:color w:val="000000" w:themeColor="text1"/>
                <w:kern w:val="0"/>
                <w:szCs w:val="22"/>
              </w:rPr>
              <w:t>撫卹金之給與，依下列標準計算：</w:t>
            </w:r>
          </w:p>
          <w:p w:rsidR="00175CD9" w:rsidRPr="00AF4F6F" w:rsidRDefault="00175CD9" w:rsidP="00DB6460">
            <w:pPr>
              <w:pStyle w:val="110"/>
              <w:spacing w:after="0" w:line="360" w:lineRule="exact"/>
              <w:ind w:leftChars="92" w:left="646" w:hangingChars="177" w:hanging="425"/>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一、任職未滿十五年者，依下列規定， 發給</w:t>
            </w:r>
            <w:r w:rsidRPr="00AF4F6F">
              <w:rPr>
                <w:rFonts w:ascii="標楷體" w:eastAsia="標楷體" w:hAnsi="標楷體"/>
                <w:color w:val="000000" w:themeColor="text1"/>
                <w:sz w:val="24"/>
                <w:szCs w:val="24"/>
                <w:lang w:eastAsia="zh-TW"/>
              </w:rPr>
              <w:t>一次撫卹金</w:t>
            </w:r>
            <w:r w:rsidRPr="00AF4F6F">
              <w:rPr>
                <w:rFonts w:ascii="標楷體" w:eastAsia="標楷體" w:hAnsi="標楷體" w:hint="eastAsia"/>
                <w:color w:val="000000" w:themeColor="text1"/>
                <w:sz w:val="24"/>
                <w:szCs w:val="24"/>
                <w:lang w:eastAsia="zh-TW"/>
              </w:rPr>
              <w:t>：</w:t>
            </w:r>
          </w:p>
          <w:p w:rsidR="00175CD9" w:rsidRPr="00AF4F6F" w:rsidRDefault="00175CD9" w:rsidP="00DB6460">
            <w:pPr>
              <w:pStyle w:val="110"/>
              <w:spacing w:after="0" w:line="240" w:lineRule="auto"/>
              <w:ind w:leftChars="236" w:left="1286" w:hangingChars="300" w:hanging="72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（一）</w:t>
            </w:r>
            <w:r w:rsidRPr="00AF4F6F">
              <w:rPr>
                <w:rFonts w:ascii="標楷體" w:eastAsia="標楷體" w:hAnsi="標楷體"/>
                <w:color w:val="000000" w:themeColor="text1"/>
                <w:sz w:val="24"/>
                <w:szCs w:val="24"/>
                <w:lang w:eastAsia="zh-TW"/>
              </w:rPr>
              <w:t>任職</w:t>
            </w:r>
            <w:r w:rsidRPr="00AF4F6F">
              <w:rPr>
                <w:rFonts w:ascii="標楷體" w:eastAsia="標楷體" w:hAnsi="標楷體" w:hint="eastAsia"/>
                <w:color w:val="000000" w:themeColor="text1"/>
                <w:sz w:val="24"/>
                <w:szCs w:val="24"/>
                <w:lang w:eastAsia="zh-TW"/>
              </w:rPr>
              <w:t>十年以上而</w:t>
            </w:r>
            <w:r w:rsidRPr="00AF4F6F">
              <w:rPr>
                <w:rFonts w:ascii="標楷體" w:eastAsia="標楷體" w:hAnsi="標楷體"/>
                <w:color w:val="000000" w:themeColor="text1"/>
                <w:sz w:val="24"/>
                <w:szCs w:val="24"/>
                <w:lang w:eastAsia="zh-TW"/>
              </w:rPr>
              <w:t>未滿十五年者</w:t>
            </w:r>
            <w:r w:rsidRPr="00AF4F6F">
              <w:rPr>
                <w:rFonts w:ascii="標楷體" w:eastAsia="標楷體" w:hAnsi="標楷體" w:hint="eastAsia"/>
                <w:color w:val="000000" w:themeColor="text1"/>
                <w:sz w:val="24"/>
                <w:szCs w:val="24"/>
                <w:lang w:eastAsia="zh-TW"/>
              </w:rPr>
              <w:t>，每任職一年，給與一又二分之一</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基數；未滿一年者，每一個月給與八分之一</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基數；其未滿一個月者，以一個月計。</w:t>
            </w:r>
          </w:p>
          <w:p w:rsidR="00175CD9" w:rsidRPr="00AF4F6F" w:rsidRDefault="00175CD9" w:rsidP="00DB6460">
            <w:pPr>
              <w:pStyle w:val="110"/>
              <w:spacing w:after="0" w:line="240" w:lineRule="auto"/>
              <w:ind w:leftChars="236" w:left="1286" w:hangingChars="300" w:hanging="72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（二）任職未滿十年者，除</w:t>
            </w:r>
            <w:proofErr w:type="gramStart"/>
            <w:r w:rsidRPr="00AF4F6F">
              <w:rPr>
                <w:rFonts w:ascii="標楷體" w:eastAsia="標楷體" w:hAnsi="標楷體" w:hint="eastAsia"/>
                <w:color w:val="000000" w:themeColor="text1"/>
                <w:sz w:val="24"/>
                <w:szCs w:val="24"/>
                <w:lang w:eastAsia="zh-TW"/>
              </w:rPr>
              <w:t>依前目規定</w:t>
            </w:r>
            <w:proofErr w:type="gramEnd"/>
            <w:r w:rsidRPr="00AF4F6F">
              <w:rPr>
                <w:rFonts w:ascii="標楷體" w:eastAsia="標楷體" w:hAnsi="標楷體" w:hint="eastAsia"/>
                <w:color w:val="000000" w:themeColor="text1"/>
                <w:sz w:val="24"/>
                <w:szCs w:val="24"/>
                <w:lang w:eastAsia="zh-TW"/>
              </w:rPr>
              <w:t>給</w:t>
            </w:r>
            <w:proofErr w:type="gramStart"/>
            <w:r w:rsidRPr="00AF4F6F">
              <w:rPr>
                <w:rFonts w:ascii="標楷體" w:eastAsia="標楷體" w:hAnsi="標楷體" w:hint="eastAsia"/>
                <w:color w:val="000000" w:themeColor="text1"/>
                <w:sz w:val="24"/>
                <w:szCs w:val="24"/>
                <w:lang w:eastAsia="zh-TW"/>
              </w:rPr>
              <w:t>卹</w:t>
            </w:r>
            <w:proofErr w:type="gramEnd"/>
            <w:r w:rsidRPr="00AF4F6F">
              <w:rPr>
                <w:rFonts w:ascii="標楷體" w:eastAsia="標楷體" w:hAnsi="標楷體" w:hint="eastAsia"/>
                <w:color w:val="000000" w:themeColor="text1"/>
                <w:sz w:val="24"/>
                <w:szCs w:val="24"/>
                <w:lang w:eastAsia="zh-TW"/>
              </w:rPr>
              <w:t>外，依規定，每少一個月，加給十二分之一</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基數，加至滿九又十二分之十一個基數後，不再加給（如附表四）。但已領取由政府編列預算支給相當退休(職、伍)金、資遣給與或離職給與者，其年資應合併計算；其合計年資逾十年者不再加給。</w:t>
            </w:r>
          </w:p>
          <w:p w:rsidR="00175CD9" w:rsidRPr="00AF4F6F" w:rsidRDefault="00175CD9" w:rsidP="00DB6460">
            <w:pPr>
              <w:pStyle w:val="110"/>
              <w:spacing w:after="0" w:line="240" w:lineRule="auto"/>
              <w:ind w:leftChars="100" w:left="720" w:hangingChars="200" w:hanging="480"/>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二、任職滿十五年以上者，依下列規定發給</w:t>
            </w:r>
            <w:r w:rsidRPr="00AF4F6F">
              <w:rPr>
                <w:rFonts w:ascii="標楷體" w:eastAsia="標楷體" w:hAnsi="標楷體"/>
                <w:color w:val="000000" w:themeColor="text1"/>
                <w:sz w:val="24"/>
                <w:szCs w:val="24"/>
                <w:lang w:eastAsia="zh-TW"/>
              </w:rPr>
              <w:t>一次撫卹金及</w:t>
            </w:r>
            <w:r w:rsidRPr="00AF4F6F">
              <w:rPr>
                <w:rFonts w:ascii="標楷體" w:eastAsia="標楷體" w:hAnsi="標楷體" w:hint="eastAsia"/>
                <w:color w:val="000000" w:themeColor="text1"/>
                <w:sz w:val="24"/>
                <w:szCs w:val="24"/>
                <w:lang w:eastAsia="zh-TW"/>
              </w:rPr>
              <w:t>月</w:t>
            </w:r>
            <w:r w:rsidRPr="00AF4F6F">
              <w:rPr>
                <w:rFonts w:ascii="標楷體" w:eastAsia="標楷體" w:hAnsi="標楷體"/>
                <w:color w:val="000000" w:themeColor="text1"/>
                <w:sz w:val="24"/>
                <w:szCs w:val="24"/>
                <w:lang w:eastAsia="zh-TW"/>
              </w:rPr>
              <w:t>撫卹金：</w:t>
            </w:r>
          </w:p>
          <w:p w:rsidR="00175CD9" w:rsidRPr="00AF4F6F" w:rsidRDefault="00175CD9" w:rsidP="00DB6460">
            <w:pPr>
              <w:pStyle w:val="110"/>
              <w:spacing w:after="0" w:line="240" w:lineRule="auto"/>
              <w:ind w:leftChars="210" w:left="1212" w:hangingChars="295" w:hanging="708"/>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（一）每月給與二分之一</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基數之月撫卹金。</w:t>
            </w:r>
          </w:p>
          <w:p w:rsidR="00175CD9" w:rsidRPr="00AF4F6F" w:rsidRDefault="00175CD9" w:rsidP="00DB6460">
            <w:pPr>
              <w:pStyle w:val="110"/>
              <w:spacing w:after="0" w:line="240" w:lineRule="auto"/>
              <w:ind w:leftChars="210" w:left="1212" w:hangingChars="295" w:hanging="708"/>
              <w:jc w:val="both"/>
              <w:rPr>
                <w:rFonts w:ascii="標楷體" w:eastAsia="標楷體" w:hAnsi="標楷體"/>
                <w:color w:val="000000" w:themeColor="text1"/>
                <w:sz w:val="24"/>
                <w:szCs w:val="24"/>
                <w:lang w:eastAsia="zh-TW"/>
              </w:rPr>
            </w:pPr>
            <w:r w:rsidRPr="00AF4F6F">
              <w:rPr>
                <w:rFonts w:ascii="標楷體" w:eastAsia="標楷體" w:hAnsi="標楷體" w:hint="eastAsia"/>
                <w:color w:val="000000" w:themeColor="text1"/>
                <w:sz w:val="24"/>
                <w:szCs w:val="24"/>
                <w:lang w:eastAsia="zh-TW"/>
              </w:rPr>
              <w:t>（二）前十五年給與十五</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基數一次撫卹金；超過十五年部分，每增一年，加給二分之一</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基數；最高給與二十七又二分之一</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基數。其中未滿一年之月數，每一個月給與二十四分之一</w:t>
            </w:r>
            <w:proofErr w:type="gramStart"/>
            <w:r w:rsidRPr="00AF4F6F">
              <w:rPr>
                <w:rFonts w:ascii="標楷體" w:eastAsia="標楷體" w:hAnsi="標楷體" w:hint="eastAsia"/>
                <w:color w:val="000000" w:themeColor="text1"/>
                <w:sz w:val="24"/>
                <w:szCs w:val="24"/>
                <w:lang w:eastAsia="zh-TW"/>
              </w:rPr>
              <w:t>個</w:t>
            </w:r>
            <w:proofErr w:type="gramEnd"/>
            <w:r w:rsidRPr="00AF4F6F">
              <w:rPr>
                <w:rFonts w:ascii="標楷體" w:eastAsia="標楷體" w:hAnsi="標楷體" w:hint="eastAsia"/>
                <w:color w:val="000000" w:themeColor="text1"/>
                <w:sz w:val="24"/>
                <w:szCs w:val="24"/>
                <w:lang w:eastAsia="zh-TW"/>
              </w:rPr>
              <w:t>基數；未滿一個月者，以一個月計。</w:t>
            </w:r>
          </w:p>
          <w:p w:rsidR="00175CD9" w:rsidRPr="00AF4F6F" w:rsidRDefault="00175CD9" w:rsidP="00DB6460">
            <w:pPr>
              <w:ind w:leftChars="102" w:left="245" w:firstLineChars="200" w:firstLine="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基數內涵之計算，以公務人員最</w:t>
            </w:r>
            <w:r w:rsidRPr="00AF4F6F">
              <w:rPr>
                <w:rFonts w:ascii="標楷體" w:eastAsia="標楷體" w:hAnsi="標楷體" w:cs="新細明體" w:hint="eastAsia"/>
                <w:color w:val="000000" w:themeColor="text1"/>
              </w:rPr>
              <w:lastRenderedPageBreak/>
              <w:t>後在職時之本（年功）</w:t>
            </w:r>
            <w:proofErr w:type="gramStart"/>
            <w:r w:rsidRPr="00AF4F6F">
              <w:rPr>
                <w:rFonts w:ascii="標楷體" w:eastAsia="標楷體" w:hAnsi="標楷體" w:cs="新細明體" w:hint="eastAsia"/>
                <w:color w:val="000000" w:themeColor="text1"/>
              </w:rPr>
              <w:t>俸</w:t>
            </w:r>
            <w:proofErr w:type="gramEnd"/>
            <w:r w:rsidRPr="00AF4F6F">
              <w:rPr>
                <w:rFonts w:ascii="標楷體" w:eastAsia="標楷體" w:hAnsi="標楷體" w:cs="新細明體" w:hint="eastAsia"/>
                <w:color w:val="000000" w:themeColor="text1"/>
              </w:rPr>
              <w:t>加一倍為</w:t>
            </w:r>
            <w:proofErr w:type="gramStart"/>
            <w:r w:rsidRPr="00AF4F6F">
              <w:rPr>
                <w:rFonts w:ascii="標楷體" w:eastAsia="標楷體" w:hAnsi="標楷體" w:cs="新細明體" w:hint="eastAsia"/>
                <w:color w:val="000000" w:themeColor="text1"/>
              </w:rPr>
              <w:t>準</w:t>
            </w:r>
            <w:proofErr w:type="gramEnd"/>
            <w:r w:rsidRPr="00AF4F6F">
              <w:rPr>
                <w:rFonts w:ascii="標楷體" w:eastAsia="標楷體" w:hAnsi="標楷體" w:cs="新細明體" w:hint="eastAsia"/>
                <w:color w:val="000000" w:themeColor="text1"/>
              </w:rPr>
              <w:t>。</w:t>
            </w:r>
          </w:p>
        </w:tc>
        <w:tc>
          <w:tcPr>
            <w:tcW w:w="4536" w:type="dxa"/>
          </w:tcPr>
          <w:p w:rsidR="00175CD9" w:rsidRPr="00AF4F6F" w:rsidRDefault="00175CD9" w:rsidP="00DB6460">
            <w:pPr>
              <w:spacing w:line="360" w:lineRule="exact"/>
              <w:ind w:left="480" w:hangingChars="200" w:hanging="480"/>
              <w:jc w:val="both"/>
              <w:rPr>
                <w:rFonts w:ascii="標楷體" w:eastAsia="標楷體" w:hAnsi="標楷體" w:cs="新細明體"/>
                <w:color w:val="000000" w:themeColor="text1"/>
              </w:rPr>
            </w:pPr>
            <w:r w:rsidRPr="00AF4F6F">
              <w:rPr>
                <w:rFonts w:ascii="標楷體" w:eastAsia="標楷體" w:hAnsi="標楷體" w:hint="eastAsia"/>
                <w:color w:val="000000" w:themeColor="text1"/>
              </w:rPr>
              <w:lastRenderedPageBreak/>
              <w:t>一、本條規定</w:t>
            </w:r>
            <w:r w:rsidRPr="00AF4F6F">
              <w:rPr>
                <w:rFonts w:ascii="標楷體" w:eastAsia="標楷體" w:hAnsi="標楷體" w:cs="新細明體" w:hint="eastAsia"/>
                <w:color w:val="000000" w:themeColor="text1"/>
              </w:rPr>
              <w:t>公務人員</w:t>
            </w:r>
            <w:r w:rsidRPr="00AF4F6F">
              <w:rPr>
                <w:rFonts w:ascii="標楷體" w:eastAsia="標楷體" w:hAnsi="標楷體" w:hint="eastAsia"/>
                <w:color w:val="000000" w:themeColor="text1"/>
              </w:rPr>
              <w:t>撫卹金種類及給與標準</w:t>
            </w:r>
            <w:r w:rsidRPr="00AF4F6F">
              <w:rPr>
                <w:rFonts w:ascii="標楷體" w:eastAsia="標楷體" w:hAnsi="標楷體" w:cs="新細明體" w:hint="eastAsia"/>
                <w:color w:val="000000" w:themeColor="text1"/>
              </w:rPr>
              <w:t>。</w:t>
            </w:r>
          </w:p>
          <w:p w:rsidR="00175CD9" w:rsidRPr="00AF4F6F" w:rsidRDefault="00175CD9" w:rsidP="00DB6460">
            <w:pPr>
              <w:spacing w:line="360" w:lineRule="exact"/>
              <w:ind w:left="480" w:hangingChars="200" w:hanging="480"/>
              <w:jc w:val="both"/>
              <w:rPr>
                <w:rFonts w:ascii="標楷體" w:eastAsia="標楷體" w:hAnsi="標楷體"/>
                <w:color w:val="000000" w:themeColor="text1"/>
              </w:rPr>
            </w:pPr>
            <w:r w:rsidRPr="00AF4F6F">
              <w:rPr>
                <w:rFonts w:ascii="標楷體" w:eastAsia="標楷體" w:hAnsi="標楷體" w:cs="新細明體" w:hint="eastAsia"/>
                <w:color w:val="000000" w:themeColor="text1"/>
              </w:rPr>
              <w:t>二、第一項規定撫卹金之種類。</w:t>
            </w:r>
          </w:p>
          <w:p w:rsidR="00175CD9" w:rsidRPr="00AF4F6F" w:rsidRDefault="00175CD9" w:rsidP="00DB6460">
            <w:pPr>
              <w:spacing w:line="360" w:lineRule="exact"/>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rPr>
              <w:t>三、第二項</w:t>
            </w:r>
            <w:r w:rsidRPr="00AF4F6F">
              <w:rPr>
                <w:rFonts w:ascii="標楷體" w:eastAsia="標楷體" w:hAnsi="標楷體" w:hint="eastAsia"/>
                <w:snapToGrid w:val="0"/>
                <w:color w:val="000000" w:themeColor="text1"/>
                <w:kern w:val="0"/>
              </w:rPr>
              <w:t>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法第四條第一項規定，明定撫卹金給與標準。另於其第一款第二目，參照撫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法第四條第一項第二款規定，明定年資短淺之公務人員在職死亡時，為</w:t>
            </w:r>
            <w:proofErr w:type="gramStart"/>
            <w:r w:rsidRPr="00AF4F6F">
              <w:rPr>
                <w:rFonts w:ascii="標楷體" w:eastAsia="標楷體" w:hAnsi="標楷體" w:hint="eastAsia"/>
                <w:snapToGrid w:val="0"/>
                <w:color w:val="000000" w:themeColor="text1"/>
                <w:kern w:val="0"/>
              </w:rPr>
              <w:t>衿恤其</w:t>
            </w:r>
            <w:proofErr w:type="gramEnd"/>
            <w:r w:rsidRPr="00AF4F6F">
              <w:rPr>
                <w:rFonts w:ascii="標楷體" w:eastAsia="標楷體" w:hAnsi="標楷體" w:hint="eastAsia"/>
                <w:snapToGrid w:val="0"/>
                <w:color w:val="000000" w:themeColor="text1"/>
                <w:kern w:val="0"/>
              </w:rPr>
              <w:t>遺族，</w:t>
            </w:r>
            <w:proofErr w:type="gramStart"/>
            <w:r w:rsidRPr="00AF4F6F">
              <w:rPr>
                <w:rFonts w:ascii="標楷體" w:eastAsia="標楷體" w:hAnsi="標楷體" w:hint="eastAsia"/>
                <w:snapToGrid w:val="0"/>
                <w:color w:val="000000" w:themeColor="text1"/>
                <w:kern w:val="0"/>
              </w:rPr>
              <w:t>爰</w:t>
            </w:r>
            <w:proofErr w:type="gramEnd"/>
            <w:r w:rsidRPr="00AF4F6F">
              <w:rPr>
                <w:rFonts w:ascii="標楷體" w:eastAsia="標楷體" w:hAnsi="標楷體" w:hint="eastAsia"/>
                <w:snapToGrid w:val="0"/>
                <w:color w:val="000000" w:themeColor="text1"/>
                <w:kern w:val="0"/>
              </w:rPr>
              <w:t>明定年資短淺公務人員在職死亡之</w:t>
            </w:r>
            <w:proofErr w:type="gramStart"/>
            <w:r w:rsidRPr="00AF4F6F">
              <w:rPr>
                <w:rFonts w:ascii="標楷體" w:eastAsia="標楷體" w:hAnsi="標楷體" w:hint="eastAsia"/>
                <w:snapToGrid w:val="0"/>
                <w:color w:val="000000" w:themeColor="text1"/>
                <w:kern w:val="0"/>
              </w:rPr>
              <w:t>撫卹金增核標準</w:t>
            </w:r>
            <w:proofErr w:type="gramEnd"/>
            <w:r w:rsidRPr="00AF4F6F">
              <w:rPr>
                <w:rFonts w:ascii="標楷體" w:eastAsia="標楷體" w:hAnsi="標楷體" w:hint="eastAsia"/>
                <w:snapToGrid w:val="0"/>
                <w:color w:val="000000" w:themeColor="text1"/>
                <w:kern w:val="0"/>
              </w:rPr>
              <w:t>。</w:t>
            </w:r>
          </w:p>
          <w:p w:rsidR="00175CD9" w:rsidRPr="00AF4F6F" w:rsidRDefault="00175CD9" w:rsidP="00DB6460">
            <w:pPr>
              <w:spacing w:line="360" w:lineRule="exact"/>
              <w:ind w:left="480" w:hangingChars="200" w:hanging="48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四、第三項參照撫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法第四條第二項規定，明定本條第一項各款所定基數內涵</w:t>
            </w:r>
            <w:r w:rsidRPr="00AF4F6F">
              <w:rPr>
                <w:rFonts w:ascii="標楷體" w:eastAsia="標楷體" w:hAnsi="標楷體" w:cs="新細明體" w:hint="eastAsia"/>
                <w:color w:val="000000" w:themeColor="text1"/>
                <w:kern w:val="0"/>
              </w:rPr>
              <w:t>。</w:t>
            </w:r>
          </w:p>
          <w:p w:rsidR="00175CD9" w:rsidRPr="00AF4F6F" w:rsidRDefault="00175CD9" w:rsidP="00DB6460">
            <w:pPr>
              <w:spacing w:line="360" w:lineRule="exact"/>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五、相關條文</w:t>
            </w:r>
            <w:r w:rsidRPr="00AF4F6F">
              <w:rPr>
                <w:rFonts w:ascii="標楷體" w:eastAsia="標楷體" w:hAnsi="標楷體" w:cs="新細明體" w:hint="eastAsia"/>
                <w:color w:val="000000" w:themeColor="text1"/>
                <w:kern w:val="0"/>
              </w:rPr>
              <w:t>及立法體例</w:t>
            </w:r>
          </w:p>
          <w:p w:rsidR="00175CD9" w:rsidRPr="00AF4F6F" w:rsidRDefault="00175CD9" w:rsidP="00DB6460">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ind w:leftChars="205" w:left="732"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第四條第一項  </w:t>
            </w:r>
            <w:r w:rsidRPr="00AF4F6F">
              <w:rPr>
                <w:rFonts w:ascii="標楷體" w:eastAsia="標楷體" w:hAnsi="標楷體" w:hint="eastAsia"/>
                <w:color w:val="000000" w:themeColor="text1"/>
              </w:rPr>
              <w:t>病故或意外死亡人員撫卹金之給與如下：</w:t>
            </w:r>
          </w:p>
          <w:p w:rsidR="00175CD9" w:rsidRPr="00AF4F6F" w:rsidRDefault="00175CD9" w:rsidP="00DB6460">
            <w:pPr>
              <w:ind w:leftChars="325" w:left="1200" w:hangingChars="175" w:hanging="420"/>
              <w:jc w:val="both"/>
              <w:textDirection w:val="lrTbV"/>
              <w:rPr>
                <w:rFonts w:ascii="標楷體" w:eastAsia="標楷體" w:hAnsi="標楷體"/>
                <w:snapToGrid w:val="0"/>
                <w:color w:val="000000" w:themeColor="text1"/>
              </w:rPr>
            </w:pPr>
            <w:r w:rsidRPr="00AF4F6F">
              <w:rPr>
                <w:rFonts w:ascii="標楷體" w:eastAsia="標楷體" w:hAnsi="標楷體" w:hint="eastAsia"/>
                <w:snapToGrid w:val="0"/>
                <w:color w:val="000000" w:themeColor="text1"/>
              </w:rPr>
              <w:t>一、一次撫卹金：</w:t>
            </w:r>
          </w:p>
          <w:p w:rsidR="00175CD9" w:rsidRPr="00AF4F6F" w:rsidRDefault="00175CD9" w:rsidP="00DB6460">
            <w:pPr>
              <w:ind w:leftChars="505" w:left="1644" w:hangingChars="180" w:hanging="432"/>
              <w:jc w:val="both"/>
              <w:rPr>
                <w:rFonts w:ascii="標楷體" w:eastAsia="標楷體" w:hAnsi="標楷體"/>
                <w:color w:val="000000" w:themeColor="text1"/>
              </w:rPr>
            </w:pPr>
            <w:r w:rsidRPr="00AF4F6F">
              <w:rPr>
                <w:rFonts w:ascii="標楷體" w:eastAsia="標楷體" w:hAnsi="標楷體" w:hint="eastAsia"/>
                <w:color w:val="000000" w:themeColor="text1"/>
              </w:rPr>
              <w:t>(</w:t>
            </w:r>
            <w:proofErr w:type="gramStart"/>
            <w:r w:rsidRPr="00AF4F6F">
              <w:rPr>
                <w:rFonts w:ascii="標楷體" w:eastAsia="標楷體" w:hAnsi="標楷體" w:hint="eastAsia"/>
                <w:color w:val="000000" w:themeColor="text1"/>
              </w:rPr>
              <w:t>一</w:t>
            </w:r>
            <w:proofErr w:type="gramEnd"/>
            <w:r w:rsidRPr="00AF4F6F">
              <w:rPr>
                <w:rFonts w:ascii="標楷體" w:eastAsia="標楷體" w:hAnsi="標楷體" w:hint="eastAsia"/>
                <w:color w:val="000000" w:themeColor="text1"/>
              </w:rPr>
              <w:t>)任職未滿十五年者，給與一次撫卹金。每任職一年給與一又二分之一</w:t>
            </w:r>
            <w:proofErr w:type="gramStart"/>
            <w:r w:rsidRPr="00AF4F6F">
              <w:rPr>
                <w:rFonts w:ascii="標楷體" w:eastAsia="標楷體" w:hAnsi="標楷體" w:hint="eastAsia"/>
                <w:color w:val="000000" w:themeColor="text1"/>
              </w:rPr>
              <w:t>個</w:t>
            </w:r>
            <w:proofErr w:type="gramEnd"/>
            <w:r w:rsidRPr="00AF4F6F">
              <w:rPr>
                <w:rFonts w:ascii="標楷體" w:eastAsia="標楷體" w:hAnsi="標楷體" w:hint="eastAsia"/>
                <w:color w:val="000000" w:themeColor="text1"/>
              </w:rPr>
              <w:t>基數，未滿一年者，每一個月給與八分之一</w:t>
            </w:r>
            <w:proofErr w:type="gramStart"/>
            <w:r w:rsidRPr="00AF4F6F">
              <w:rPr>
                <w:rFonts w:ascii="標楷體" w:eastAsia="標楷體" w:hAnsi="標楷體" w:hint="eastAsia"/>
                <w:color w:val="000000" w:themeColor="text1"/>
              </w:rPr>
              <w:t>個</w:t>
            </w:r>
            <w:proofErr w:type="gramEnd"/>
            <w:r w:rsidRPr="00AF4F6F">
              <w:rPr>
                <w:rFonts w:ascii="標楷體" w:eastAsia="標楷體" w:hAnsi="標楷體" w:hint="eastAsia"/>
                <w:color w:val="000000" w:themeColor="text1"/>
              </w:rPr>
              <w:t>基數。未滿一個月者，以一個月計。</w:t>
            </w:r>
          </w:p>
          <w:p w:rsidR="00175CD9" w:rsidRPr="00AF4F6F" w:rsidRDefault="00175CD9" w:rsidP="00DB6460">
            <w:pPr>
              <w:ind w:leftChars="505" w:left="1644" w:hangingChars="180" w:hanging="432"/>
              <w:jc w:val="both"/>
              <w:rPr>
                <w:rFonts w:ascii="標楷體" w:eastAsia="標楷體" w:hAnsi="標楷體"/>
                <w:color w:val="000000" w:themeColor="text1"/>
              </w:rPr>
            </w:pPr>
            <w:r w:rsidRPr="00AF4F6F">
              <w:rPr>
                <w:rFonts w:ascii="標楷體" w:eastAsia="標楷體" w:hAnsi="標楷體" w:hint="eastAsia"/>
                <w:color w:val="000000" w:themeColor="text1"/>
              </w:rPr>
              <w:t>(二)任職未滿十年者，除</w:t>
            </w:r>
            <w:proofErr w:type="gramStart"/>
            <w:r w:rsidRPr="00AF4F6F">
              <w:rPr>
                <w:rFonts w:ascii="標楷體" w:eastAsia="標楷體" w:hAnsi="標楷體" w:hint="eastAsia"/>
                <w:color w:val="000000" w:themeColor="text1"/>
              </w:rPr>
              <w:t>依前目規定</w:t>
            </w:r>
            <w:proofErr w:type="gramEnd"/>
            <w:r w:rsidRPr="00AF4F6F">
              <w:rPr>
                <w:rFonts w:ascii="標楷體" w:eastAsia="標楷體" w:hAnsi="標楷體" w:hint="eastAsia"/>
                <w:color w:val="000000" w:themeColor="text1"/>
              </w:rPr>
              <w:t>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外，</w:t>
            </w:r>
            <w:proofErr w:type="gramStart"/>
            <w:r w:rsidRPr="00AF4F6F">
              <w:rPr>
                <w:rFonts w:ascii="標楷體" w:eastAsia="標楷體" w:hAnsi="標楷體" w:hint="eastAsia"/>
                <w:color w:val="000000" w:themeColor="text1"/>
              </w:rPr>
              <w:t>每減一個</w:t>
            </w:r>
            <w:proofErr w:type="gramEnd"/>
            <w:r w:rsidRPr="00AF4F6F">
              <w:rPr>
                <w:rFonts w:ascii="標楷體" w:eastAsia="標楷體" w:hAnsi="標楷體" w:hint="eastAsia"/>
                <w:color w:val="000000" w:themeColor="text1"/>
              </w:rPr>
              <w:t>月加給十二分之一</w:t>
            </w:r>
            <w:proofErr w:type="gramStart"/>
            <w:r w:rsidRPr="00AF4F6F">
              <w:rPr>
                <w:rFonts w:ascii="標楷體" w:eastAsia="標楷體" w:hAnsi="標楷體" w:hint="eastAsia"/>
                <w:color w:val="000000" w:themeColor="text1"/>
              </w:rPr>
              <w:t>個</w:t>
            </w:r>
            <w:proofErr w:type="gramEnd"/>
            <w:r w:rsidRPr="00AF4F6F">
              <w:rPr>
                <w:rFonts w:ascii="標楷體" w:eastAsia="標楷體" w:hAnsi="標楷體" w:hint="eastAsia"/>
                <w:color w:val="000000" w:themeColor="text1"/>
              </w:rPr>
              <w:t>基數。已領退休（職、伍）金或資遣給與者，其年資應合併計算；逾十年者不再加給。</w:t>
            </w:r>
          </w:p>
          <w:p w:rsidR="00175CD9" w:rsidRPr="00AF4F6F" w:rsidRDefault="00175CD9" w:rsidP="00DB6460">
            <w:pPr>
              <w:ind w:leftChars="325" w:left="1200" w:hangingChars="175" w:hanging="420"/>
              <w:jc w:val="both"/>
              <w:rPr>
                <w:rFonts w:ascii="標楷體" w:eastAsia="標楷體" w:hAnsi="標楷體"/>
                <w:color w:val="000000" w:themeColor="text1"/>
              </w:rPr>
            </w:pPr>
            <w:r w:rsidRPr="00AF4F6F">
              <w:rPr>
                <w:rFonts w:ascii="標楷體" w:eastAsia="標楷體" w:hAnsi="標楷體" w:hint="eastAsia"/>
                <w:color w:val="000000" w:themeColor="text1"/>
              </w:rPr>
              <w:t>二、一次及年撫卹金：任職滿十五年以上者，除每年給與五個基數之年撫卹金外，其滿十五年部分，給與十五</w:t>
            </w:r>
            <w:proofErr w:type="gramStart"/>
            <w:r w:rsidRPr="00AF4F6F">
              <w:rPr>
                <w:rFonts w:ascii="標楷體" w:eastAsia="標楷體" w:hAnsi="標楷體" w:hint="eastAsia"/>
                <w:color w:val="000000" w:themeColor="text1"/>
              </w:rPr>
              <w:t>個</w:t>
            </w:r>
            <w:proofErr w:type="gramEnd"/>
            <w:r w:rsidRPr="00AF4F6F">
              <w:rPr>
                <w:rFonts w:ascii="標楷體" w:eastAsia="標楷體" w:hAnsi="標楷體" w:hint="eastAsia"/>
                <w:color w:val="000000" w:themeColor="text1"/>
              </w:rPr>
              <w:t>基數之一次撫卹金。以後每增一年加給二分之一</w:t>
            </w:r>
            <w:proofErr w:type="gramStart"/>
            <w:r w:rsidRPr="00AF4F6F">
              <w:rPr>
                <w:rFonts w:ascii="標楷體" w:eastAsia="標楷體" w:hAnsi="標楷體" w:hint="eastAsia"/>
                <w:color w:val="000000" w:themeColor="text1"/>
              </w:rPr>
              <w:t>個</w:t>
            </w:r>
            <w:proofErr w:type="gramEnd"/>
            <w:r w:rsidRPr="00AF4F6F">
              <w:rPr>
                <w:rFonts w:ascii="標楷體" w:eastAsia="標楷體" w:hAnsi="標楷體" w:hint="eastAsia"/>
                <w:color w:val="000000" w:themeColor="text1"/>
              </w:rPr>
              <w:t>基數，最高給與三十</w:t>
            </w:r>
            <w:proofErr w:type="gramStart"/>
            <w:r w:rsidRPr="00AF4F6F">
              <w:rPr>
                <w:rFonts w:ascii="標楷體" w:eastAsia="標楷體" w:hAnsi="標楷體" w:hint="eastAsia"/>
                <w:color w:val="000000" w:themeColor="text1"/>
              </w:rPr>
              <w:lastRenderedPageBreak/>
              <w:t>個</w:t>
            </w:r>
            <w:proofErr w:type="gramEnd"/>
            <w:r w:rsidRPr="00AF4F6F">
              <w:rPr>
                <w:rFonts w:ascii="標楷體" w:eastAsia="標楷體" w:hAnsi="標楷體" w:hint="eastAsia"/>
                <w:color w:val="000000" w:themeColor="text1"/>
              </w:rPr>
              <w:t>基數。未滿一年者，每一個月給與二十四分之一</w:t>
            </w:r>
            <w:proofErr w:type="gramStart"/>
            <w:r w:rsidRPr="00AF4F6F">
              <w:rPr>
                <w:rFonts w:ascii="標楷體" w:eastAsia="標楷體" w:hAnsi="標楷體" w:hint="eastAsia"/>
                <w:color w:val="000000" w:themeColor="text1"/>
              </w:rPr>
              <w:t>個</w:t>
            </w:r>
            <w:proofErr w:type="gramEnd"/>
            <w:r w:rsidRPr="00AF4F6F">
              <w:rPr>
                <w:rFonts w:ascii="標楷體" w:eastAsia="標楷體" w:hAnsi="標楷體" w:hint="eastAsia"/>
                <w:color w:val="000000" w:themeColor="text1"/>
              </w:rPr>
              <w:t>基數。未滿一個月者，以一個月計。</w:t>
            </w:r>
          </w:p>
          <w:p w:rsidR="00175CD9" w:rsidRPr="00AF4F6F" w:rsidRDefault="00175CD9" w:rsidP="00DB6460">
            <w:pPr>
              <w:ind w:leftChars="205" w:left="732"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第四條第二項  基數內涵之計算，以公務人員最後在職時之本（年功）</w:t>
            </w:r>
            <w:proofErr w:type="gramStart"/>
            <w:r w:rsidRPr="00AF4F6F">
              <w:rPr>
                <w:rFonts w:ascii="標楷體" w:eastAsia="標楷體" w:hAnsi="標楷體" w:hint="eastAsia"/>
                <w:color w:val="000000" w:themeColor="text1"/>
              </w:rPr>
              <w:t>俸</w:t>
            </w:r>
            <w:proofErr w:type="gramEnd"/>
            <w:r w:rsidRPr="00AF4F6F">
              <w:rPr>
                <w:rFonts w:ascii="標楷體" w:eastAsia="標楷體" w:hAnsi="標楷體" w:hint="eastAsia"/>
                <w:color w:val="000000" w:themeColor="text1"/>
              </w:rPr>
              <w:t>加一倍為</w:t>
            </w:r>
            <w:proofErr w:type="gramStart"/>
            <w:r w:rsidRPr="00AF4F6F">
              <w:rPr>
                <w:rFonts w:ascii="標楷體" w:eastAsia="標楷體" w:hAnsi="標楷體" w:hint="eastAsia"/>
                <w:color w:val="000000" w:themeColor="text1"/>
              </w:rPr>
              <w:t>準</w:t>
            </w:r>
            <w:proofErr w:type="gramEnd"/>
            <w:r w:rsidRPr="00AF4F6F">
              <w:rPr>
                <w:rFonts w:ascii="標楷體" w:eastAsia="標楷體" w:hAnsi="標楷體" w:hint="eastAsia"/>
                <w:color w:val="000000" w:themeColor="text1"/>
              </w:rPr>
              <w:t>。年撫卹金應隨同在職同等級公務人員之本（年功）</w:t>
            </w:r>
            <w:proofErr w:type="gramStart"/>
            <w:r w:rsidRPr="00AF4F6F">
              <w:rPr>
                <w:rFonts w:ascii="標楷體" w:eastAsia="標楷體" w:hAnsi="標楷體" w:hint="eastAsia"/>
                <w:color w:val="000000" w:themeColor="text1"/>
              </w:rPr>
              <w:t>俸</w:t>
            </w:r>
            <w:proofErr w:type="gramEnd"/>
            <w:r w:rsidRPr="00AF4F6F">
              <w:rPr>
                <w:rFonts w:ascii="標楷體" w:eastAsia="標楷體" w:hAnsi="標楷體" w:hint="eastAsia"/>
                <w:color w:val="000000" w:themeColor="text1"/>
              </w:rPr>
              <w:t>調整支給之。</w:t>
            </w:r>
          </w:p>
          <w:p w:rsidR="00175CD9" w:rsidRPr="00AF4F6F" w:rsidRDefault="00175CD9" w:rsidP="00DB6460">
            <w:pPr>
              <w:ind w:leftChars="205" w:left="732"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第五條第三項  </w:t>
            </w:r>
            <w:r w:rsidRPr="00AF4F6F">
              <w:rPr>
                <w:rFonts w:ascii="標楷體" w:eastAsia="標楷體" w:hAnsi="標楷體" w:hint="eastAsia"/>
                <w:color w:val="000000" w:themeColor="text1"/>
              </w:rPr>
              <w:t>因公死亡人員任職未滿十五年者，以十五年計；第一款人員任職滿十五年以上未滿三十五年者，以三十五年計。</w:t>
            </w:r>
          </w:p>
          <w:p w:rsidR="00175CD9" w:rsidRPr="00AF4F6F" w:rsidRDefault="00175CD9" w:rsidP="00DB6460">
            <w:pPr>
              <w:ind w:leftChars="205" w:left="732"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第十七條第一項  公務人員於退撫新制實施前、</w:t>
            </w:r>
            <w:proofErr w:type="gramStart"/>
            <w:r w:rsidRPr="00AF4F6F">
              <w:rPr>
                <w:rFonts w:ascii="標楷體" w:eastAsia="標楷體" w:hAnsi="標楷體" w:hint="eastAsia"/>
                <w:color w:val="000000" w:themeColor="text1"/>
              </w:rPr>
              <w:t>後均有任職</w:t>
            </w:r>
            <w:proofErr w:type="gramEnd"/>
            <w:r w:rsidRPr="00AF4F6F">
              <w:rPr>
                <w:rFonts w:ascii="標楷體" w:eastAsia="標楷體" w:hAnsi="標楷體" w:hint="eastAsia"/>
                <w:color w:val="000000" w:themeColor="text1"/>
              </w:rPr>
              <w:t>年資者，應合併計算，</w:t>
            </w:r>
            <w:proofErr w:type="gramStart"/>
            <w:r w:rsidRPr="00AF4F6F">
              <w:rPr>
                <w:rFonts w:ascii="標楷體" w:eastAsia="標楷體" w:hAnsi="標楷體" w:hint="eastAsia"/>
                <w:color w:val="000000" w:themeColor="text1"/>
              </w:rPr>
              <w:t>並均依本</w:t>
            </w:r>
            <w:proofErr w:type="gramEnd"/>
            <w:r w:rsidRPr="00AF4F6F">
              <w:rPr>
                <w:rFonts w:ascii="標楷體" w:eastAsia="標楷體" w:hAnsi="標楷體" w:hint="eastAsia"/>
                <w:color w:val="000000" w:themeColor="text1"/>
              </w:rPr>
              <w:t>法修正施行後之規定給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。退撫新制實施前之任職年資，仍依原規定標準最高</w:t>
            </w:r>
            <w:proofErr w:type="gramStart"/>
            <w:r w:rsidRPr="00AF4F6F">
              <w:rPr>
                <w:rFonts w:ascii="標楷體" w:eastAsia="標楷體" w:hAnsi="標楷體" w:hint="eastAsia"/>
                <w:color w:val="000000" w:themeColor="text1"/>
              </w:rPr>
              <w:t>採</w:t>
            </w:r>
            <w:proofErr w:type="gramEnd"/>
            <w:r w:rsidRPr="00AF4F6F">
              <w:rPr>
                <w:rFonts w:ascii="標楷體" w:eastAsia="標楷體" w:hAnsi="標楷體" w:hint="eastAsia"/>
                <w:color w:val="000000" w:themeColor="text1"/>
              </w:rPr>
              <w:t>計三十年；退撫新制實施後之任職年資，可連同</w:t>
            </w:r>
            <w:proofErr w:type="gramStart"/>
            <w:r w:rsidRPr="00AF4F6F">
              <w:rPr>
                <w:rFonts w:ascii="標楷體" w:eastAsia="標楷體" w:hAnsi="標楷體" w:hint="eastAsia"/>
                <w:color w:val="000000" w:themeColor="text1"/>
              </w:rPr>
              <w:t>併</w:t>
            </w:r>
            <w:proofErr w:type="gramEnd"/>
            <w:r w:rsidRPr="00AF4F6F">
              <w:rPr>
                <w:rFonts w:ascii="標楷體" w:eastAsia="標楷體" w:hAnsi="標楷體" w:hint="eastAsia"/>
                <w:color w:val="000000" w:themeColor="text1"/>
              </w:rPr>
              <w:t>計，並應優先</w:t>
            </w:r>
            <w:proofErr w:type="gramStart"/>
            <w:r w:rsidRPr="00AF4F6F">
              <w:rPr>
                <w:rFonts w:ascii="標楷體" w:eastAsia="標楷體" w:hAnsi="標楷體" w:hint="eastAsia"/>
                <w:color w:val="000000" w:themeColor="text1"/>
              </w:rPr>
              <w:t>採</w:t>
            </w:r>
            <w:proofErr w:type="gramEnd"/>
            <w:r w:rsidRPr="00AF4F6F">
              <w:rPr>
                <w:rFonts w:ascii="標楷體" w:eastAsia="標楷體" w:hAnsi="標楷體" w:hint="eastAsia"/>
                <w:color w:val="000000" w:themeColor="text1"/>
              </w:rPr>
              <w:t>計。</w:t>
            </w:r>
          </w:p>
          <w:p w:rsidR="00175CD9" w:rsidRPr="00AF4F6F" w:rsidRDefault="00175CD9" w:rsidP="00DB6460">
            <w:pPr>
              <w:ind w:leftChars="205" w:left="732"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第十七條第三項  本法修正施行前死亡之撫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案，仍依修正前之規定辦理。</w:t>
            </w:r>
          </w:p>
        </w:tc>
      </w:tr>
      <w:tr w:rsidR="00175CD9" w:rsidRPr="00AF4F6F" w:rsidTr="00DB6460">
        <w:tc>
          <w:tcPr>
            <w:tcW w:w="4395" w:type="dxa"/>
          </w:tcPr>
          <w:p w:rsidR="00175CD9" w:rsidRPr="00AF4F6F" w:rsidRDefault="00175CD9" w:rsidP="00DB6460">
            <w:pPr>
              <w:ind w:left="240" w:hangingChars="100" w:hanging="240"/>
              <w:jc w:val="both"/>
              <w:rPr>
                <w:rFonts w:ascii="標楷體" w:eastAsia="標楷體" w:hAnsi="標楷體" w:cs="新細明體"/>
                <w:color w:val="000000" w:themeColor="text1"/>
              </w:rPr>
            </w:pPr>
            <w:r w:rsidRPr="00AF4F6F">
              <w:rPr>
                <w:rFonts w:ascii="標楷體" w:eastAsia="標楷體" w:hAnsi="標楷體" w:cs="DFKaiShu-SB-Estd-BF" w:hint="eastAsia"/>
                <w:color w:val="000000" w:themeColor="text1"/>
                <w:kern w:val="0"/>
              </w:rPr>
              <w:lastRenderedPageBreak/>
              <w:t>第</w:t>
            </w:r>
            <w:r w:rsidRPr="00AF4F6F">
              <w:rPr>
                <w:rFonts w:ascii="標楷體" w:eastAsia="標楷體" w:hAnsi="標楷體" w:cs="新細明體" w:hint="eastAsia"/>
                <w:color w:val="000000" w:themeColor="text1"/>
                <w:kern w:val="0"/>
              </w:rPr>
              <w:t>五十四</w:t>
            </w:r>
            <w:r w:rsidRPr="00AF4F6F">
              <w:rPr>
                <w:rFonts w:ascii="標楷體" w:eastAsia="標楷體" w:hAnsi="標楷體" w:cs="DFKaiShu-SB-Estd-BF" w:hint="eastAsia"/>
                <w:color w:val="000000" w:themeColor="text1"/>
                <w:kern w:val="0"/>
              </w:rPr>
              <w:t xml:space="preserve">條  </w:t>
            </w:r>
            <w:r w:rsidRPr="00AF4F6F">
              <w:rPr>
                <w:rFonts w:ascii="標楷體" w:eastAsia="標楷體" w:hAnsi="標楷體" w:cs="新細明體" w:hint="eastAsia"/>
                <w:color w:val="000000" w:themeColor="text1"/>
              </w:rPr>
              <w:t>公務人員於退撫新制實施前、</w:t>
            </w:r>
            <w:proofErr w:type="gramStart"/>
            <w:r w:rsidRPr="00AF4F6F">
              <w:rPr>
                <w:rFonts w:ascii="標楷體" w:eastAsia="標楷體" w:hAnsi="標楷體" w:cs="新細明體" w:hint="eastAsia"/>
                <w:color w:val="000000" w:themeColor="text1"/>
              </w:rPr>
              <w:t>後均有任職</w:t>
            </w:r>
            <w:proofErr w:type="gramEnd"/>
            <w:r w:rsidRPr="00AF4F6F">
              <w:rPr>
                <w:rFonts w:ascii="標楷體" w:eastAsia="標楷體" w:hAnsi="標楷體" w:cs="新細明體" w:hint="eastAsia"/>
                <w:color w:val="000000" w:themeColor="text1"/>
              </w:rPr>
              <w:t>年資者，其撫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年資應合併計算。但退撫新制實施前任職年資，最高</w:t>
            </w:r>
            <w:proofErr w:type="gramStart"/>
            <w:r w:rsidRPr="00AF4F6F">
              <w:rPr>
                <w:rFonts w:ascii="標楷體" w:eastAsia="標楷體" w:hAnsi="標楷體" w:cs="新細明體" w:hint="eastAsia"/>
                <w:color w:val="000000" w:themeColor="text1"/>
              </w:rPr>
              <w:t>採</w:t>
            </w:r>
            <w:proofErr w:type="gramEnd"/>
            <w:r w:rsidRPr="00AF4F6F">
              <w:rPr>
                <w:rFonts w:ascii="標楷體" w:eastAsia="標楷體" w:hAnsi="標楷體" w:cs="新細明體" w:hint="eastAsia"/>
                <w:color w:val="000000" w:themeColor="text1"/>
              </w:rPr>
              <w:t>計三十年；退撫新制實施後任職年資可連同</w:t>
            </w:r>
            <w:proofErr w:type="gramStart"/>
            <w:r w:rsidRPr="00AF4F6F">
              <w:rPr>
                <w:rFonts w:ascii="標楷體" w:eastAsia="標楷體" w:hAnsi="標楷體" w:cs="新細明體" w:hint="eastAsia"/>
                <w:color w:val="000000" w:themeColor="text1"/>
              </w:rPr>
              <w:t>併</w:t>
            </w:r>
            <w:proofErr w:type="gramEnd"/>
            <w:r w:rsidRPr="00AF4F6F">
              <w:rPr>
                <w:rFonts w:ascii="標楷體" w:eastAsia="標楷體" w:hAnsi="標楷體" w:cs="新細明體" w:hint="eastAsia"/>
                <w:color w:val="000000" w:themeColor="text1"/>
              </w:rPr>
              <w:t>計；</w:t>
            </w:r>
            <w:proofErr w:type="gramStart"/>
            <w:r w:rsidRPr="00AF4F6F">
              <w:rPr>
                <w:rFonts w:ascii="標楷體" w:eastAsia="標楷體" w:hAnsi="標楷體" w:cs="新細明體" w:hint="eastAsia"/>
                <w:color w:val="000000" w:themeColor="text1"/>
              </w:rPr>
              <w:t>併計後</w:t>
            </w:r>
            <w:proofErr w:type="gramEnd"/>
            <w:r w:rsidRPr="00AF4F6F">
              <w:rPr>
                <w:rFonts w:ascii="標楷體" w:eastAsia="標楷體" w:hAnsi="標楷體" w:cs="新細明體" w:hint="eastAsia"/>
                <w:color w:val="000000" w:themeColor="text1"/>
              </w:rPr>
              <w:t>不得超過四十年。</w:t>
            </w:r>
          </w:p>
          <w:p w:rsidR="00175CD9" w:rsidRPr="00AF4F6F" w:rsidRDefault="00175CD9" w:rsidP="00DB6460">
            <w:pPr>
              <w:ind w:leftChars="100" w:left="240" w:firstLineChars="200" w:firstLine="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前項任職年資之取捨，應優先</w:t>
            </w:r>
            <w:proofErr w:type="gramStart"/>
            <w:r w:rsidRPr="00AF4F6F">
              <w:rPr>
                <w:rFonts w:ascii="標楷體" w:eastAsia="標楷體" w:hAnsi="標楷體" w:cs="新細明體" w:hint="eastAsia"/>
                <w:color w:val="000000" w:themeColor="text1"/>
              </w:rPr>
              <w:t>採</w:t>
            </w:r>
            <w:proofErr w:type="gramEnd"/>
            <w:r w:rsidRPr="00AF4F6F">
              <w:rPr>
                <w:rFonts w:ascii="標楷體" w:eastAsia="標楷體" w:hAnsi="標楷體" w:cs="新細明體" w:hint="eastAsia"/>
                <w:color w:val="000000" w:themeColor="text1"/>
              </w:rPr>
              <w:t>計退撫新制實施後年資。</w:t>
            </w:r>
          </w:p>
          <w:p w:rsidR="00175CD9" w:rsidRPr="00AF4F6F" w:rsidRDefault="00175CD9" w:rsidP="00DB6460">
            <w:pPr>
              <w:ind w:leftChars="100" w:left="240" w:firstLineChars="200" w:firstLine="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公務人員因公死亡者，依下列規定擬制撫卹金給與年資：</w:t>
            </w:r>
          </w:p>
          <w:p w:rsidR="00175CD9" w:rsidRPr="00AF4F6F" w:rsidRDefault="00175CD9" w:rsidP="00DB6460">
            <w:pPr>
              <w:ind w:leftChars="120" w:left="768" w:hangingChars="200" w:hanging="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kern w:val="0"/>
              </w:rPr>
              <w:t>一、依第五十二條第二項第一款撫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者，其任職未滿十五年者，以</w:t>
            </w:r>
            <w:proofErr w:type="gramStart"/>
            <w:r w:rsidRPr="00AF4F6F">
              <w:rPr>
                <w:rFonts w:ascii="標楷體" w:eastAsia="標楷體" w:hAnsi="標楷體" w:cs="新細明體" w:hint="eastAsia"/>
                <w:color w:val="000000" w:themeColor="text1"/>
                <w:kern w:val="0"/>
              </w:rPr>
              <w:t>十五年計給撫卹金</w:t>
            </w:r>
            <w:proofErr w:type="gramEnd"/>
            <w:r w:rsidRPr="00AF4F6F">
              <w:rPr>
                <w:rFonts w:ascii="標楷體" w:eastAsia="標楷體" w:hAnsi="標楷體" w:cs="新細明體" w:hint="eastAsia"/>
                <w:color w:val="000000" w:themeColor="text1"/>
                <w:kern w:val="0"/>
              </w:rPr>
              <w:t>；其任職滿十五年以上而未滿二十五年者，以</w:t>
            </w:r>
            <w:proofErr w:type="gramStart"/>
            <w:r w:rsidRPr="00AF4F6F">
              <w:rPr>
                <w:rFonts w:ascii="標楷體" w:eastAsia="標楷體" w:hAnsi="標楷體" w:cs="新細明體" w:hint="eastAsia"/>
                <w:color w:val="000000" w:themeColor="text1"/>
                <w:kern w:val="0"/>
              </w:rPr>
              <w:t>二十五年計給撫卹金</w:t>
            </w:r>
            <w:proofErr w:type="gramEnd"/>
            <w:r w:rsidRPr="00AF4F6F">
              <w:rPr>
                <w:rFonts w:ascii="標楷體" w:eastAsia="標楷體" w:hAnsi="標楷體" w:cs="新細明體" w:hint="eastAsia"/>
                <w:color w:val="000000" w:themeColor="text1"/>
                <w:kern w:val="0"/>
              </w:rPr>
              <w:t>；其任職超過二十五年而未滿三十五年者，以</w:t>
            </w:r>
            <w:proofErr w:type="gramStart"/>
            <w:r w:rsidRPr="00AF4F6F">
              <w:rPr>
                <w:rFonts w:ascii="標楷體" w:eastAsia="標楷體" w:hAnsi="標楷體" w:cs="新細明體" w:hint="eastAsia"/>
                <w:color w:val="000000" w:themeColor="text1"/>
                <w:kern w:val="0"/>
              </w:rPr>
              <w:lastRenderedPageBreak/>
              <w:t>三十五年計給撫卹金</w:t>
            </w:r>
            <w:proofErr w:type="gramEnd"/>
            <w:r w:rsidRPr="00AF4F6F">
              <w:rPr>
                <w:rFonts w:ascii="標楷體" w:eastAsia="標楷體" w:hAnsi="標楷體" w:cs="新細明體" w:hint="eastAsia"/>
                <w:color w:val="000000" w:themeColor="text1"/>
                <w:kern w:val="0"/>
              </w:rPr>
              <w:t>。</w:t>
            </w:r>
          </w:p>
          <w:p w:rsidR="00175CD9" w:rsidRPr="00AF4F6F" w:rsidRDefault="00175CD9" w:rsidP="00DB6460">
            <w:pPr>
              <w:ind w:leftChars="120" w:left="768" w:hangingChars="200" w:hanging="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kern w:val="0"/>
              </w:rPr>
              <w:t>二、依第五十二條第二項第二款至第五款規定撫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者，其</w:t>
            </w:r>
            <w:r w:rsidRPr="00AF4F6F">
              <w:rPr>
                <w:rFonts w:ascii="標楷體" w:eastAsia="標楷體" w:hAnsi="標楷體" w:cs="新細明體" w:hint="eastAsia"/>
                <w:color w:val="000000" w:themeColor="text1"/>
              </w:rPr>
              <w:t>任職未滿十五年者，以</w:t>
            </w:r>
            <w:proofErr w:type="gramStart"/>
            <w:r w:rsidRPr="00AF4F6F">
              <w:rPr>
                <w:rFonts w:ascii="標楷體" w:eastAsia="標楷體" w:hAnsi="標楷體" w:cs="新細明體" w:hint="eastAsia"/>
                <w:color w:val="000000" w:themeColor="text1"/>
              </w:rPr>
              <w:t>十五年計給撫卹金</w:t>
            </w:r>
            <w:proofErr w:type="gramEnd"/>
            <w:r w:rsidRPr="00AF4F6F">
              <w:rPr>
                <w:rFonts w:ascii="標楷體" w:eastAsia="標楷體" w:hAnsi="標楷體" w:cs="新細明體" w:hint="eastAsia"/>
                <w:color w:val="000000" w:themeColor="text1"/>
              </w:rPr>
              <w:t>；任職超過十五年者，以實際任職</w:t>
            </w:r>
            <w:proofErr w:type="gramStart"/>
            <w:r w:rsidRPr="00AF4F6F">
              <w:rPr>
                <w:rFonts w:ascii="標楷體" w:eastAsia="標楷體" w:hAnsi="標楷體" w:cs="新細明體" w:hint="eastAsia"/>
                <w:color w:val="000000" w:themeColor="text1"/>
              </w:rPr>
              <w:t>年計給撫卹金</w:t>
            </w:r>
            <w:proofErr w:type="gramEnd"/>
            <w:r w:rsidRPr="00AF4F6F">
              <w:rPr>
                <w:rFonts w:ascii="標楷體" w:eastAsia="標楷體" w:hAnsi="標楷體" w:cs="新細明體" w:hint="eastAsia"/>
                <w:color w:val="000000" w:themeColor="text1"/>
              </w:rPr>
              <w:t>。</w:t>
            </w:r>
          </w:p>
        </w:tc>
        <w:tc>
          <w:tcPr>
            <w:tcW w:w="4536" w:type="dxa"/>
          </w:tcPr>
          <w:p w:rsidR="00175CD9" w:rsidRPr="00AF4F6F" w:rsidRDefault="00175CD9" w:rsidP="00DB6460">
            <w:pPr>
              <w:spacing w:line="360" w:lineRule="exact"/>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一、本條規定因公撫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之撫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年資之</w:t>
            </w:r>
            <w:proofErr w:type="gramStart"/>
            <w:r w:rsidRPr="00AF4F6F">
              <w:rPr>
                <w:rFonts w:ascii="標楷體" w:eastAsia="標楷體" w:hAnsi="標楷體" w:hint="eastAsia"/>
                <w:snapToGrid w:val="0"/>
                <w:color w:val="000000" w:themeColor="text1"/>
                <w:kern w:val="0"/>
              </w:rPr>
              <w:t>採</w:t>
            </w:r>
            <w:proofErr w:type="gramEnd"/>
            <w:r w:rsidRPr="00AF4F6F">
              <w:rPr>
                <w:rFonts w:ascii="標楷體" w:eastAsia="標楷體" w:hAnsi="標楷體" w:hint="eastAsia"/>
                <w:snapToGrid w:val="0"/>
                <w:color w:val="000000" w:themeColor="text1"/>
                <w:kern w:val="0"/>
              </w:rPr>
              <w:t>計與認定事宜。</w:t>
            </w:r>
          </w:p>
          <w:p w:rsidR="00175CD9" w:rsidRPr="00AF4F6F" w:rsidRDefault="00175CD9" w:rsidP="00DB6460">
            <w:pPr>
              <w:spacing w:line="360" w:lineRule="exact"/>
              <w:ind w:left="480" w:hangingChars="200" w:hanging="480"/>
              <w:jc w:val="both"/>
              <w:rPr>
                <w:rFonts w:ascii="標楷體" w:eastAsia="標楷體" w:hAnsi="標楷體" w:cs="新細明體"/>
                <w:color w:val="000000" w:themeColor="text1"/>
              </w:rPr>
            </w:pPr>
            <w:r w:rsidRPr="00AF4F6F">
              <w:rPr>
                <w:rFonts w:ascii="標楷體" w:eastAsia="標楷體" w:hAnsi="標楷體" w:hint="eastAsia"/>
                <w:snapToGrid w:val="0"/>
                <w:color w:val="000000" w:themeColor="text1"/>
                <w:kern w:val="0"/>
              </w:rPr>
              <w:t>二、第一項與第二項係參照撫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法第十七條第一項規定，明定死亡公務人員撫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年資</w:t>
            </w:r>
            <w:proofErr w:type="gramStart"/>
            <w:r w:rsidRPr="00AF4F6F">
              <w:rPr>
                <w:rFonts w:ascii="標楷體" w:eastAsia="標楷體" w:hAnsi="標楷體" w:hint="eastAsia"/>
                <w:snapToGrid w:val="0"/>
                <w:color w:val="000000" w:themeColor="text1"/>
                <w:kern w:val="0"/>
              </w:rPr>
              <w:t>採</w:t>
            </w:r>
            <w:proofErr w:type="gramEnd"/>
            <w:r w:rsidRPr="00AF4F6F">
              <w:rPr>
                <w:rFonts w:ascii="標楷體" w:eastAsia="標楷體" w:hAnsi="標楷體" w:hint="eastAsia"/>
                <w:snapToGrid w:val="0"/>
                <w:color w:val="000000" w:themeColor="text1"/>
                <w:kern w:val="0"/>
              </w:rPr>
              <w:t>計上限及給與上限之規定。同時規定</w:t>
            </w:r>
            <w:r w:rsidRPr="00AF4F6F">
              <w:rPr>
                <w:rFonts w:ascii="標楷體" w:eastAsia="標楷體" w:hAnsi="標楷體" w:cs="新細明體" w:hint="eastAsia"/>
                <w:color w:val="000000" w:themeColor="text1"/>
              </w:rPr>
              <w:t>退撫新制實施前、後任職年資應優先</w:t>
            </w:r>
            <w:proofErr w:type="gramStart"/>
            <w:r w:rsidRPr="00AF4F6F">
              <w:rPr>
                <w:rFonts w:ascii="標楷體" w:eastAsia="標楷體" w:hAnsi="標楷體" w:cs="新細明體" w:hint="eastAsia"/>
                <w:color w:val="000000" w:themeColor="text1"/>
              </w:rPr>
              <w:t>採</w:t>
            </w:r>
            <w:proofErr w:type="gramEnd"/>
            <w:r w:rsidRPr="00AF4F6F">
              <w:rPr>
                <w:rFonts w:ascii="標楷體" w:eastAsia="標楷體" w:hAnsi="標楷體" w:cs="新細明體" w:hint="eastAsia"/>
                <w:color w:val="000000" w:themeColor="text1"/>
              </w:rPr>
              <w:t>計退撫新制實施後年資。</w:t>
            </w:r>
          </w:p>
          <w:p w:rsidR="00175CD9" w:rsidRPr="00AF4F6F" w:rsidRDefault="00175CD9" w:rsidP="00DB6460">
            <w:pPr>
              <w:spacing w:line="360" w:lineRule="exact"/>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rPr>
              <w:t>三、第三項規定公務人員各種因公撫卹金給與年資之擬制機制。其中為使不畏艱困，奮勇救災救難者之撫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給與，能與任職年資長短及其貢獻度之間存有一定關聯性與比例性，</w:t>
            </w:r>
            <w:proofErr w:type="gramStart"/>
            <w:r w:rsidRPr="00AF4F6F">
              <w:rPr>
                <w:rFonts w:ascii="標楷體" w:eastAsia="標楷體" w:hAnsi="標楷體" w:cs="新細明體" w:hint="eastAsia"/>
                <w:color w:val="000000" w:themeColor="text1"/>
              </w:rPr>
              <w:t>爰</w:t>
            </w:r>
            <w:proofErr w:type="gramEnd"/>
            <w:r w:rsidRPr="00AF4F6F">
              <w:rPr>
                <w:rFonts w:ascii="標楷體" w:eastAsia="標楷體" w:hAnsi="標楷體" w:cs="新細明體" w:hint="eastAsia"/>
                <w:color w:val="000000" w:themeColor="text1"/>
              </w:rPr>
              <w:t>於第三項第一款規定</w:t>
            </w:r>
            <w:r w:rsidRPr="00AF4F6F">
              <w:rPr>
                <w:rFonts w:ascii="標楷體" w:eastAsia="標楷體" w:hAnsi="標楷體" w:cs="新細明體" w:hint="eastAsia"/>
                <w:color w:val="000000" w:themeColor="text1"/>
                <w:kern w:val="0"/>
              </w:rPr>
              <w:t>依第五十二條第二項第一款撫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者，其撫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給與須依據</w:t>
            </w:r>
            <w:r w:rsidRPr="00AF4F6F">
              <w:rPr>
                <w:rFonts w:ascii="標楷體" w:eastAsia="標楷體" w:hAnsi="標楷體" w:cs="新細明體" w:hint="eastAsia"/>
                <w:color w:val="000000" w:themeColor="text1"/>
              </w:rPr>
              <w:t>任職</w:t>
            </w:r>
            <w:proofErr w:type="gramStart"/>
            <w:r w:rsidRPr="00AF4F6F">
              <w:rPr>
                <w:rFonts w:ascii="標楷體" w:eastAsia="標楷體" w:hAnsi="標楷體" w:cs="新細明體" w:hint="eastAsia"/>
                <w:color w:val="000000" w:themeColor="text1"/>
              </w:rPr>
              <w:t>年資久暫</w:t>
            </w:r>
            <w:proofErr w:type="gramEnd"/>
            <w:r w:rsidRPr="00AF4F6F">
              <w:rPr>
                <w:rFonts w:ascii="標楷體" w:eastAsia="標楷體" w:hAnsi="標楷體" w:cs="新細明體" w:hint="eastAsia"/>
                <w:color w:val="000000" w:themeColor="text1"/>
              </w:rPr>
              <w:t>，區分為三個等級，並將擬制年資分別訂為十五年、二十五年及三</w:t>
            </w:r>
            <w:r w:rsidRPr="00AF4F6F">
              <w:rPr>
                <w:rFonts w:ascii="標楷體" w:eastAsia="標楷體" w:hAnsi="標楷體" w:cs="新細明體" w:hint="eastAsia"/>
                <w:color w:val="000000" w:themeColor="text1"/>
              </w:rPr>
              <w:lastRenderedPageBreak/>
              <w:t>十五年。至於依</w:t>
            </w:r>
            <w:r w:rsidRPr="00AF4F6F">
              <w:rPr>
                <w:rFonts w:ascii="標楷體" w:eastAsia="標楷體" w:hAnsi="標楷體" w:cs="新細明體" w:hint="eastAsia"/>
                <w:color w:val="000000" w:themeColor="text1"/>
                <w:kern w:val="0"/>
              </w:rPr>
              <w:t>第五十二條第二項第二款至第五款規定撫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者，則維持原撫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法第五條第三項之規定。</w:t>
            </w:r>
          </w:p>
          <w:p w:rsidR="00175CD9" w:rsidRPr="00AF4F6F" w:rsidRDefault="00175CD9" w:rsidP="00DB6460">
            <w:pPr>
              <w:spacing w:line="360" w:lineRule="exact"/>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四、相關條文</w:t>
            </w:r>
            <w:r w:rsidRPr="00AF4F6F">
              <w:rPr>
                <w:rFonts w:ascii="標楷體" w:eastAsia="標楷體" w:hAnsi="標楷體" w:cs="新細明體" w:hint="eastAsia"/>
                <w:color w:val="000000" w:themeColor="text1"/>
                <w:kern w:val="0"/>
              </w:rPr>
              <w:t>及立法體例</w:t>
            </w:r>
          </w:p>
          <w:p w:rsidR="00175CD9" w:rsidRPr="00AF4F6F" w:rsidRDefault="00175CD9" w:rsidP="00DB6460">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ind w:leftChars="210" w:left="785" w:hangingChars="117" w:hanging="281"/>
              <w:jc w:val="both"/>
              <w:rPr>
                <w:rFonts w:ascii="標楷體" w:eastAsia="標楷體" w:hAnsi="標楷體" w:cs="新細明體"/>
                <w:color w:val="000000" w:themeColor="text1"/>
              </w:rPr>
            </w:pPr>
            <w:r w:rsidRPr="00AF4F6F">
              <w:rPr>
                <w:rFonts w:ascii="標楷體" w:eastAsia="標楷體" w:hAnsi="標楷體" w:hint="eastAsia"/>
                <w:color w:val="000000" w:themeColor="text1"/>
              </w:rPr>
              <w:t xml:space="preserve">第十七條第一項  </w:t>
            </w:r>
            <w:r w:rsidRPr="00AF4F6F">
              <w:rPr>
                <w:rFonts w:ascii="標楷體" w:eastAsia="標楷體" w:hAnsi="標楷體" w:cs="新細明體" w:hint="eastAsia"/>
                <w:color w:val="000000" w:themeColor="text1"/>
              </w:rPr>
              <w:t>公務人員於退撫新制實施前、</w:t>
            </w:r>
            <w:proofErr w:type="gramStart"/>
            <w:r w:rsidRPr="00AF4F6F">
              <w:rPr>
                <w:rFonts w:ascii="標楷體" w:eastAsia="標楷體" w:hAnsi="標楷體" w:cs="新細明體" w:hint="eastAsia"/>
                <w:color w:val="000000" w:themeColor="text1"/>
              </w:rPr>
              <w:t>後均有任職</w:t>
            </w:r>
            <w:proofErr w:type="gramEnd"/>
            <w:r w:rsidRPr="00AF4F6F">
              <w:rPr>
                <w:rFonts w:ascii="標楷體" w:eastAsia="標楷體" w:hAnsi="標楷體" w:cs="新細明體" w:hint="eastAsia"/>
                <w:color w:val="000000" w:themeColor="text1"/>
              </w:rPr>
              <w:t>年資者，其撫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年資應合併計算。但退撫新制實施前任職年資，最高</w:t>
            </w:r>
            <w:proofErr w:type="gramStart"/>
            <w:r w:rsidRPr="00AF4F6F">
              <w:rPr>
                <w:rFonts w:ascii="標楷體" w:eastAsia="標楷體" w:hAnsi="標楷體" w:cs="新細明體" w:hint="eastAsia"/>
                <w:color w:val="000000" w:themeColor="text1"/>
              </w:rPr>
              <w:t>採</w:t>
            </w:r>
            <w:proofErr w:type="gramEnd"/>
            <w:r w:rsidRPr="00AF4F6F">
              <w:rPr>
                <w:rFonts w:ascii="標楷體" w:eastAsia="標楷體" w:hAnsi="標楷體" w:cs="新細明體" w:hint="eastAsia"/>
                <w:color w:val="000000" w:themeColor="text1"/>
              </w:rPr>
              <w:t>計三十年；退撫新制實施後任職年資可連同</w:t>
            </w:r>
            <w:proofErr w:type="gramStart"/>
            <w:r w:rsidRPr="00AF4F6F">
              <w:rPr>
                <w:rFonts w:ascii="標楷體" w:eastAsia="標楷體" w:hAnsi="標楷體" w:cs="新細明體" w:hint="eastAsia"/>
                <w:color w:val="000000" w:themeColor="text1"/>
              </w:rPr>
              <w:t>併</w:t>
            </w:r>
            <w:proofErr w:type="gramEnd"/>
            <w:r w:rsidRPr="00AF4F6F">
              <w:rPr>
                <w:rFonts w:ascii="標楷體" w:eastAsia="標楷體" w:hAnsi="標楷體" w:cs="新細明體" w:hint="eastAsia"/>
                <w:color w:val="000000" w:themeColor="text1"/>
              </w:rPr>
              <w:t>計，並應優先</w:t>
            </w:r>
            <w:proofErr w:type="gramStart"/>
            <w:r w:rsidRPr="00AF4F6F">
              <w:rPr>
                <w:rFonts w:ascii="標楷體" w:eastAsia="標楷體" w:hAnsi="標楷體" w:cs="新細明體" w:hint="eastAsia"/>
                <w:color w:val="000000" w:themeColor="text1"/>
              </w:rPr>
              <w:t>採</w:t>
            </w:r>
            <w:proofErr w:type="gramEnd"/>
            <w:r w:rsidRPr="00AF4F6F">
              <w:rPr>
                <w:rFonts w:ascii="標楷體" w:eastAsia="標楷體" w:hAnsi="標楷體" w:cs="新細明體" w:hint="eastAsia"/>
                <w:color w:val="000000" w:themeColor="text1"/>
              </w:rPr>
              <w:t>計。</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lastRenderedPageBreak/>
              <w:t>第</w:t>
            </w:r>
            <w:r w:rsidRPr="00AF4F6F">
              <w:rPr>
                <w:rFonts w:ascii="標楷體" w:eastAsia="標楷體" w:hAnsi="標楷體" w:cs="新細明體" w:hint="eastAsia"/>
                <w:color w:val="000000" w:themeColor="text1"/>
                <w:kern w:val="0"/>
              </w:rPr>
              <w:t>五十五</w:t>
            </w:r>
            <w:r w:rsidRPr="00AF4F6F">
              <w:rPr>
                <w:rFonts w:ascii="標楷體" w:eastAsia="標楷體" w:hAnsi="標楷體" w:cs="DFKaiShu-SB-Estd-BF" w:hint="eastAsia"/>
                <w:color w:val="000000" w:themeColor="text1"/>
                <w:kern w:val="0"/>
              </w:rPr>
              <w:t>條  第五十三條第二項第二款第一目所定</w:t>
            </w:r>
            <w:r w:rsidRPr="00AF4F6F">
              <w:rPr>
                <w:rFonts w:ascii="標楷體" w:eastAsia="標楷體" w:hAnsi="標楷體" w:cs="DFKaiShu-SB-Estd-BF"/>
                <w:color w:val="000000" w:themeColor="text1"/>
                <w:kern w:val="0"/>
              </w:rPr>
              <w:t>遺族</w:t>
            </w:r>
            <w:r w:rsidRPr="00AF4F6F">
              <w:rPr>
                <w:rFonts w:ascii="標楷體" w:eastAsia="標楷體" w:hAnsi="標楷體" w:hint="eastAsia"/>
                <w:color w:val="000000" w:themeColor="text1"/>
                <w:kern w:val="0"/>
              </w:rPr>
              <w:t>月</w:t>
            </w:r>
            <w:r w:rsidRPr="00AF4F6F">
              <w:rPr>
                <w:rFonts w:ascii="標楷體" w:eastAsia="標楷體" w:hAnsi="標楷體" w:cs="新細明體"/>
                <w:color w:val="000000" w:themeColor="text1"/>
              </w:rPr>
              <w:t>撫卹金</w:t>
            </w:r>
            <w:r w:rsidRPr="00AF4F6F">
              <w:rPr>
                <w:rFonts w:ascii="標楷體" w:eastAsia="標楷體" w:hAnsi="標楷體"/>
                <w:color w:val="000000" w:themeColor="text1"/>
                <w:kern w:val="0"/>
              </w:rPr>
              <w:t>，自該公務人員死亡之次月起給與</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其</w:t>
            </w:r>
            <w:r w:rsidRPr="00AF4F6F">
              <w:rPr>
                <w:rFonts w:ascii="標楷體" w:eastAsia="標楷體" w:hAnsi="標楷體" w:hint="eastAsia"/>
                <w:color w:val="000000" w:themeColor="text1"/>
                <w:kern w:val="0"/>
              </w:rPr>
              <w:t>給與月數</w:t>
            </w:r>
            <w:r w:rsidRPr="00AF4F6F">
              <w:rPr>
                <w:rFonts w:ascii="標楷體" w:eastAsia="標楷體" w:hAnsi="標楷體"/>
                <w:color w:val="000000" w:themeColor="text1"/>
                <w:kern w:val="0"/>
              </w:rPr>
              <w:t>規定如下：</w:t>
            </w:r>
          </w:p>
          <w:p w:rsidR="00175CD9" w:rsidRPr="00AF4F6F" w:rsidRDefault="00175CD9" w:rsidP="00DB6460">
            <w:pPr>
              <w:ind w:leftChars="87" w:left="569" w:hangingChars="150" w:hanging="36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一、依第五十二條第二項第一款規定撫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w:t>
            </w:r>
            <w:r w:rsidRPr="00AF4F6F">
              <w:rPr>
                <w:rFonts w:ascii="標楷體" w:eastAsia="標楷體" w:hAnsi="標楷體" w:cs="新細明體"/>
                <w:color w:val="000000" w:themeColor="text1"/>
                <w:kern w:val="0"/>
              </w:rPr>
              <w:t>給與</w:t>
            </w:r>
            <w:r w:rsidRPr="00AF4F6F">
              <w:rPr>
                <w:rFonts w:ascii="標楷體" w:eastAsia="標楷體" w:hAnsi="標楷體" w:cs="新細明體" w:hint="eastAsia"/>
                <w:color w:val="000000" w:themeColor="text1"/>
                <w:kern w:val="0"/>
              </w:rPr>
              <w:t>二百四十</w:t>
            </w:r>
            <w:proofErr w:type="gramStart"/>
            <w:r w:rsidRPr="00AF4F6F">
              <w:rPr>
                <w:rFonts w:ascii="標楷體" w:eastAsia="標楷體" w:hAnsi="標楷體" w:cs="新細明體" w:hint="eastAsia"/>
                <w:color w:val="000000" w:themeColor="text1"/>
                <w:kern w:val="0"/>
              </w:rPr>
              <w:t>個</w:t>
            </w:r>
            <w:proofErr w:type="gramEnd"/>
            <w:r w:rsidRPr="00AF4F6F">
              <w:rPr>
                <w:rFonts w:ascii="標楷體" w:eastAsia="標楷體" w:hAnsi="標楷體" w:cs="新細明體" w:hint="eastAsia"/>
                <w:color w:val="000000" w:themeColor="text1"/>
                <w:kern w:val="0"/>
              </w:rPr>
              <w:t>月之</w:t>
            </w:r>
            <w:r w:rsidRPr="00AF4F6F">
              <w:rPr>
                <w:rFonts w:ascii="標楷體" w:eastAsia="標楷體" w:hAnsi="標楷體" w:hint="eastAsia"/>
                <w:color w:val="000000" w:themeColor="text1"/>
                <w:kern w:val="0"/>
              </w:rPr>
              <w:t>月</w:t>
            </w:r>
            <w:r w:rsidRPr="00AF4F6F">
              <w:rPr>
                <w:rFonts w:ascii="標楷體" w:eastAsia="標楷體" w:hAnsi="標楷體" w:cs="新細明體"/>
                <w:color w:val="000000" w:themeColor="text1"/>
              </w:rPr>
              <w:t>撫卹金</w:t>
            </w:r>
            <w:r w:rsidRPr="00AF4F6F">
              <w:rPr>
                <w:rFonts w:ascii="標楷體" w:eastAsia="標楷體" w:hAnsi="標楷體" w:cs="新細明體"/>
                <w:color w:val="000000" w:themeColor="text1"/>
                <w:kern w:val="0"/>
              </w:rPr>
              <w:t>。</w:t>
            </w:r>
          </w:p>
          <w:p w:rsidR="00175CD9" w:rsidRPr="00AF4F6F" w:rsidRDefault="00175CD9" w:rsidP="00DB6460">
            <w:pPr>
              <w:ind w:leftChars="87" w:left="569" w:hangingChars="150" w:hanging="36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二、依第五十二條第二項第二款規定撫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w:t>
            </w:r>
            <w:r w:rsidRPr="00AF4F6F">
              <w:rPr>
                <w:rFonts w:ascii="標楷體" w:eastAsia="標楷體" w:hAnsi="標楷體" w:cs="新細明體"/>
                <w:color w:val="000000" w:themeColor="text1"/>
                <w:kern w:val="0"/>
              </w:rPr>
              <w:t>給與</w:t>
            </w:r>
            <w:r w:rsidRPr="00AF4F6F">
              <w:rPr>
                <w:rFonts w:ascii="標楷體" w:eastAsia="標楷體" w:hAnsi="標楷體" w:cs="新細明體" w:hint="eastAsia"/>
                <w:color w:val="000000" w:themeColor="text1"/>
                <w:kern w:val="0"/>
              </w:rPr>
              <w:t>一百八十</w:t>
            </w:r>
            <w:proofErr w:type="gramStart"/>
            <w:r w:rsidRPr="00AF4F6F">
              <w:rPr>
                <w:rFonts w:ascii="標楷體" w:eastAsia="標楷體" w:hAnsi="標楷體" w:cs="新細明體" w:hint="eastAsia"/>
                <w:color w:val="000000" w:themeColor="text1"/>
                <w:kern w:val="0"/>
              </w:rPr>
              <w:t>個</w:t>
            </w:r>
            <w:proofErr w:type="gramEnd"/>
            <w:r w:rsidRPr="00AF4F6F">
              <w:rPr>
                <w:rFonts w:ascii="標楷體" w:eastAsia="標楷體" w:hAnsi="標楷體" w:cs="新細明體" w:hint="eastAsia"/>
                <w:color w:val="000000" w:themeColor="text1"/>
                <w:kern w:val="0"/>
              </w:rPr>
              <w:t>月之</w:t>
            </w:r>
            <w:r w:rsidRPr="00AF4F6F">
              <w:rPr>
                <w:rFonts w:ascii="標楷體" w:eastAsia="標楷體" w:hAnsi="標楷體" w:hint="eastAsia"/>
                <w:color w:val="000000" w:themeColor="text1"/>
                <w:kern w:val="0"/>
              </w:rPr>
              <w:t>月</w:t>
            </w:r>
            <w:r w:rsidRPr="00AF4F6F">
              <w:rPr>
                <w:rFonts w:ascii="標楷體" w:eastAsia="標楷體" w:hAnsi="標楷體" w:cs="新細明體"/>
                <w:color w:val="000000" w:themeColor="text1"/>
              </w:rPr>
              <w:t>撫卹金</w:t>
            </w:r>
            <w:r w:rsidRPr="00AF4F6F">
              <w:rPr>
                <w:rFonts w:ascii="標楷體" w:eastAsia="標楷體" w:hAnsi="標楷體" w:cs="新細明體"/>
                <w:color w:val="000000" w:themeColor="text1"/>
                <w:kern w:val="0"/>
              </w:rPr>
              <w:t>。</w:t>
            </w:r>
          </w:p>
          <w:p w:rsidR="00175CD9" w:rsidRPr="00AF4F6F" w:rsidRDefault="00175CD9" w:rsidP="00DB6460">
            <w:pPr>
              <w:ind w:leftChars="87" w:left="569" w:hangingChars="150" w:hanging="36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三、依第五十二條第二項第三款至第五款規定撫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w:t>
            </w:r>
            <w:r w:rsidRPr="00AF4F6F">
              <w:rPr>
                <w:rFonts w:ascii="標楷體" w:eastAsia="標楷體" w:hAnsi="標楷體" w:cs="新細明體"/>
                <w:color w:val="000000" w:themeColor="text1"/>
                <w:kern w:val="0"/>
              </w:rPr>
              <w:t>給與</w:t>
            </w:r>
            <w:r w:rsidRPr="00AF4F6F">
              <w:rPr>
                <w:rFonts w:ascii="標楷體" w:eastAsia="標楷體" w:hAnsi="標楷體" w:cs="新細明體" w:hint="eastAsia"/>
                <w:color w:val="000000" w:themeColor="text1"/>
                <w:kern w:val="0"/>
              </w:rPr>
              <w:t>一百二十</w:t>
            </w:r>
            <w:proofErr w:type="gramStart"/>
            <w:r w:rsidRPr="00AF4F6F">
              <w:rPr>
                <w:rFonts w:ascii="標楷體" w:eastAsia="標楷體" w:hAnsi="標楷體" w:cs="新細明體" w:hint="eastAsia"/>
                <w:color w:val="000000" w:themeColor="text1"/>
                <w:kern w:val="0"/>
              </w:rPr>
              <w:t>個</w:t>
            </w:r>
            <w:proofErr w:type="gramEnd"/>
            <w:r w:rsidRPr="00AF4F6F">
              <w:rPr>
                <w:rFonts w:ascii="標楷體" w:eastAsia="標楷體" w:hAnsi="標楷體" w:cs="新細明體" w:hint="eastAsia"/>
                <w:color w:val="000000" w:themeColor="text1"/>
                <w:kern w:val="0"/>
              </w:rPr>
              <w:t>月之</w:t>
            </w:r>
            <w:r w:rsidRPr="00AF4F6F">
              <w:rPr>
                <w:rFonts w:ascii="標楷體" w:eastAsia="標楷體" w:hAnsi="標楷體" w:hint="eastAsia"/>
                <w:color w:val="000000" w:themeColor="text1"/>
                <w:kern w:val="0"/>
              </w:rPr>
              <w:t>月</w:t>
            </w:r>
            <w:r w:rsidRPr="00AF4F6F">
              <w:rPr>
                <w:rFonts w:ascii="標楷體" w:eastAsia="標楷體" w:hAnsi="標楷體" w:cs="新細明體"/>
                <w:color w:val="000000" w:themeColor="text1"/>
              </w:rPr>
              <w:t>撫卹金</w:t>
            </w:r>
            <w:r w:rsidRPr="00AF4F6F">
              <w:rPr>
                <w:rFonts w:ascii="標楷體" w:eastAsia="標楷體" w:hAnsi="標楷體" w:cs="新細明體"/>
                <w:color w:val="000000" w:themeColor="text1"/>
                <w:kern w:val="0"/>
              </w:rPr>
              <w:t>。</w:t>
            </w:r>
            <w:r w:rsidRPr="00AF4F6F">
              <w:rPr>
                <w:rFonts w:ascii="標楷體" w:eastAsia="標楷體" w:hAnsi="標楷體" w:cs="新細明體" w:hint="eastAsia"/>
                <w:color w:val="000000" w:themeColor="text1"/>
                <w:kern w:val="0"/>
              </w:rPr>
              <w:t>但執行搶救災害或逮捕罪犯之任</w:t>
            </w:r>
            <w:r w:rsidRPr="00AF4F6F">
              <w:rPr>
                <w:rFonts w:ascii="標楷體" w:eastAsia="標楷體" w:hAnsi="標楷體" w:cs="新細明體"/>
                <w:color w:val="000000" w:themeColor="text1"/>
                <w:kern w:val="0"/>
              </w:rPr>
              <w:t>務</w:t>
            </w:r>
            <w:r w:rsidRPr="00AF4F6F">
              <w:rPr>
                <w:rFonts w:ascii="標楷體" w:eastAsia="標楷體" w:hAnsi="標楷體" w:cs="新細明體" w:hint="eastAsia"/>
                <w:color w:val="000000" w:themeColor="text1"/>
                <w:kern w:val="0"/>
              </w:rPr>
              <w:t>而發生</w:t>
            </w:r>
            <w:r w:rsidRPr="00AF4F6F">
              <w:rPr>
                <w:rFonts w:ascii="標楷體" w:eastAsia="標楷體" w:hAnsi="標楷體" w:cs="新細明體"/>
                <w:color w:val="000000" w:themeColor="text1"/>
                <w:kern w:val="0"/>
              </w:rPr>
              <w:t>意外</w:t>
            </w:r>
            <w:r w:rsidRPr="00AF4F6F">
              <w:rPr>
                <w:rFonts w:ascii="標楷體" w:eastAsia="標楷體" w:hAnsi="標楷體" w:cs="新細明體" w:hint="eastAsia"/>
                <w:color w:val="000000" w:themeColor="text1"/>
                <w:kern w:val="0"/>
              </w:rPr>
              <w:t>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w:t>
            </w:r>
            <w:proofErr w:type="gramStart"/>
            <w:r w:rsidRPr="00AF4F6F">
              <w:rPr>
                <w:rFonts w:ascii="標楷體" w:eastAsia="標楷體" w:hAnsi="標楷體" w:cs="新細明體"/>
                <w:color w:val="000000" w:themeColor="text1"/>
                <w:kern w:val="0"/>
              </w:rPr>
              <w:t>猝</w:t>
            </w:r>
            <w:proofErr w:type="gramEnd"/>
            <w:r w:rsidRPr="00AF4F6F">
              <w:rPr>
                <w:rFonts w:ascii="標楷體" w:eastAsia="標楷體" w:hAnsi="標楷體" w:cs="新細明體"/>
                <w:color w:val="000000" w:themeColor="text1"/>
                <w:kern w:val="0"/>
              </w:rPr>
              <w:t>發疾病致死</w:t>
            </w:r>
            <w:r w:rsidRPr="00AF4F6F">
              <w:rPr>
                <w:rFonts w:ascii="標楷體" w:eastAsia="標楷體" w:hAnsi="標楷體" w:cs="新細明體" w:hint="eastAsia"/>
                <w:color w:val="000000" w:themeColor="text1"/>
                <w:kern w:val="0"/>
              </w:rPr>
              <w:t>者，</w:t>
            </w:r>
            <w:r w:rsidRPr="00AF4F6F">
              <w:rPr>
                <w:rFonts w:ascii="標楷體" w:eastAsia="標楷體" w:hAnsi="標楷體" w:cs="新細明體"/>
                <w:color w:val="000000" w:themeColor="text1"/>
                <w:kern w:val="0"/>
              </w:rPr>
              <w:t>給與</w:t>
            </w:r>
            <w:r w:rsidRPr="00AF4F6F">
              <w:rPr>
                <w:rFonts w:ascii="標楷體" w:eastAsia="標楷體" w:hAnsi="標楷體" w:cs="新細明體" w:hint="eastAsia"/>
                <w:color w:val="000000" w:themeColor="text1"/>
                <w:kern w:val="0"/>
              </w:rPr>
              <w:t>一百八十</w:t>
            </w:r>
            <w:proofErr w:type="gramStart"/>
            <w:r w:rsidRPr="00AF4F6F">
              <w:rPr>
                <w:rFonts w:ascii="標楷體" w:eastAsia="標楷體" w:hAnsi="標楷體" w:cs="新細明體" w:hint="eastAsia"/>
                <w:color w:val="000000" w:themeColor="text1"/>
                <w:kern w:val="0"/>
              </w:rPr>
              <w:t>個</w:t>
            </w:r>
            <w:proofErr w:type="gramEnd"/>
            <w:r w:rsidRPr="00AF4F6F">
              <w:rPr>
                <w:rFonts w:ascii="標楷體" w:eastAsia="標楷體" w:hAnsi="標楷體" w:cs="新細明體" w:hint="eastAsia"/>
                <w:color w:val="000000" w:themeColor="text1"/>
                <w:kern w:val="0"/>
              </w:rPr>
              <w:t>月之</w:t>
            </w:r>
            <w:r w:rsidRPr="00AF4F6F">
              <w:rPr>
                <w:rFonts w:ascii="標楷體" w:eastAsia="標楷體" w:hAnsi="標楷體" w:hint="eastAsia"/>
                <w:color w:val="000000" w:themeColor="text1"/>
                <w:kern w:val="0"/>
              </w:rPr>
              <w:t>月</w:t>
            </w:r>
            <w:r w:rsidRPr="00AF4F6F">
              <w:rPr>
                <w:rFonts w:ascii="標楷體" w:eastAsia="標楷體" w:hAnsi="標楷體" w:cs="新細明體"/>
                <w:color w:val="000000" w:themeColor="text1"/>
              </w:rPr>
              <w:t>撫卹金</w:t>
            </w:r>
            <w:r w:rsidRPr="00AF4F6F">
              <w:rPr>
                <w:rFonts w:ascii="標楷體" w:eastAsia="標楷體" w:hAnsi="標楷體" w:cs="新細明體"/>
                <w:color w:val="000000" w:themeColor="text1"/>
                <w:kern w:val="0"/>
              </w:rPr>
              <w:t>。</w:t>
            </w:r>
          </w:p>
          <w:p w:rsidR="00175CD9" w:rsidRPr="00AF4F6F" w:rsidRDefault="00175CD9" w:rsidP="00DB6460">
            <w:pPr>
              <w:ind w:leftChars="87" w:left="569" w:hangingChars="150" w:hanging="36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四、</w:t>
            </w:r>
            <w:r w:rsidRPr="00AF4F6F">
              <w:rPr>
                <w:rFonts w:ascii="標楷體" w:eastAsia="標楷體" w:hAnsi="標楷體"/>
                <w:color w:val="000000" w:themeColor="text1"/>
                <w:kern w:val="0"/>
              </w:rPr>
              <w:t>病故</w:t>
            </w:r>
            <w:r w:rsidRPr="00AF4F6F">
              <w:rPr>
                <w:rFonts w:ascii="標楷體" w:eastAsia="標楷體" w:hAnsi="標楷體" w:cs="新細明體"/>
                <w:color w:val="000000" w:themeColor="text1"/>
              </w:rPr>
              <w:t>意外</w:t>
            </w:r>
            <w:r w:rsidRPr="00AF4F6F">
              <w:rPr>
                <w:rFonts w:ascii="標楷體" w:eastAsia="標楷體" w:hAnsi="標楷體" w:cs="新細明體"/>
                <w:color w:val="000000" w:themeColor="text1"/>
                <w:kern w:val="0"/>
              </w:rPr>
              <w:t>死亡</w:t>
            </w:r>
            <w:r w:rsidRPr="00AF4F6F">
              <w:rPr>
                <w:rFonts w:ascii="標楷體" w:eastAsia="標楷體" w:hAnsi="標楷體"/>
                <w:color w:val="000000" w:themeColor="text1"/>
                <w:kern w:val="0"/>
              </w:rPr>
              <w:t>者，給與</w:t>
            </w:r>
            <w:r w:rsidRPr="00AF4F6F">
              <w:rPr>
                <w:rFonts w:ascii="標楷體" w:eastAsia="標楷體" w:hAnsi="標楷體" w:cs="新細明體" w:hint="eastAsia"/>
                <w:color w:val="000000" w:themeColor="text1"/>
                <w:kern w:val="0"/>
              </w:rPr>
              <w:t>一百二十</w:t>
            </w:r>
            <w:proofErr w:type="gramStart"/>
            <w:r w:rsidRPr="00AF4F6F">
              <w:rPr>
                <w:rFonts w:ascii="標楷體" w:eastAsia="標楷體" w:hAnsi="標楷體" w:cs="新細明體" w:hint="eastAsia"/>
                <w:color w:val="000000" w:themeColor="text1"/>
                <w:kern w:val="0"/>
              </w:rPr>
              <w:t>個</w:t>
            </w:r>
            <w:proofErr w:type="gramEnd"/>
            <w:r w:rsidRPr="00AF4F6F">
              <w:rPr>
                <w:rFonts w:ascii="標楷體" w:eastAsia="標楷體" w:hAnsi="標楷體" w:cs="新細明體" w:hint="eastAsia"/>
                <w:color w:val="000000" w:themeColor="text1"/>
                <w:kern w:val="0"/>
              </w:rPr>
              <w:t>月之</w:t>
            </w:r>
            <w:r w:rsidRPr="00AF4F6F">
              <w:rPr>
                <w:rFonts w:ascii="標楷體" w:eastAsia="標楷體" w:hAnsi="標楷體" w:hint="eastAsia"/>
                <w:color w:val="000000" w:themeColor="text1"/>
                <w:kern w:val="0"/>
              </w:rPr>
              <w:t>月</w:t>
            </w:r>
            <w:r w:rsidRPr="00AF4F6F">
              <w:rPr>
                <w:rFonts w:ascii="標楷體" w:eastAsia="標楷體" w:hAnsi="標楷體" w:cs="新細明體"/>
                <w:color w:val="000000" w:themeColor="text1"/>
                <w:kern w:val="0"/>
              </w:rPr>
              <w:t>撫卹金</w:t>
            </w:r>
            <w:r w:rsidRPr="00AF4F6F">
              <w:rPr>
                <w:rFonts w:ascii="標楷體" w:eastAsia="標楷體" w:hAnsi="標楷體"/>
                <w:color w:val="000000" w:themeColor="text1"/>
                <w:kern w:val="0"/>
              </w:rPr>
              <w:t>。</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color w:val="000000" w:themeColor="text1"/>
                <w:kern w:val="0"/>
              </w:rPr>
              <w:t>領</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color w:val="000000" w:themeColor="text1"/>
                <w:kern w:val="0"/>
              </w:rPr>
              <w:t>子女於第一項所定給</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hint="eastAsia"/>
                <w:color w:val="000000" w:themeColor="text1"/>
                <w:kern w:val="0"/>
              </w:rPr>
              <w:t>期</w:t>
            </w:r>
            <w:r w:rsidRPr="00AF4F6F">
              <w:rPr>
                <w:rFonts w:ascii="標楷體" w:eastAsia="標楷體" w:hAnsi="標楷體"/>
                <w:color w:val="000000" w:themeColor="text1"/>
                <w:kern w:val="0"/>
              </w:rPr>
              <w:t>限屆滿時尚未成年者，得繼續給</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color w:val="000000" w:themeColor="text1"/>
                <w:kern w:val="0"/>
              </w:rPr>
              <w:t>至成年</w:t>
            </w:r>
            <w:r w:rsidRPr="00AF4F6F">
              <w:rPr>
                <w:rFonts w:ascii="標楷體" w:eastAsia="標楷體" w:hAnsi="標楷體" w:hint="eastAsia"/>
                <w:color w:val="000000" w:themeColor="text1"/>
                <w:kern w:val="0"/>
              </w:rPr>
              <w:t>為止。</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公務人員於</w:t>
            </w:r>
            <w:r w:rsidRPr="00AF4F6F">
              <w:rPr>
                <w:rFonts w:ascii="標楷體" w:eastAsia="標楷體" w:hAnsi="標楷體"/>
                <w:color w:val="000000" w:themeColor="text1"/>
                <w:kern w:val="0"/>
              </w:rPr>
              <w:t>中華民國八十四年六月三十日以前死亡</w:t>
            </w:r>
            <w:r w:rsidRPr="00AF4F6F">
              <w:rPr>
                <w:rFonts w:ascii="標楷體" w:eastAsia="標楷體" w:hAnsi="標楷體" w:hint="eastAsia"/>
                <w:color w:val="000000" w:themeColor="text1"/>
                <w:kern w:val="0"/>
              </w:rPr>
              <w:t>且</w:t>
            </w:r>
            <w:r w:rsidRPr="00AF4F6F">
              <w:rPr>
                <w:rFonts w:ascii="標楷體" w:eastAsia="標楷體" w:hAnsi="標楷體"/>
                <w:color w:val="000000" w:themeColor="text1"/>
                <w:kern w:val="0"/>
              </w:rPr>
              <w:t>經審定之年撫卹金，仍</w:t>
            </w:r>
            <w:r w:rsidRPr="00AF4F6F">
              <w:rPr>
                <w:rFonts w:ascii="標楷體" w:eastAsia="標楷體" w:hAnsi="標楷體" w:hint="eastAsia"/>
                <w:color w:val="000000" w:themeColor="text1"/>
                <w:kern w:val="0"/>
              </w:rPr>
              <w:t>依</w:t>
            </w:r>
            <w:r w:rsidRPr="00AF4F6F">
              <w:rPr>
                <w:rFonts w:ascii="標楷體" w:eastAsia="標楷體" w:hAnsi="標楷體"/>
                <w:color w:val="000000" w:themeColor="text1"/>
                <w:kern w:val="0"/>
              </w:rPr>
              <w:t>公務人員死亡時之原規定辦理；給</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hint="eastAsia"/>
                <w:color w:val="000000" w:themeColor="text1"/>
                <w:kern w:val="0"/>
              </w:rPr>
              <w:t>期</w:t>
            </w:r>
            <w:r w:rsidRPr="00AF4F6F">
              <w:rPr>
                <w:rFonts w:ascii="標楷體" w:eastAsia="標楷體" w:hAnsi="標楷體"/>
                <w:color w:val="000000" w:themeColor="text1"/>
                <w:kern w:val="0"/>
              </w:rPr>
              <w:t>限屆滿時，</w:t>
            </w:r>
            <w:r w:rsidRPr="00AF4F6F">
              <w:rPr>
                <w:rFonts w:ascii="標楷體" w:eastAsia="標楷體" w:hAnsi="標楷體" w:hint="eastAsia"/>
                <w:color w:val="000000" w:themeColor="text1"/>
                <w:kern w:val="0"/>
              </w:rPr>
              <w:t>依第二項及第三項規定辦理</w:t>
            </w:r>
            <w:r w:rsidRPr="00AF4F6F">
              <w:rPr>
                <w:rFonts w:ascii="標楷體" w:eastAsia="標楷體" w:hAnsi="標楷體"/>
                <w:color w:val="000000" w:themeColor="text1"/>
                <w:kern w:val="0"/>
              </w:rPr>
              <w:t>。</w:t>
            </w:r>
          </w:p>
        </w:tc>
        <w:tc>
          <w:tcPr>
            <w:tcW w:w="4536" w:type="dxa"/>
          </w:tcPr>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一、本條規定公務人員月</w:t>
            </w:r>
            <w:r w:rsidRPr="00AF4F6F">
              <w:rPr>
                <w:rFonts w:ascii="標楷體" w:eastAsia="標楷體" w:hAnsi="標楷體" w:hint="eastAsia"/>
                <w:color w:val="000000" w:themeColor="text1"/>
              </w:rPr>
              <w:t>撫卹金給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期限等事宜</w:t>
            </w:r>
            <w:r w:rsidRPr="00AF4F6F">
              <w:rPr>
                <w:rFonts w:ascii="標楷體" w:eastAsia="標楷體" w:hAnsi="標楷體" w:hint="eastAsia"/>
                <w:snapToGrid w:val="0"/>
                <w:color w:val="000000" w:themeColor="text1"/>
                <w:kern w:val="0"/>
              </w:rPr>
              <w:t>。</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二、第一項參照撫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法第九條第一項規定，明定各類因公撫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事由之給與年限。</w:t>
            </w:r>
            <w:proofErr w:type="gramStart"/>
            <w:r w:rsidRPr="00AF4F6F">
              <w:rPr>
                <w:rFonts w:ascii="標楷體" w:eastAsia="標楷體" w:hAnsi="標楷體" w:hint="eastAsia"/>
                <w:snapToGrid w:val="0"/>
                <w:color w:val="000000" w:themeColor="text1"/>
                <w:kern w:val="0"/>
              </w:rPr>
              <w:t>審究撫卹</w:t>
            </w:r>
            <w:proofErr w:type="gramEnd"/>
            <w:r w:rsidRPr="00AF4F6F">
              <w:rPr>
                <w:rFonts w:ascii="標楷體" w:eastAsia="標楷體" w:hAnsi="標楷體" w:hint="eastAsia"/>
                <w:snapToGrid w:val="0"/>
                <w:color w:val="000000" w:themeColor="text1"/>
                <w:kern w:val="0"/>
              </w:rPr>
              <w:t>法所規定各項因</w:t>
            </w:r>
            <w:proofErr w:type="gramStart"/>
            <w:r w:rsidRPr="00AF4F6F">
              <w:rPr>
                <w:rFonts w:ascii="標楷體" w:eastAsia="標楷體" w:hAnsi="標楷體" w:cs="新細明體"/>
                <w:color w:val="000000" w:themeColor="text1"/>
                <w:kern w:val="0"/>
              </w:rPr>
              <w:t>猝</w:t>
            </w:r>
            <w:proofErr w:type="gramEnd"/>
            <w:r w:rsidRPr="00AF4F6F">
              <w:rPr>
                <w:rFonts w:ascii="標楷體" w:eastAsia="標楷體" w:hAnsi="標楷體" w:cs="新細明體"/>
                <w:color w:val="000000" w:themeColor="text1"/>
                <w:kern w:val="0"/>
              </w:rPr>
              <w:t>發疾病</w:t>
            </w:r>
            <w:r w:rsidRPr="00AF4F6F">
              <w:rPr>
                <w:rFonts w:ascii="標楷體" w:eastAsia="標楷體" w:hAnsi="標楷體" w:cs="新細明體" w:hint="eastAsia"/>
                <w:color w:val="000000" w:themeColor="text1"/>
                <w:kern w:val="0"/>
              </w:rPr>
              <w:t>（戮力職務，積</w:t>
            </w:r>
            <w:proofErr w:type="gramStart"/>
            <w:r w:rsidRPr="00AF4F6F">
              <w:rPr>
                <w:rFonts w:ascii="標楷體" w:eastAsia="標楷體" w:hAnsi="標楷體" w:cs="新細明體" w:hint="eastAsia"/>
                <w:color w:val="000000" w:themeColor="text1"/>
                <w:kern w:val="0"/>
              </w:rPr>
              <w:t>勞</w:t>
            </w:r>
            <w:proofErr w:type="gramEnd"/>
            <w:r w:rsidRPr="00AF4F6F">
              <w:rPr>
                <w:rFonts w:ascii="標楷體" w:eastAsia="標楷體" w:hAnsi="標楷體" w:cs="新細明體" w:hint="eastAsia"/>
                <w:color w:val="000000" w:themeColor="text1"/>
                <w:kern w:val="0"/>
              </w:rPr>
              <w:t>過度，以致死亡）</w:t>
            </w:r>
            <w:r w:rsidRPr="00AF4F6F">
              <w:rPr>
                <w:rFonts w:ascii="標楷體" w:eastAsia="標楷體" w:hAnsi="標楷體" w:cs="新細明體"/>
                <w:color w:val="000000" w:themeColor="text1"/>
                <w:kern w:val="0"/>
              </w:rPr>
              <w:t>致</w:t>
            </w:r>
            <w:r w:rsidRPr="00AF4F6F">
              <w:rPr>
                <w:rFonts w:ascii="標楷體" w:eastAsia="標楷體" w:hAnsi="標楷體" w:cs="DFKaiShu-SB-Estd-BF" w:hint="eastAsia"/>
                <w:color w:val="000000" w:themeColor="text1"/>
                <w:kern w:val="0"/>
              </w:rPr>
              <w:t>因公死亡</w:t>
            </w:r>
            <w:r w:rsidRPr="00AF4F6F">
              <w:rPr>
                <w:rFonts w:ascii="標楷體" w:eastAsia="標楷體" w:hAnsi="標楷體" w:cs="新細明體" w:hint="eastAsia"/>
                <w:color w:val="000000" w:themeColor="text1"/>
                <w:kern w:val="0"/>
              </w:rPr>
              <w:t>之情事，與一般病故者所不同之處，僅係發病之時間或地點不同，</w:t>
            </w:r>
            <w:proofErr w:type="gramStart"/>
            <w:r w:rsidRPr="00AF4F6F">
              <w:rPr>
                <w:rFonts w:ascii="標楷體" w:eastAsia="標楷體" w:hAnsi="標楷體" w:cs="新細明體" w:hint="eastAsia"/>
                <w:color w:val="000000" w:themeColor="text1"/>
                <w:kern w:val="0"/>
              </w:rPr>
              <w:t>基於衡</w:t>
            </w:r>
            <w:proofErr w:type="gramEnd"/>
            <w:r w:rsidRPr="00AF4F6F">
              <w:rPr>
                <w:rFonts w:ascii="標楷體" w:eastAsia="標楷體" w:hAnsi="標楷體" w:cs="新細明體" w:hint="eastAsia"/>
                <w:color w:val="000000" w:themeColor="text1"/>
                <w:kern w:val="0"/>
              </w:rPr>
              <w:t>平考量，</w:t>
            </w:r>
            <w:proofErr w:type="gramStart"/>
            <w:r w:rsidRPr="00AF4F6F">
              <w:rPr>
                <w:rFonts w:ascii="標楷體" w:eastAsia="標楷體" w:hAnsi="標楷體" w:cs="新細明體" w:hint="eastAsia"/>
                <w:color w:val="000000" w:themeColor="text1"/>
                <w:kern w:val="0"/>
              </w:rPr>
              <w:t>爰</w:t>
            </w:r>
            <w:proofErr w:type="gramEnd"/>
            <w:r w:rsidRPr="00AF4F6F">
              <w:rPr>
                <w:rFonts w:ascii="標楷體" w:eastAsia="標楷體" w:hAnsi="標楷體" w:cs="新細明體" w:hint="eastAsia"/>
                <w:color w:val="000000" w:themeColor="text1"/>
                <w:kern w:val="0"/>
              </w:rPr>
              <w:t>調降給</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期限。</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三、原撫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法第九條第二項所定亡故公務人員之遺族如為</w:t>
            </w:r>
            <w:r w:rsidRPr="00AF4F6F">
              <w:rPr>
                <w:rFonts w:ascii="標楷體" w:eastAsia="標楷體" w:hAnsi="標楷體"/>
                <w:color w:val="000000" w:themeColor="text1"/>
                <w:kern w:val="0"/>
              </w:rPr>
              <w:t>無子女之</w:t>
            </w:r>
            <w:proofErr w:type="gramStart"/>
            <w:r w:rsidRPr="00AF4F6F">
              <w:rPr>
                <w:rFonts w:ascii="標楷體" w:eastAsia="標楷體" w:hAnsi="標楷體"/>
                <w:color w:val="000000" w:themeColor="text1"/>
                <w:kern w:val="0"/>
              </w:rPr>
              <w:t>寡</w:t>
            </w:r>
            <w:proofErr w:type="gramEnd"/>
            <w:r w:rsidRPr="00AF4F6F">
              <w:rPr>
                <w:rFonts w:ascii="標楷體" w:eastAsia="標楷體" w:hAnsi="標楷體"/>
                <w:color w:val="000000" w:themeColor="text1"/>
                <w:kern w:val="0"/>
              </w:rPr>
              <w:t>妻</w:t>
            </w:r>
            <w:r w:rsidRPr="00AF4F6F">
              <w:rPr>
                <w:rFonts w:ascii="標楷體" w:eastAsia="標楷體" w:hAnsi="標楷體" w:hint="eastAsia"/>
                <w:color w:val="000000" w:themeColor="text1"/>
                <w:kern w:val="0"/>
              </w:rPr>
              <w:t>或</w:t>
            </w:r>
            <w:r w:rsidRPr="00AF4F6F">
              <w:rPr>
                <w:rFonts w:ascii="標楷體" w:eastAsia="標楷體" w:hAnsi="標楷體"/>
                <w:color w:val="000000" w:themeColor="text1"/>
                <w:kern w:val="0"/>
              </w:rPr>
              <w:t>鰥夫者，</w:t>
            </w:r>
            <w:r w:rsidRPr="00AF4F6F">
              <w:rPr>
                <w:rFonts w:ascii="標楷體" w:eastAsia="標楷體" w:hAnsi="標楷體" w:hint="eastAsia"/>
                <w:color w:val="000000" w:themeColor="text1"/>
                <w:kern w:val="0"/>
              </w:rPr>
              <w:t>其領受年撫卹金得</w:t>
            </w:r>
            <w:r w:rsidRPr="00AF4F6F">
              <w:rPr>
                <w:rFonts w:ascii="標楷體" w:eastAsia="標楷體" w:hAnsi="標楷體"/>
                <w:color w:val="000000" w:themeColor="text1"/>
                <w:kern w:val="0"/>
              </w:rPr>
              <w:t>給與終身。</w:t>
            </w:r>
            <w:r w:rsidRPr="00AF4F6F">
              <w:rPr>
                <w:rFonts w:ascii="標楷體" w:eastAsia="標楷體" w:hAnsi="標楷體" w:hint="eastAsia"/>
                <w:color w:val="000000" w:themeColor="text1"/>
                <w:kern w:val="0"/>
              </w:rPr>
              <w:t>然一則考量我國社會安全體系已然建立，</w:t>
            </w:r>
            <w:r w:rsidRPr="00AF4F6F">
              <w:rPr>
                <w:rFonts w:ascii="標楷體" w:eastAsia="標楷體" w:hAnsi="標楷體" w:hint="eastAsia"/>
                <w:snapToGrid w:val="0"/>
                <w:color w:val="000000" w:themeColor="text1"/>
                <w:kern w:val="0"/>
              </w:rPr>
              <w:t xml:space="preserve"> </w:t>
            </w:r>
            <w:proofErr w:type="gramStart"/>
            <w:r w:rsidRPr="00AF4F6F">
              <w:rPr>
                <w:rFonts w:ascii="標楷體" w:eastAsia="標楷體" w:hAnsi="標楷體" w:hint="eastAsia"/>
                <w:color w:val="000000" w:themeColor="text1"/>
                <w:kern w:val="0"/>
              </w:rPr>
              <w:t>各職域社會保險</w:t>
            </w:r>
            <w:proofErr w:type="gramEnd"/>
            <w:r w:rsidRPr="00AF4F6F">
              <w:rPr>
                <w:rFonts w:ascii="標楷體" w:eastAsia="標楷體" w:hAnsi="標楷體" w:hint="eastAsia"/>
                <w:color w:val="000000" w:themeColor="text1"/>
                <w:kern w:val="0"/>
              </w:rPr>
              <w:t>業已普及</w:t>
            </w:r>
            <w:proofErr w:type="gramStart"/>
            <w:r w:rsidRPr="00AF4F6F">
              <w:rPr>
                <w:rFonts w:ascii="標楷體" w:eastAsia="標楷體" w:hAnsi="標楷體" w:hint="eastAsia"/>
                <w:color w:val="000000" w:themeColor="text1"/>
                <w:kern w:val="0"/>
              </w:rPr>
              <w:t>─</w:t>
            </w:r>
            <w:proofErr w:type="gramEnd"/>
            <w:r w:rsidRPr="00AF4F6F">
              <w:rPr>
                <w:rFonts w:ascii="標楷體" w:eastAsia="標楷體" w:hAnsi="標楷體" w:hint="eastAsia"/>
                <w:color w:val="000000" w:themeColor="text1"/>
                <w:kern w:val="0"/>
              </w:rPr>
              <w:t>人人都有</w:t>
            </w:r>
            <w:proofErr w:type="gramStart"/>
            <w:r w:rsidRPr="00AF4F6F">
              <w:rPr>
                <w:rFonts w:ascii="標楷體" w:eastAsia="標楷體" w:hAnsi="標楷體" w:hint="eastAsia"/>
                <w:color w:val="000000" w:themeColor="text1"/>
                <w:kern w:val="0"/>
              </w:rPr>
              <w:t>各職域社會保險</w:t>
            </w:r>
            <w:proofErr w:type="gramEnd"/>
            <w:r w:rsidRPr="00AF4F6F">
              <w:rPr>
                <w:rFonts w:ascii="標楷體" w:eastAsia="標楷體" w:hAnsi="標楷體" w:hint="eastAsia"/>
                <w:color w:val="000000" w:themeColor="text1"/>
                <w:kern w:val="0"/>
              </w:rPr>
              <w:t>所提供之年金給與；二則考量第五十七條又增加未成年子女加發月撫卹金而需增加財務支出，</w:t>
            </w:r>
            <w:proofErr w:type="gramStart"/>
            <w:r w:rsidRPr="00AF4F6F">
              <w:rPr>
                <w:rFonts w:ascii="標楷體" w:eastAsia="標楷體" w:hAnsi="標楷體" w:hint="eastAsia"/>
                <w:color w:val="000000" w:themeColor="text1"/>
                <w:kern w:val="0"/>
              </w:rPr>
              <w:t>務</w:t>
            </w:r>
            <w:proofErr w:type="gramEnd"/>
            <w:r w:rsidRPr="00AF4F6F">
              <w:rPr>
                <w:rFonts w:ascii="標楷體" w:eastAsia="標楷體" w:hAnsi="標楷體" w:hint="eastAsia"/>
                <w:color w:val="000000" w:themeColor="text1"/>
                <w:kern w:val="0"/>
              </w:rPr>
              <w:t>需求取財務平衡等考量，</w:t>
            </w:r>
            <w:proofErr w:type="gramStart"/>
            <w:r w:rsidRPr="00AF4F6F">
              <w:rPr>
                <w:rFonts w:ascii="標楷體" w:eastAsia="標楷體" w:hAnsi="標楷體" w:hint="eastAsia"/>
                <w:color w:val="000000" w:themeColor="text1"/>
                <w:kern w:val="0"/>
              </w:rPr>
              <w:t>爰</w:t>
            </w:r>
            <w:proofErr w:type="gramEnd"/>
            <w:r w:rsidRPr="00AF4F6F">
              <w:rPr>
                <w:rFonts w:ascii="標楷體" w:eastAsia="標楷體" w:hAnsi="標楷體" w:hint="eastAsia"/>
                <w:color w:val="000000" w:themeColor="text1"/>
                <w:kern w:val="0"/>
              </w:rPr>
              <w:t>刪除原撫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法</w:t>
            </w:r>
            <w:proofErr w:type="gramStart"/>
            <w:r w:rsidRPr="00AF4F6F">
              <w:rPr>
                <w:rFonts w:ascii="標楷體" w:eastAsia="標楷體" w:hAnsi="標楷體" w:hint="eastAsia"/>
                <w:color w:val="000000" w:themeColor="text1"/>
                <w:kern w:val="0"/>
              </w:rPr>
              <w:t>所定無子女</w:t>
            </w:r>
            <w:proofErr w:type="gramEnd"/>
            <w:r w:rsidRPr="00AF4F6F">
              <w:rPr>
                <w:rFonts w:ascii="標楷體" w:eastAsia="標楷體" w:hAnsi="標楷體" w:hint="eastAsia"/>
                <w:color w:val="000000" w:themeColor="text1"/>
                <w:kern w:val="0"/>
              </w:rPr>
              <w:t>之</w:t>
            </w:r>
            <w:proofErr w:type="gramStart"/>
            <w:r w:rsidRPr="00AF4F6F">
              <w:rPr>
                <w:rFonts w:ascii="標楷體" w:eastAsia="標楷體" w:hAnsi="標楷體" w:hint="eastAsia"/>
                <w:color w:val="000000" w:themeColor="text1"/>
                <w:kern w:val="0"/>
              </w:rPr>
              <w:t>寡</w:t>
            </w:r>
            <w:proofErr w:type="gramEnd"/>
            <w:r w:rsidRPr="00AF4F6F">
              <w:rPr>
                <w:rFonts w:ascii="標楷體" w:eastAsia="標楷體" w:hAnsi="標楷體" w:hint="eastAsia"/>
                <w:color w:val="000000" w:themeColor="text1"/>
                <w:kern w:val="0"/>
              </w:rPr>
              <w:t>妻或鰥夫給</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終身之規定。</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olor w:val="000000" w:themeColor="text1"/>
                <w:kern w:val="0"/>
              </w:rPr>
            </w:pPr>
            <w:r w:rsidRPr="00AF4F6F">
              <w:rPr>
                <w:rFonts w:ascii="標楷體" w:eastAsia="標楷體" w:hAnsi="標楷體" w:hint="eastAsia"/>
                <w:snapToGrid w:val="0"/>
                <w:color w:val="000000" w:themeColor="text1"/>
                <w:kern w:val="0"/>
              </w:rPr>
              <w:t>四、第二項參照撫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法第九條第三項規定，明定</w:t>
            </w:r>
            <w:r w:rsidRPr="00AF4F6F">
              <w:rPr>
                <w:rFonts w:ascii="標楷體" w:eastAsia="標楷體" w:hAnsi="標楷體"/>
                <w:color w:val="000000" w:themeColor="text1"/>
                <w:kern w:val="0"/>
              </w:rPr>
              <w:t>領</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color w:val="000000" w:themeColor="text1"/>
                <w:kern w:val="0"/>
              </w:rPr>
              <w:t>子女於</w:t>
            </w:r>
            <w:r w:rsidRPr="00AF4F6F">
              <w:rPr>
                <w:rFonts w:ascii="標楷體" w:eastAsia="標楷體" w:hAnsi="標楷體" w:hint="eastAsia"/>
                <w:snapToGrid w:val="0"/>
                <w:color w:val="000000" w:themeColor="text1"/>
                <w:kern w:val="0"/>
              </w:rPr>
              <w:t>本條</w:t>
            </w:r>
            <w:r w:rsidRPr="00AF4F6F">
              <w:rPr>
                <w:rFonts w:ascii="標楷體" w:eastAsia="標楷體" w:hAnsi="標楷體"/>
                <w:snapToGrid w:val="0"/>
                <w:color w:val="000000" w:themeColor="text1"/>
                <w:kern w:val="0"/>
              </w:rPr>
              <w:t>第一項</w:t>
            </w:r>
            <w:r w:rsidRPr="00AF4F6F">
              <w:rPr>
                <w:rFonts w:ascii="標楷體" w:eastAsia="標楷體" w:hAnsi="標楷體"/>
                <w:color w:val="000000" w:themeColor="text1"/>
                <w:kern w:val="0"/>
              </w:rPr>
              <w:t>所定給</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color w:val="000000" w:themeColor="text1"/>
                <w:kern w:val="0"/>
              </w:rPr>
              <w:t>年限屆滿時得繼續給</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之事由及期限</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但考量公務人員退撫給與之財源準備逐漸發生困難，加以目前公務人員待遇已較早期大大提高而非早期偏低之情況，</w:t>
            </w:r>
            <w:proofErr w:type="gramStart"/>
            <w:r w:rsidRPr="00AF4F6F">
              <w:rPr>
                <w:rFonts w:ascii="標楷體" w:eastAsia="標楷體" w:hAnsi="標楷體" w:hint="eastAsia"/>
                <w:color w:val="000000" w:themeColor="text1"/>
                <w:kern w:val="0"/>
              </w:rPr>
              <w:t>爰</w:t>
            </w:r>
            <w:proofErr w:type="gramEnd"/>
            <w:r w:rsidRPr="00AF4F6F">
              <w:rPr>
                <w:rFonts w:ascii="標楷體" w:eastAsia="標楷體" w:hAnsi="標楷體" w:hint="eastAsia"/>
                <w:color w:val="000000" w:themeColor="text1"/>
                <w:kern w:val="0"/>
              </w:rPr>
              <w:t>將原給</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期限延</w:t>
            </w:r>
            <w:r w:rsidRPr="00AF4F6F">
              <w:rPr>
                <w:rFonts w:ascii="標楷體" w:eastAsia="標楷體" w:hAnsi="標楷體" w:hint="eastAsia"/>
                <w:color w:val="000000" w:themeColor="text1"/>
                <w:kern w:val="0"/>
              </w:rPr>
              <w:lastRenderedPageBreak/>
              <w:t>至大學畢業為止之規定刪除。</w:t>
            </w:r>
          </w:p>
          <w:p w:rsidR="00175CD9" w:rsidRPr="00AF4F6F" w:rsidRDefault="00175CD9" w:rsidP="00DB6460">
            <w:pPr>
              <w:ind w:left="504" w:hangingChars="210" w:hanging="50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五、考量第二項「給</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至大學畢業為止」之規定已經刪除，為維護原經審定有案者之信賴，</w:t>
            </w:r>
            <w:proofErr w:type="gramStart"/>
            <w:r w:rsidRPr="00AF4F6F">
              <w:rPr>
                <w:rFonts w:ascii="標楷體" w:eastAsia="標楷體" w:hAnsi="標楷體" w:hint="eastAsia"/>
                <w:color w:val="000000" w:themeColor="text1"/>
                <w:kern w:val="0"/>
              </w:rPr>
              <w:t>爰</w:t>
            </w:r>
            <w:proofErr w:type="gramEnd"/>
            <w:r w:rsidRPr="00AF4F6F">
              <w:rPr>
                <w:rFonts w:ascii="標楷體" w:eastAsia="標楷體" w:hAnsi="標楷體" w:hint="eastAsia"/>
                <w:color w:val="000000" w:themeColor="text1"/>
                <w:kern w:val="0"/>
              </w:rPr>
              <w:t>於第三項規定：</w:t>
            </w:r>
            <w:r w:rsidRPr="00AF4F6F">
              <w:rPr>
                <w:rFonts w:ascii="標楷體" w:eastAsia="標楷體" w:hAnsi="標楷體"/>
                <w:color w:val="000000" w:themeColor="text1"/>
                <w:kern w:val="0"/>
              </w:rPr>
              <w:t>領</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color w:val="000000" w:themeColor="text1"/>
                <w:kern w:val="0"/>
              </w:rPr>
              <w:t>子女</w:t>
            </w:r>
            <w:r w:rsidRPr="00AF4F6F">
              <w:rPr>
                <w:rFonts w:ascii="標楷體" w:eastAsia="標楷體" w:hAnsi="標楷體" w:hint="eastAsia"/>
                <w:color w:val="000000" w:themeColor="text1"/>
                <w:kern w:val="0"/>
              </w:rPr>
              <w:t>原經審定機關審定得繼續給</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至大學畢業為止者，於本條施行後，仍依原審定結果，給</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至大學修業年限結束為止。</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六、第四項參照撫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法第九條第四項規定，明定公務人員於</w:t>
            </w:r>
            <w:r w:rsidRPr="00AF4F6F">
              <w:rPr>
                <w:rFonts w:ascii="標楷體" w:eastAsia="標楷體" w:hAnsi="標楷體"/>
                <w:color w:val="000000" w:themeColor="text1"/>
                <w:kern w:val="0"/>
              </w:rPr>
              <w:t>中華民國八十四年六月三十日以前死亡</w:t>
            </w:r>
            <w:r w:rsidRPr="00AF4F6F">
              <w:rPr>
                <w:rFonts w:ascii="標楷體" w:eastAsia="標楷體" w:hAnsi="標楷體" w:hint="eastAsia"/>
                <w:color w:val="000000" w:themeColor="text1"/>
                <w:kern w:val="0"/>
              </w:rPr>
              <w:t>且</w:t>
            </w:r>
            <w:r w:rsidRPr="00AF4F6F">
              <w:rPr>
                <w:rFonts w:ascii="標楷體" w:eastAsia="標楷體" w:hAnsi="標楷體"/>
                <w:color w:val="000000" w:themeColor="text1"/>
                <w:kern w:val="0"/>
              </w:rPr>
              <w:t>經審定之年撫卹金，仍</w:t>
            </w:r>
            <w:r w:rsidRPr="00AF4F6F">
              <w:rPr>
                <w:rFonts w:ascii="標楷體" w:eastAsia="標楷體" w:hAnsi="標楷體" w:hint="eastAsia"/>
                <w:color w:val="000000" w:themeColor="text1"/>
                <w:kern w:val="0"/>
              </w:rPr>
              <w:t>依</w:t>
            </w:r>
            <w:r w:rsidRPr="00AF4F6F">
              <w:rPr>
                <w:rFonts w:ascii="標楷體" w:eastAsia="標楷體" w:hAnsi="標楷體"/>
                <w:color w:val="000000" w:themeColor="text1"/>
                <w:kern w:val="0"/>
              </w:rPr>
              <w:t>公務人員死亡時之原規定辦理；給</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hint="eastAsia"/>
                <w:color w:val="000000" w:themeColor="text1"/>
                <w:kern w:val="0"/>
              </w:rPr>
              <w:t>期</w:t>
            </w:r>
            <w:r w:rsidRPr="00AF4F6F">
              <w:rPr>
                <w:rFonts w:ascii="標楷體" w:eastAsia="標楷體" w:hAnsi="標楷體"/>
                <w:color w:val="000000" w:themeColor="text1"/>
                <w:kern w:val="0"/>
              </w:rPr>
              <w:t>限屆滿時，</w:t>
            </w:r>
            <w:r w:rsidRPr="00AF4F6F">
              <w:rPr>
                <w:rFonts w:ascii="標楷體" w:eastAsia="標楷體" w:hAnsi="標楷體" w:hint="eastAsia"/>
                <w:color w:val="000000" w:themeColor="text1"/>
                <w:kern w:val="0"/>
              </w:rPr>
              <w:t>依第二項及第三項規定辦理</w:t>
            </w:r>
            <w:r w:rsidRPr="00AF4F6F">
              <w:rPr>
                <w:rFonts w:ascii="標楷體" w:eastAsia="標楷體" w:hAnsi="標楷體"/>
                <w:color w:val="000000" w:themeColor="text1"/>
                <w:kern w:val="0"/>
              </w:rPr>
              <w:t>。</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七、相關條文及</w:t>
            </w:r>
            <w:r w:rsidRPr="00AF4F6F">
              <w:rPr>
                <w:rFonts w:ascii="標楷體" w:eastAsia="標楷體" w:hAnsi="標楷體" w:hint="eastAsia"/>
                <w:color w:val="000000" w:themeColor="text1"/>
                <w:kern w:val="0"/>
              </w:rPr>
              <w:t>立法</w:t>
            </w:r>
            <w:r w:rsidRPr="00AF4F6F">
              <w:rPr>
                <w:rFonts w:ascii="標楷體" w:eastAsia="標楷體" w:hAnsi="標楷體" w:cs="新細明體" w:hint="eastAsia"/>
                <w:color w:val="000000" w:themeColor="text1"/>
                <w:kern w:val="0"/>
              </w:rPr>
              <w:t>體例</w:t>
            </w:r>
          </w:p>
          <w:p w:rsidR="00175CD9" w:rsidRPr="00AF4F6F" w:rsidRDefault="00175CD9" w:rsidP="00DB6460">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ind w:left="732" w:hangingChars="305" w:hanging="73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第九條  </w:t>
            </w:r>
            <w:r w:rsidRPr="00AF4F6F">
              <w:rPr>
                <w:rFonts w:ascii="標楷體" w:eastAsia="標楷體" w:hAnsi="標楷體" w:hint="eastAsia"/>
                <w:color w:val="000000" w:themeColor="text1"/>
              </w:rPr>
              <w:t>遺族年撫卹金，自該公務人員死亡之次月起給與，其年限規定如下：</w:t>
            </w:r>
          </w:p>
          <w:p w:rsidR="00175CD9" w:rsidRPr="00AF4F6F" w:rsidRDefault="00175CD9" w:rsidP="00DB6460">
            <w:pPr>
              <w:ind w:leftChars="304" w:left="1208" w:hangingChars="199" w:hanging="478"/>
              <w:jc w:val="both"/>
              <w:rPr>
                <w:rFonts w:ascii="標楷體" w:eastAsia="標楷體" w:hAnsi="標楷體"/>
                <w:color w:val="000000" w:themeColor="text1"/>
              </w:rPr>
            </w:pPr>
            <w:r w:rsidRPr="00AF4F6F">
              <w:rPr>
                <w:rFonts w:ascii="標楷體" w:eastAsia="標楷體" w:hAnsi="標楷體" w:hint="eastAsia"/>
                <w:color w:val="000000" w:themeColor="text1"/>
              </w:rPr>
              <w:t>一、冒險犯難或戰地殉職者，給與二十年。</w:t>
            </w:r>
          </w:p>
          <w:p w:rsidR="00175CD9" w:rsidRPr="00AF4F6F" w:rsidRDefault="00175CD9" w:rsidP="00DB6460">
            <w:pPr>
              <w:ind w:leftChars="304" w:left="1208" w:hangingChars="199" w:hanging="478"/>
              <w:jc w:val="both"/>
              <w:rPr>
                <w:rFonts w:ascii="標楷體" w:eastAsia="標楷體" w:hAnsi="標楷體"/>
                <w:color w:val="000000" w:themeColor="text1"/>
              </w:rPr>
            </w:pPr>
            <w:r w:rsidRPr="00AF4F6F">
              <w:rPr>
                <w:rFonts w:ascii="標楷體" w:eastAsia="標楷體" w:hAnsi="標楷體" w:hint="eastAsia"/>
                <w:color w:val="000000" w:themeColor="text1"/>
              </w:rPr>
              <w:t>二、執行職務發生意外或危險以致死亡者、公差遇險或</w:t>
            </w:r>
            <w:proofErr w:type="gramStart"/>
            <w:r w:rsidRPr="00AF4F6F">
              <w:rPr>
                <w:rFonts w:ascii="標楷體" w:eastAsia="標楷體" w:hAnsi="標楷體" w:hint="eastAsia"/>
                <w:color w:val="000000" w:themeColor="text1"/>
              </w:rPr>
              <w:t>罹</w:t>
            </w:r>
            <w:proofErr w:type="gramEnd"/>
            <w:r w:rsidRPr="00AF4F6F">
              <w:rPr>
                <w:rFonts w:ascii="標楷體" w:eastAsia="標楷體" w:hAnsi="標楷體" w:hint="eastAsia"/>
                <w:color w:val="000000" w:themeColor="text1"/>
              </w:rPr>
              <w:t>病以致死亡者，給與十五年。</w:t>
            </w:r>
          </w:p>
          <w:p w:rsidR="00175CD9" w:rsidRPr="00AF4F6F" w:rsidRDefault="00175CD9" w:rsidP="00DB6460">
            <w:pPr>
              <w:ind w:leftChars="304" w:left="1208" w:hangingChars="199" w:hanging="478"/>
              <w:jc w:val="both"/>
              <w:rPr>
                <w:rFonts w:ascii="標楷體" w:eastAsia="標楷體" w:hAnsi="標楷體"/>
                <w:color w:val="000000" w:themeColor="text1"/>
              </w:rPr>
            </w:pPr>
            <w:r w:rsidRPr="00AF4F6F">
              <w:rPr>
                <w:rFonts w:ascii="標楷體" w:eastAsia="標楷體" w:hAnsi="標楷體" w:hint="eastAsia"/>
                <w:color w:val="000000" w:themeColor="text1"/>
              </w:rPr>
              <w:t>三、於執行職務、公差或辦公場所</w:t>
            </w:r>
            <w:proofErr w:type="gramStart"/>
            <w:r w:rsidRPr="00AF4F6F">
              <w:rPr>
                <w:rFonts w:ascii="標楷體" w:eastAsia="標楷體" w:hAnsi="標楷體" w:hint="eastAsia"/>
                <w:color w:val="000000" w:themeColor="text1"/>
              </w:rPr>
              <w:t>猝</w:t>
            </w:r>
            <w:proofErr w:type="gramEnd"/>
            <w:r w:rsidRPr="00AF4F6F">
              <w:rPr>
                <w:rFonts w:ascii="標楷體" w:eastAsia="標楷體" w:hAnsi="標楷體" w:hint="eastAsia"/>
                <w:color w:val="000000" w:themeColor="text1"/>
              </w:rPr>
              <w:t>發疾病以致死亡者，給與十二年。</w:t>
            </w:r>
          </w:p>
          <w:p w:rsidR="00175CD9" w:rsidRPr="00AF4F6F" w:rsidRDefault="00175CD9" w:rsidP="00DB6460">
            <w:pPr>
              <w:ind w:leftChars="304" w:left="1208" w:hangingChars="199" w:hanging="478"/>
              <w:jc w:val="both"/>
              <w:rPr>
                <w:rFonts w:ascii="標楷體" w:eastAsia="標楷體" w:hAnsi="標楷體"/>
                <w:color w:val="000000" w:themeColor="text1"/>
              </w:rPr>
            </w:pPr>
            <w:r w:rsidRPr="00AF4F6F">
              <w:rPr>
                <w:rFonts w:ascii="標楷體" w:eastAsia="標楷體" w:hAnsi="標楷體" w:hint="eastAsia"/>
                <w:color w:val="000000" w:themeColor="text1"/>
              </w:rPr>
              <w:t>四、戮力職務，積</w:t>
            </w:r>
            <w:proofErr w:type="gramStart"/>
            <w:r w:rsidRPr="00AF4F6F">
              <w:rPr>
                <w:rFonts w:ascii="標楷體" w:eastAsia="標楷體" w:hAnsi="標楷體" w:hint="eastAsia"/>
                <w:color w:val="000000" w:themeColor="text1"/>
              </w:rPr>
              <w:t>勞</w:t>
            </w:r>
            <w:proofErr w:type="gramEnd"/>
            <w:r w:rsidRPr="00AF4F6F">
              <w:rPr>
                <w:rFonts w:ascii="標楷體" w:eastAsia="標楷體" w:hAnsi="標楷體" w:hint="eastAsia"/>
                <w:color w:val="000000" w:themeColor="text1"/>
              </w:rPr>
              <w:t>過度以致死亡者，給與十二年。</w:t>
            </w:r>
          </w:p>
          <w:p w:rsidR="00175CD9" w:rsidRPr="00AF4F6F" w:rsidRDefault="00175CD9" w:rsidP="00DB6460">
            <w:pPr>
              <w:ind w:leftChars="304" w:left="1208" w:hangingChars="199" w:hanging="478"/>
              <w:jc w:val="both"/>
              <w:rPr>
                <w:rFonts w:ascii="標楷體" w:eastAsia="標楷體" w:hAnsi="標楷體"/>
                <w:color w:val="000000" w:themeColor="text1"/>
              </w:rPr>
            </w:pPr>
            <w:r w:rsidRPr="00AF4F6F">
              <w:rPr>
                <w:rFonts w:ascii="標楷體" w:eastAsia="標楷體" w:hAnsi="標楷體" w:hint="eastAsia"/>
                <w:color w:val="000000" w:themeColor="text1"/>
              </w:rPr>
              <w:t>五、因辦公往返，</w:t>
            </w:r>
            <w:proofErr w:type="gramStart"/>
            <w:r w:rsidRPr="00AF4F6F">
              <w:rPr>
                <w:rFonts w:ascii="標楷體" w:eastAsia="標楷體" w:hAnsi="標楷體" w:hint="eastAsia"/>
                <w:color w:val="000000" w:themeColor="text1"/>
              </w:rPr>
              <w:t>猝</w:t>
            </w:r>
            <w:proofErr w:type="gramEnd"/>
            <w:r w:rsidRPr="00AF4F6F">
              <w:rPr>
                <w:rFonts w:ascii="標楷體" w:eastAsia="標楷體" w:hAnsi="標楷體" w:hint="eastAsia"/>
                <w:color w:val="000000" w:themeColor="text1"/>
              </w:rPr>
              <w:t>發疾病、發生意外或危險以致死亡者，給與十二年。但因防（救）</w:t>
            </w:r>
            <w:proofErr w:type="gramStart"/>
            <w:r w:rsidRPr="00AF4F6F">
              <w:rPr>
                <w:rFonts w:ascii="標楷體" w:eastAsia="標楷體" w:hAnsi="標楷體" w:hint="eastAsia"/>
                <w:color w:val="000000" w:themeColor="text1"/>
              </w:rPr>
              <w:t>災趕赴</w:t>
            </w:r>
            <w:proofErr w:type="gramEnd"/>
            <w:r w:rsidRPr="00AF4F6F">
              <w:rPr>
                <w:rFonts w:ascii="標楷體" w:eastAsia="標楷體" w:hAnsi="標楷體" w:hint="eastAsia"/>
                <w:color w:val="000000" w:themeColor="text1"/>
              </w:rPr>
              <w:t>辦公發生意外或危險者，給與十五年。</w:t>
            </w:r>
          </w:p>
          <w:p w:rsidR="00175CD9" w:rsidRPr="00AF4F6F" w:rsidRDefault="00175CD9" w:rsidP="00DB6460">
            <w:pPr>
              <w:ind w:leftChars="304" w:left="1208" w:hangingChars="199" w:hanging="478"/>
              <w:jc w:val="both"/>
              <w:rPr>
                <w:rFonts w:ascii="標楷體" w:eastAsia="標楷體" w:hAnsi="標楷體"/>
                <w:color w:val="000000" w:themeColor="text1"/>
              </w:rPr>
            </w:pPr>
            <w:r w:rsidRPr="00AF4F6F">
              <w:rPr>
                <w:rFonts w:ascii="標楷體" w:eastAsia="標楷體" w:hAnsi="標楷體" w:hint="eastAsia"/>
                <w:color w:val="000000" w:themeColor="text1"/>
              </w:rPr>
              <w:t>六、病故或意外死亡者，給與十年。</w:t>
            </w:r>
          </w:p>
          <w:p w:rsidR="00175CD9" w:rsidRPr="00AF4F6F" w:rsidRDefault="00175CD9" w:rsidP="00DB6460">
            <w:pPr>
              <w:ind w:leftChars="295" w:left="708" w:firstLineChars="220" w:firstLine="528"/>
              <w:jc w:val="both"/>
              <w:rPr>
                <w:rFonts w:ascii="標楷體" w:eastAsia="標楷體" w:hAnsi="標楷體"/>
                <w:color w:val="000000" w:themeColor="text1"/>
              </w:rPr>
            </w:pPr>
            <w:r w:rsidRPr="00AF4F6F">
              <w:rPr>
                <w:rFonts w:ascii="標楷體" w:eastAsia="標楷體" w:hAnsi="標楷體" w:hint="eastAsia"/>
                <w:color w:val="000000" w:themeColor="text1"/>
              </w:rPr>
              <w:t>請領前項年撫卹金之遺族，係無子（女）之</w:t>
            </w:r>
            <w:proofErr w:type="gramStart"/>
            <w:r w:rsidRPr="00AF4F6F">
              <w:rPr>
                <w:rFonts w:ascii="標楷體" w:eastAsia="標楷體" w:hAnsi="標楷體" w:hint="eastAsia"/>
                <w:color w:val="000000" w:themeColor="text1"/>
              </w:rPr>
              <w:t>寡</w:t>
            </w:r>
            <w:proofErr w:type="gramEnd"/>
            <w:r w:rsidRPr="00AF4F6F">
              <w:rPr>
                <w:rFonts w:ascii="標楷體" w:eastAsia="標楷體" w:hAnsi="標楷體" w:hint="eastAsia"/>
                <w:color w:val="000000" w:themeColor="text1"/>
              </w:rPr>
              <w:t>妻（鰥夫）者，得給與終身。</w:t>
            </w:r>
          </w:p>
          <w:p w:rsidR="00175CD9" w:rsidRPr="00AF4F6F" w:rsidRDefault="00175CD9" w:rsidP="00DB6460">
            <w:pPr>
              <w:ind w:leftChars="295" w:left="708" w:firstLineChars="220" w:firstLine="528"/>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領</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子女於第一項所定給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年限屆滿時尚未成年者，得繼續給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至成年；子女雖已成年，仍在學就讀者，得繼續給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至取得學士學位止。</w:t>
            </w:r>
          </w:p>
          <w:p w:rsidR="00175CD9" w:rsidRPr="00AF4F6F" w:rsidRDefault="00175CD9" w:rsidP="00DB6460">
            <w:pPr>
              <w:ind w:leftChars="295" w:left="708" w:firstLineChars="220" w:firstLine="528"/>
              <w:jc w:val="both"/>
              <w:rPr>
                <w:rFonts w:ascii="標楷體" w:eastAsia="標楷體" w:hAnsi="標楷體"/>
                <w:color w:val="000000" w:themeColor="text1"/>
              </w:rPr>
            </w:pPr>
            <w:smartTag w:uri="urn:schemas-microsoft-com:office:smarttags" w:element="chsdate">
              <w:smartTagPr>
                <w:attr w:name="IsROCDate" w:val="True"/>
                <w:attr w:name="IsLunarDate" w:val="False"/>
                <w:attr w:name="Day" w:val="30"/>
                <w:attr w:name="Month" w:val="6"/>
                <w:attr w:name="Year" w:val="1995"/>
              </w:smartTagPr>
              <w:r w:rsidRPr="00AF4F6F">
                <w:rPr>
                  <w:rFonts w:ascii="標楷體" w:eastAsia="標楷體" w:hAnsi="標楷體" w:hint="eastAsia"/>
                  <w:color w:val="000000" w:themeColor="text1"/>
                </w:rPr>
                <w:t>中華民國八十四年六月三十日</w:t>
              </w:r>
            </w:smartTag>
            <w:r w:rsidRPr="00AF4F6F">
              <w:rPr>
                <w:rFonts w:ascii="標楷體" w:eastAsia="標楷體" w:hAnsi="標楷體" w:hint="eastAsia"/>
                <w:color w:val="000000" w:themeColor="text1"/>
              </w:rPr>
              <w:t>以前死亡經審定之年撫卹金，仍依公務人員死亡時之原規定辦理；給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年限屆滿時，依前二項規定辦理。</w:t>
            </w:r>
          </w:p>
          <w:p w:rsidR="00175CD9" w:rsidRPr="00AF4F6F" w:rsidRDefault="00175CD9" w:rsidP="00DB6460">
            <w:pPr>
              <w:ind w:leftChars="295" w:left="708" w:firstLineChars="220" w:firstLine="528"/>
              <w:jc w:val="both"/>
              <w:rPr>
                <w:rFonts w:ascii="標楷體" w:eastAsia="標楷體" w:hAnsi="標楷體"/>
                <w:color w:val="000000" w:themeColor="text1"/>
              </w:rPr>
            </w:pPr>
            <w:r w:rsidRPr="00AF4F6F">
              <w:rPr>
                <w:rFonts w:ascii="標楷體" w:eastAsia="標楷體" w:hAnsi="標楷體" w:hint="eastAsia"/>
                <w:color w:val="000000" w:themeColor="text1"/>
              </w:rPr>
              <w:t>第三項所定在學就讀者，以就讀國內學校具有學籍之學生，且在法定修業年限之就學期間為限；就讀大學或獨立學院者，以取得一個學士學位為限。</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lastRenderedPageBreak/>
              <w:t>第</w:t>
            </w:r>
            <w:r w:rsidRPr="00AF4F6F">
              <w:rPr>
                <w:rFonts w:ascii="標楷體" w:eastAsia="標楷體" w:hAnsi="標楷體" w:cs="新細明體" w:hint="eastAsia"/>
                <w:color w:val="000000" w:themeColor="text1"/>
                <w:kern w:val="0"/>
              </w:rPr>
              <w:t>五十六</w:t>
            </w:r>
            <w:r w:rsidRPr="00AF4F6F">
              <w:rPr>
                <w:rFonts w:ascii="標楷體" w:eastAsia="標楷體" w:hAnsi="標楷體" w:cs="DFKaiShu-SB-Estd-BF" w:hint="eastAsia"/>
                <w:color w:val="000000" w:themeColor="text1"/>
                <w:kern w:val="0"/>
              </w:rPr>
              <w:t>條</w:t>
            </w:r>
            <w:r w:rsidRPr="00AF4F6F">
              <w:rPr>
                <w:rFonts w:ascii="標楷體" w:eastAsia="標楷體" w:hAnsi="標楷體" w:cs="新細明體" w:hint="eastAsia"/>
                <w:color w:val="000000" w:themeColor="text1"/>
              </w:rPr>
              <w:t xml:space="preserve">　</w:t>
            </w:r>
            <w:r w:rsidRPr="00AF4F6F">
              <w:rPr>
                <w:rFonts w:ascii="標楷體" w:eastAsia="標楷體" w:hAnsi="標楷體" w:cs="DFKaiShu-SB-Estd-BF" w:hint="eastAsia"/>
                <w:color w:val="000000" w:themeColor="text1"/>
                <w:kern w:val="0"/>
              </w:rPr>
              <w:t>公務</w:t>
            </w:r>
            <w:r w:rsidRPr="00AF4F6F">
              <w:rPr>
                <w:rFonts w:ascii="標楷體" w:eastAsia="標楷體" w:hAnsi="標楷體" w:cs="新細明體" w:hint="eastAsia"/>
                <w:color w:val="000000" w:themeColor="text1"/>
              </w:rPr>
              <w:t>人員依第</w:t>
            </w:r>
            <w:r w:rsidRPr="00AF4F6F">
              <w:rPr>
                <w:rFonts w:ascii="標楷體" w:eastAsia="標楷體" w:hAnsi="標楷體" w:cs="新細明體" w:hint="eastAsia"/>
                <w:color w:val="000000" w:themeColor="text1"/>
                <w:kern w:val="0"/>
              </w:rPr>
              <w:t>五十二</w:t>
            </w:r>
            <w:r w:rsidRPr="00AF4F6F">
              <w:rPr>
                <w:rFonts w:ascii="標楷體" w:eastAsia="標楷體" w:hAnsi="標楷體" w:cs="新細明體" w:hint="eastAsia"/>
                <w:color w:val="000000" w:themeColor="text1"/>
              </w:rPr>
              <w:t>條第二項第一款至第三款規定辦理因公死亡</w:t>
            </w:r>
            <w:r w:rsidRPr="00AF4F6F">
              <w:rPr>
                <w:rFonts w:ascii="標楷體" w:eastAsia="標楷體" w:hAnsi="標楷體" w:hint="eastAsia"/>
                <w:color w:val="000000" w:themeColor="text1"/>
                <w:kern w:val="0"/>
              </w:rPr>
              <w:t>者，</w:t>
            </w:r>
            <w:r w:rsidRPr="00AF4F6F">
              <w:rPr>
                <w:rFonts w:ascii="標楷體" w:eastAsia="標楷體" w:hAnsi="標楷體"/>
                <w:color w:val="000000" w:themeColor="text1"/>
                <w:kern w:val="0"/>
              </w:rPr>
              <w:t>除</w:t>
            </w:r>
            <w:r w:rsidRPr="00AF4F6F">
              <w:rPr>
                <w:rFonts w:ascii="標楷體" w:eastAsia="標楷體" w:hAnsi="標楷體" w:cs="新細明體"/>
                <w:color w:val="000000" w:themeColor="text1"/>
                <w:kern w:val="0"/>
              </w:rPr>
              <w:t>依</w:t>
            </w:r>
            <w:r w:rsidRPr="00AF4F6F">
              <w:rPr>
                <w:rFonts w:ascii="標楷體" w:eastAsia="標楷體" w:hAnsi="標楷體" w:cs="新細明體" w:hint="eastAsia"/>
                <w:color w:val="000000" w:themeColor="text1"/>
              </w:rPr>
              <w:t>第五十四條第三項及第五十五條第一項</w:t>
            </w:r>
            <w:r w:rsidRPr="00AF4F6F">
              <w:rPr>
                <w:rFonts w:ascii="標楷體" w:eastAsia="標楷體" w:hAnsi="標楷體" w:cs="新細明體"/>
                <w:color w:val="000000" w:themeColor="text1"/>
              </w:rPr>
              <w:t>規</w:t>
            </w:r>
            <w:r w:rsidRPr="00AF4F6F">
              <w:rPr>
                <w:rFonts w:ascii="標楷體" w:eastAsia="標楷體" w:hAnsi="標楷體" w:cs="新細明體"/>
                <w:color w:val="000000" w:themeColor="text1"/>
                <w:kern w:val="0"/>
              </w:rPr>
              <w:t>定給</w:t>
            </w:r>
            <w:proofErr w:type="gramStart"/>
            <w:r w:rsidRPr="00AF4F6F">
              <w:rPr>
                <w:rFonts w:ascii="標楷體" w:eastAsia="標楷體" w:hAnsi="標楷體" w:cs="新細明體"/>
                <w:color w:val="000000" w:themeColor="text1"/>
                <w:kern w:val="0"/>
              </w:rPr>
              <w:t>卹</w:t>
            </w:r>
            <w:proofErr w:type="gramEnd"/>
            <w:r w:rsidRPr="00AF4F6F">
              <w:rPr>
                <w:rFonts w:ascii="標楷體" w:eastAsia="標楷體" w:hAnsi="標楷體" w:cs="新細明體"/>
                <w:color w:val="000000" w:themeColor="text1"/>
                <w:kern w:val="0"/>
              </w:rPr>
              <w:t>外，並依下列</w:t>
            </w:r>
            <w:r w:rsidRPr="00AF4F6F">
              <w:rPr>
                <w:rFonts w:ascii="標楷體" w:eastAsia="標楷體" w:hAnsi="標楷體" w:cs="新細明體" w:hint="eastAsia"/>
                <w:color w:val="000000" w:themeColor="text1"/>
                <w:kern w:val="0"/>
              </w:rPr>
              <w:t>規定</w:t>
            </w:r>
            <w:r w:rsidRPr="00AF4F6F">
              <w:rPr>
                <w:rFonts w:ascii="標楷體" w:eastAsia="標楷體" w:hAnsi="標楷體" w:hint="eastAsia"/>
                <w:color w:val="000000" w:themeColor="text1"/>
                <w:kern w:val="0"/>
              </w:rPr>
              <w:t>，加</w:t>
            </w:r>
            <w:r w:rsidRPr="00AF4F6F">
              <w:rPr>
                <w:rFonts w:ascii="標楷體" w:eastAsia="標楷體" w:hAnsi="標楷體"/>
                <w:color w:val="000000" w:themeColor="text1"/>
                <w:kern w:val="0"/>
              </w:rPr>
              <w:t>給一次撫卹金：</w:t>
            </w:r>
          </w:p>
          <w:p w:rsidR="00175CD9" w:rsidRPr="00AF4F6F" w:rsidRDefault="00175CD9" w:rsidP="00DB6460">
            <w:pPr>
              <w:ind w:leftChars="100" w:left="72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一、依第五十二條第二項第一款規定撫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w:t>
            </w:r>
            <w:r w:rsidRPr="00AF4F6F">
              <w:rPr>
                <w:rFonts w:ascii="標楷體" w:eastAsia="標楷體" w:hAnsi="標楷體" w:cs="新細明體"/>
                <w:color w:val="000000" w:themeColor="text1"/>
                <w:kern w:val="0"/>
              </w:rPr>
              <w:t>加給百分之</w:t>
            </w:r>
            <w:r w:rsidRPr="00AF4F6F">
              <w:rPr>
                <w:rFonts w:ascii="標楷體" w:eastAsia="標楷體" w:hAnsi="標楷體" w:cs="新細明體" w:hint="eastAsia"/>
                <w:color w:val="000000" w:themeColor="text1"/>
                <w:kern w:val="0"/>
              </w:rPr>
              <w:t>五</w:t>
            </w:r>
            <w:r w:rsidRPr="00AF4F6F">
              <w:rPr>
                <w:rFonts w:ascii="標楷體" w:eastAsia="標楷體" w:hAnsi="標楷體" w:cs="新細明體"/>
                <w:color w:val="000000" w:themeColor="text1"/>
                <w:kern w:val="0"/>
              </w:rPr>
              <w:t>十。</w:t>
            </w:r>
          </w:p>
          <w:p w:rsidR="00175CD9" w:rsidRPr="00AF4F6F" w:rsidRDefault="00175CD9" w:rsidP="00DB6460">
            <w:pPr>
              <w:ind w:leftChars="100" w:left="72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二、依第五十二條第二項第二款規定撫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w:t>
            </w:r>
            <w:r w:rsidRPr="00AF4F6F">
              <w:rPr>
                <w:rFonts w:ascii="標楷體" w:eastAsia="標楷體" w:hAnsi="標楷體" w:cs="新細明體"/>
                <w:color w:val="000000" w:themeColor="text1"/>
                <w:kern w:val="0"/>
              </w:rPr>
              <w:t>加給百分之</w:t>
            </w:r>
            <w:r w:rsidRPr="00AF4F6F">
              <w:rPr>
                <w:rFonts w:ascii="標楷體" w:eastAsia="標楷體" w:hAnsi="標楷體" w:cs="新細明體" w:hint="eastAsia"/>
                <w:color w:val="000000" w:themeColor="text1"/>
                <w:kern w:val="0"/>
              </w:rPr>
              <w:t>二</w:t>
            </w:r>
            <w:r w:rsidRPr="00AF4F6F">
              <w:rPr>
                <w:rFonts w:ascii="標楷體" w:eastAsia="標楷體" w:hAnsi="標楷體" w:cs="新細明體"/>
                <w:color w:val="000000" w:themeColor="text1"/>
                <w:kern w:val="0"/>
              </w:rPr>
              <w:t>十</w:t>
            </w:r>
            <w:r w:rsidRPr="00AF4F6F">
              <w:rPr>
                <w:rFonts w:ascii="標楷體" w:eastAsia="標楷體" w:hAnsi="標楷體" w:cs="新細明體" w:hint="eastAsia"/>
                <w:color w:val="000000" w:themeColor="text1"/>
                <w:kern w:val="0"/>
              </w:rPr>
              <w:t>五</w:t>
            </w:r>
            <w:r w:rsidRPr="00AF4F6F">
              <w:rPr>
                <w:rFonts w:ascii="標楷體" w:eastAsia="標楷體" w:hAnsi="標楷體" w:cs="新細明體"/>
                <w:color w:val="000000" w:themeColor="text1"/>
                <w:kern w:val="0"/>
              </w:rPr>
              <w:t>。</w:t>
            </w:r>
          </w:p>
          <w:p w:rsidR="00175CD9" w:rsidRPr="00AF4F6F" w:rsidRDefault="00175CD9" w:rsidP="00DB6460">
            <w:pPr>
              <w:ind w:leftChars="100" w:left="720" w:hangingChars="200" w:hanging="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三、依第五十二條第二項第三款至第五款規定撫</w:t>
            </w:r>
            <w:proofErr w:type="gramStart"/>
            <w:r w:rsidRPr="00AF4F6F">
              <w:rPr>
                <w:rFonts w:ascii="標楷體" w:eastAsia="標楷體" w:hAnsi="標楷體" w:cs="新細明體" w:hint="eastAsia"/>
                <w:color w:val="000000" w:themeColor="text1"/>
                <w:kern w:val="0"/>
              </w:rPr>
              <w:t>卹</w:t>
            </w:r>
            <w:proofErr w:type="gramEnd"/>
            <w:r w:rsidRPr="00AF4F6F">
              <w:rPr>
                <w:rFonts w:ascii="標楷體" w:eastAsia="標楷體" w:hAnsi="標楷體" w:cs="新細明體" w:hint="eastAsia"/>
                <w:color w:val="000000" w:themeColor="text1"/>
                <w:kern w:val="0"/>
              </w:rPr>
              <w:t>者，</w:t>
            </w:r>
            <w:r w:rsidRPr="00AF4F6F">
              <w:rPr>
                <w:rFonts w:ascii="標楷體" w:eastAsia="標楷體" w:hAnsi="標楷體" w:cs="新細明體"/>
                <w:color w:val="000000" w:themeColor="text1"/>
                <w:kern w:val="0"/>
              </w:rPr>
              <w:t>加給百分之十。</w:t>
            </w:r>
            <w:r w:rsidRPr="00AF4F6F">
              <w:rPr>
                <w:rFonts w:ascii="標楷體" w:eastAsia="標楷體" w:hAnsi="標楷體" w:cs="新細明體" w:hint="eastAsia"/>
                <w:color w:val="000000" w:themeColor="text1"/>
                <w:kern w:val="0"/>
              </w:rPr>
              <w:t>但執行搶救災害或逮捕罪犯之任</w:t>
            </w:r>
            <w:r w:rsidRPr="00AF4F6F">
              <w:rPr>
                <w:rFonts w:ascii="標楷體" w:eastAsia="標楷體" w:hAnsi="標楷體" w:cs="新細明體"/>
                <w:color w:val="000000" w:themeColor="text1"/>
                <w:kern w:val="0"/>
              </w:rPr>
              <w:t>務</w:t>
            </w:r>
            <w:r w:rsidRPr="00AF4F6F">
              <w:rPr>
                <w:rFonts w:ascii="標楷體" w:eastAsia="標楷體" w:hAnsi="標楷體" w:cs="新細明體" w:hint="eastAsia"/>
                <w:color w:val="000000" w:themeColor="text1"/>
                <w:kern w:val="0"/>
              </w:rPr>
              <w:t>而發生</w:t>
            </w:r>
            <w:r w:rsidRPr="00AF4F6F">
              <w:rPr>
                <w:rFonts w:ascii="標楷體" w:eastAsia="標楷體" w:hAnsi="標楷體" w:cs="新細明體"/>
                <w:color w:val="000000" w:themeColor="text1"/>
                <w:kern w:val="0"/>
              </w:rPr>
              <w:t>意外</w:t>
            </w:r>
            <w:r w:rsidRPr="00AF4F6F">
              <w:rPr>
                <w:rFonts w:ascii="標楷體" w:eastAsia="標楷體" w:hAnsi="標楷體" w:cs="新細明體" w:hint="eastAsia"/>
                <w:color w:val="000000" w:themeColor="text1"/>
                <w:kern w:val="0"/>
              </w:rPr>
              <w:t>或</w:t>
            </w:r>
            <w:r w:rsidRPr="00AF4F6F">
              <w:rPr>
                <w:rFonts w:ascii="標楷體" w:eastAsia="標楷體" w:hAnsi="標楷體" w:cs="新細明體"/>
                <w:color w:val="000000" w:themeColor="text1"/>
                <w:kern w:val="0"/>
              </w:rPr>
              <w:t>危險</w:t>
            </w:r>
            <w:r w:rsidRPr="00AF4F6F">
              <w:rPr>
                <w:rFonts w:ascii="標楷體" w:eastAsia="標楷體" w:hAnsi="標楷體" w:cs="新細明體" w:hint="eastAsia"/>
                <w:color w:val="000000" w:themeColor="text1"/>
                <w:kern w:val="0"/>
              </w:rPr>
              <w:t>事故或</w:t>
            </w:r>
            <w:proofErr w:type="gramStart"/>
            <w:r w:rsidRPr="00AF4F6F">
              <w:rPr>
                <w:rFonts w:ascii="標楷體" w:eastAsia="標楷體" w:hAnsi="標楷體" w:cs="新細明體"/>
                <w:color w:val="000000" w:themeColor="text1"/>
                <w:kern w:val="0"/>
              </w:rPr>
              <w:t>猝</w:t>
            </w:r>
            <w:proofErr w:type="gramEnd"/>
            <w:r w:rsidRPr="00AF4F6F">
              <w:rPr>
                <w:rFonts w:ascii="標楷體" w:eastAsia="標楷體" w:hAnsi="標楷體" w:cs="新細明體"/>
                <w:color w:val="000000" w:themeColor="text1"/>
                <w:kern w:val="0"/>
              </w:rPr>
              <w:t>發疾病</w:t>
            </w:r>
            <w:r w:rsidRPr="00AF4F6F">
              <w:rPr>
                <w:rFonts w:ascii="標楷體" w:eastAsia="標楷體" w:hAnsi="標楷體" w:cs="新細明體" w:hint="eastAsia"/>
                <w:color w:val="000000" w:themeColor="text1"/>
                <w:kern w:val="0"/>
              </w:rPr>
              <w:t>者，加給百分之十五。</w:t>
            </w:r>
          </w:p>
          <w:p w:rsidR="00175CD9" w:rsidRPr="00AF4F6F" w:rsidRDefault="00175CD9" w:rsidP="00DB6460">
            <w:pPr>
              <w:ind w:leftChars="100" w:left="240" w:firstLineChars="200" w:firstLine="480"/>
              <w:jc w:val="both"/>
              <w:rPr>
                <w:rFonts w:ascii="標楷體" w:eastAsia="標楷體" w:hAnsi="標楷體" w:cs="新細明體"/>
                <w:color w:val="000000" w:themeColor="text1"/>
                <w:kern w:val="0"/>
              </w:rPr>
            </w:pPr>
          </w:p>
        </w:tc>
        <w:tc>
          <w:tcPr>
            <w:tcW w:w="4536" w:type="dxa"/>
          </w:tcPr>
          <w:p w:rsidR="00175CD9" w:rsidRPr="00AF4F6F" w:rsidRDefault="00175CD9" w:rsidP="00DB6460">
            <w:pPr>
              <w:spacing w:line="360" w:lineRule="exact"/>
              <w:ind w:leftChars="-1" w:left="47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一、本條規定</w:t>
            </w:r>
            <w:r w:rsidRPr="00AF4F6F">
              <w:rPr>
                <w:rFonts w:ascii="標楷體" w:eastAsia="標楷體" w:hAnsi="標楷體" w:hint="eastAsia"/>
                <w:snapToGrid w:val="0"/>
                <w:color w:val="000000" w:themeColor="text1"/>
                <w:kern w:val="0"/>
              </w:rPr>
              <w:t>公務人員因公死亡撫卹金加發一次撫卹金之標準</w:t>
            </w:r>
            <w:r w:rsidRPr="00AF4F6F">
              <w:rPr>
                <w:rFonts w:ascii="標楷體" w:eastAsia="標楷體" w:hAnsi="標楷體" w:hint="eastAsia"/>
                <w:color w:val="000000" w:themeColor="text1"/>
              </w:rPr>
              <w:t>。</w:t>
            </w:r>
          </w:p>
          <w:p w:rsidR="00175CD9" w:rsidRPr="00AF4F6F" w:rsidRDefault="00175CD9" w:rsidP="00DB6460">
            <w:pPr>
              <w:spacing w:line="360" w:lineRule="exact"/>
              <w:ind w:leftChars="-1" w:left="47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二、第一項</w:t>
            </w:r>
            <w:r w:rsidRPr="00AF4F6F">
              <w:rPr>
                <w:rFonts w:ascii="標楷體" w:eastAsia="標楷體" w:hAnsi="標楷體" w:hint="eastAsia"/>
                <w:snapToGrid w:val="0"/>
                <w:color w:val="000000" w:themeColor="text1"/>
                <w:kern w:val="0"/>
              </w:rPr>
              <w:t>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法第五條第二項規定，明定</w:t>
            </w:r>
            <w:proofErr w:type="gramStart"/>
            <w:r w:rsidRPr="00AF4F6F">
              <w:rPr>
                <w:rFonts w:ascii="標楷體" w:eastAsia="標楷體" w:hAnsi="標楷體" w:hint="eastAsia"/>
                <w:color w:val="000000" w:themeColor="text1"/>
              </w:rPr>
              <w:t>各款</w:t>
            </w:r>
            <w:r w:rsidRPr="00AF4F6F">
              <w:rPr>
                <w:rFonts w:ascii="標楷體" w:eastAsia="標楷體" w:hAnsi="標楷體" w:hint="eastAsia"/>
                <w:snapToGrid w:val="0"/>
                <w:color w:val="000000" w:themeColor="text1"/>
                <w:kern w:val="0"/>
              </w:rPr>
              <w:t>因公</w:t>
            </w:r>
            <w:proofErr w:type="gramEnd"/>
            <w:r w:rsidRPr="00AF4F6F">
              <w:rPr>
                <w:rFonts w:ascii="標楷體" w:eastAsia="標楷體" w:hAnsi="標楷體" w:hint="eastAsia"/>
                <w:snapToGrid w:val="0"/>
                <w:color w:val="000000" w:themeColor="text1"/>
                <w:kern w:val="0"/>
              </w:rPr>
              <w:t>死亡撫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態樣</w:t>
            </w:r>
            <w:r w:rsidRPr="00AF4F6F">
              <w:rPr>
                <w:rFonts w:ascii="標楷體" w:eastAsia="標楷體" w:hAnsi="標楷體" w:hint="eastAsia"/>
                <w:color w:val="000000" w:themeColor="text1"/>
                <w:kern w:val="0"/>
              </w:rPr>
              <w:t>加發</w:t>
            </w:r>
            <w:r w:rsidRPr="00AF4F6F">
              <w:rPr>
                <w:rFonts w:ascii="標楷體" w:eastAsia="標楷體" w:hAnsi="標楷體"/>
                <w:color w:val="000000" w:themeColor="text1"/>
                <w:kern w:val="0"/>
              </w:rPr>
              <w:t>一次撫卹金</w:t>
            </w:r>
            <w:r w:rsidRPr="00AF4F6F">
              <w:rPr>
                <w:rFonts w:ascii="標楷體" w:eastAsia="標楷體" w:hAnsi="標楷體" w:hint="eastAsia"/>
                <w:color w:val="000000" w:themeColor="text1"/>
                <w:kern w:val="0"/>
              </w:rPr>
              <w:t>之標準</w:t>
            </w:r>
            <w:r w:rsidRPr="00AF4F6F">
              <w:rPr>
                <w:rFonts w:ascii="標楷體" w:eastAsia="標楷體" w:hAnsi="標楷體" w:hint="eastAsia"/>
                <w:snapToGrid w:val="0"/>
                <w:color w:val="000000" w:themeColor="text1"/>
                <w:kern w:val="0"/>
              </w:rPr>
              <w:t>。</w:t>
            </w:r>
            <w:proofErr w:type="gramStart"/>
            <w:r w:rsidRPr="00AF4F6F">
              <w:rPr>
                <w:rFonts w:ascii="標楷體" w:eastAsia="標楷體" w:hAnsi="標楷體" w:hint="eastAsia"/>
                <w:snapToGrid w:val="0"/>
                <w:color w:val="000000" w:themeColor="text1"/>
                <w:kern w:val="0"/>
              </w:rPr>
              <w:t>惟</w:t>
            </w:r>
            <w:proofErr w:type="gramEnd"/>
            <w:r w:rsidRPr="00AF4F6F">
              <w:rPr>
                <w:rFonts w:ascii="標楷體" w:eastAsia="標楷體" w:hAnsi="標楷體" w:hint="eastAsia"/>
                <w:snapToGrid w:val="0"/>
                <w:color w:val="000000" w:themeColor="text1"/>
                <w:kern w:val="0"/>
              </w:rPr>
              <w:t>考量第五十七條已增定</w:t>
            </w:r>
            <w:r w:rsidRPr="00AF4F6F">
              <w:rPr>
                <w:rFonts w:ascii="標楷體" w:eastAsia="標楷體" w:hAnsi="標楷體" w:hint="eastAsia"/>
                <w:color w:val="000000" w:themeColor="text1"/>
              </w:rPr>
              <w:t>公務人員養育有未成年子女者，其在職死亡後，得予</w:t>
            </w:r>
            <w:proofErr w:type="gramStart"/>
            <w:r w:rsidRPr="00AF4F6F">
              <w:rPr>
                <w:rFonts w:ascii="標楷體" w:eastAsia="標楷體" w:hAnsi="標楷體" w:hint="eastAsia"/>
                <w:color w:val="000000" w:themeColor="text1"/>
              </w:rPr>
              <w:t>加發年撫卹金</w:t>
            </w:r>
            <w:proofErr w:type="gramEnd"/>
            <w:r w:rsidRPr="00AF4F6F">
              <w:rPr>
                <w:rFonts w:ascii="標楷體" w:eastAsia="標楷體" w:hAnsi="標楷體" w:hint="eastAsia"/>
                <w:color w:val="000000" w:themeColor="text1"/>
              </w:rPr>
              <w:t>（最高共可加發百分之五十月撫卹金），</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在國家資源有限之考量，本條所加給之一次撫卹金乃配合調降一部分，</w:t>
            </w:r>
            <w:proofErr w:type="gramStart"/>
            <w:r w:rsidRPr="00AF4F6F">
              <w:rPr>
                <w:rFonts w:ascii="標楷體" w:eastAsia="標楷體" w:hAnsi="標楷體" w:hint="eastAsia"/>
                <w:color w:val="000000" w:themeColor="text1"/>
              </w:rPr>
              <w:t>俾</w:t>
            </w:r>
            <w:proofErr w:type="gramEnd"/>
            <w:r w:rsidRPr="00AF4F6F">
              <w:rPr>
                <w:rFonts w:ascii="標楷體" w:eastAsia="標楷體" w:hAnsi="標楷體" w:hint="eastAsia"/>
                <w:color w:val="000000" w:themeColor="text1"/>
              </w:rPr>
              <w:t>兼顧政府與退撫基金之財務穩定。</w:t>
            </w:r>
          </w:p>
          <w:p w:rsidR="00175CD9" w:rsidRPr="00AF4F6F" w:rsidRDefault="00175CD9" w:rsidP="00DB6460">
            <w:pPr>
              <w:spacing w:line="360" w:lineRule="exact"/>
              <w:ind w:leftChars="-1" w:left="47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三、配合加發一次撫卹金機制之調整，原撫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法所定「公務人員因</w:t>
            </w:r>
            <w:r w:rsidRPr="00AF4F6F">
              <w:rPr>
                <w:rFonts w:ascii="標楷體" w:eastAsia="標楷體" w:hAnsi="標楷體"/>
                <w:color w:val="000000" w:themeColor="text1"/>
                <w:kern w:val="0"/>
              </w:rPr>
              <w:t>交通違規行為致死者</w:t>
            </w:r>
            <w:r w:rsidRPr="00AF4F6F">
              <w:rPr>
                <w:rFonts w:ascii="標楷體" w:eastAsia="標楷體" w:hAnsi="標楷體" w:hint="eastAsia"/>
                <w:color w:val="000000" w:themeColor="text1"/>
                <w:kern w:val="0"/>
              </w:rPr>
              <w:t>不加發一次撫卹金」之機制，乃配合刪除之。</w:t>
            </w:r>
          </w:p>
          <w:p w:rsidR="00175CD9" w:rsidRPr="00AF4F6F" w:rsidRDefault="00175CD9" w:rsidP="00DB6460">
            <w:pPr>
              <w:tabs>
                <w:tab w:val="num" w:pos="360"/>
              </w:tabs>
              <w:overflowPunct w:val="0"/>
              <w:topLinePunct/>
              <w:autoSpaceDE w:val="0"/>
              <w:autoSpaceDN w:val="0"/>
              <w:adjustRightInd w:val="0"/>
              <w:spacing w:line="360" w:lineRule="exact"/>
              <w:ind w:left="510" w:hanging="51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四、相關條文及立法體例</w:t>
            </w:r>
          </w:p>
          <w:p w:rsidR="00175CD9" w:rsidRPr="00AF4F6F" w:rsidRDefault="00175CD9" w:rsidP="00DB6460">
            <w:pPr>
              <w:overflowPunct w:val="0"/>
              <w:topLinePunct/>
              <w:autoSpaceDE w:val="0"/>
              <w:autoSpaceDN w:val="0"/>
              <w:adjustRightInd w:val="0"/>
              <w:spacing w:line="360" w:lineRule="exact"/>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spacing w:line="360" w:lineRule="exact"/>
              <w:ind w:leftChars="205" w:left="756" w:hangingChars="110" w:hanging="264"/>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第五條第二項  </w:t>
            </w:r>
            <w:r w:rsidRPr="00AF4F6F">
              <w:rPr>
                <w:rFonts w:ascii="標楷體" w:eastAsia="標楷體" w:hAnsi="標楷體" w:hint="eastAsia"/>
                <w:color w:val="000000" w:themeColor="text1"/>
              </w:rPr>
              <w:t>前項人員除依前條規定給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外，並依下列情形加給一次撫卹金：</w:t>
            </w:r>
          </w:p>
          <w:p w:rsidR="00175CD9" w:rsidRPr="00AF4F6F" w:rsidRDefault="00175CD9" w:rsidP="00DB6460">
            <w:pPr>
              <w:ind w:leftChars="300" w:left="1224"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一、第一款人員加給百分之三十。</w:t>
            </w:r>
          </w:p>
          <w:p w:rsidR="00175CD9" w:rsidRPr="00AF4F6F" w:rsidRDefault="00175CD9" w:rsidP="00DB6460">
            <w:pPr>
              <w:ind w:leftChars="300" w:left="1224"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t>二、第二款人員加給百分之二十。</w:t>
            </w:r>
          </w:p>
          <w:p w:rsidR="00175CD9" w:rsidRPr="00AF4F6F" w:rsidRDefault="00175CD9" w:rsidP="00DB6460">
            <w:pPr>
              <w:ind w:leftChars="300" w:left="1224" w:hangingChars="210" w:hanging="504"/>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三、第三款及第四款人員加給百分之十。但第四款人員因防（救）</w:t>
            </w:r>
            <w:proofErr w:type="gramStart"/>
            <w:r w:rsidRPr="00AF4F6F">
              <w:rPr>
                <w:rFonts w:ascii="標楷體" w:eastAsia="標楷體" w:hAnsi="標楷體" w:hint="eastAsia"/>
                <w:color w:val="000000" w:themeColor="text1"/>
              </w:rPr>
              <w:t>災趕赴</w:t>
            </w:r>
            <w:proofErr w:type="gramEnd"/>
            <w:r w:rsidRPr="00AF4F6F">
              <w:rPr>
                <w:rFonts w:ascii="標楷體" w:eastAsia="標楷體" w:hAnsi="標楷體" w:hint="eastAsia"/>
                <w:color w:val="000000" w:themeColor="text1"/>
              </w:rPr>
              <w:t>辦公發生意外或危險者，加給百分之十五。</w:t>
            </w:r>
          </w:p>
          <w:p w:rsidR="00175CD9" w:rsidRPr="00AF4F6F" w:rsidRDefault="00175CD9" w:rsidP="00DB6460">
            <w:pPr>
              <w:spacing w:line="360" w:lineRule="exact"/>
              <w:ind w:leftChars="299" w:left="119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四、第五款及第六款人員加給百分之十。</w:t>
            </w:r>
          </w:p>
          <w:p w:rsidR="00175CD9" w:rsidRPr="00AF4F6F" w:rsidRDefault="00175CD9" w:rsidP="00DB6460">
            <w:pPr>
              <w:spacing w:line="360" w:lineRule="exact"/>
              <w:ind w:leftChars="199" w:left="778" w:hangingChars="125" w:hanging="30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第五條第四項  </w:t>
            </w:r>
            <w:r w:rsidRPr="00AF4F6F">
              <w:rPr>
                <w:rFonts w:ascii="標楷體" w:eastAsia="標楷體" w:hAnsi="標楷體" w:hint="eastAsia"/>
                <w:color w:val="000000" w:themeColor="text1"/>
              </w:rPr>
              <w:t>第一項第二款、第三款及第六款規定之因公死亡，係因公務人員本人之交通違規行為而發生意外事故以致死亡者，依前條規定給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s="新細明體"/>
                <w:color w:val="000000" w:themeColor="text1"/>
                <w:shd w:val="pct15" w:color="auto" w:fill="FFFFFF"/>
              </w:rPr>
            </w:pPr>
            <w:r w:rsidRPr="00AF4F6F">
              <w:rPr>
                <w:rFonts w:ascii="標楷體" w:eastAsia="標楷體" w:hAnsi="標楷體" w:cs="新細明體" w:hint="eastAsia"/>
                <w:color w:val="000000" w:themeColor="text1"/>
              </w:rPr>
              <w:lastRenderedPageBreak/>
              <w:t>第五十七</w:t>
            </w:r>
            <w:r w:rsidRPr="00AF4F6F">
              <w:rPr>
                <w:rFonts w:ascii="標楷體" w:eastAsia="標楷體" w:hAnsi="標楷體" w:cs="DFKaiShu-SB-Estd-BF" w:hint="eastAsia"/>
                <w:color w:val="000000" w:themeColor="text1"/>
                <w:kern w:val="0"/>
              </w:rPr>
              <w:t>條</w:t>
            </w:r>
            <w:r w:rsidRPr="00AF4F6F">
              <w:rPr>
                <w:rFonts w:ascii="標楷體" w:eastAsia="標楷體" w:hAnsi="標楷體" w:cs="新細明體" w:hint="eastAsia"/>
                <w:color w:val="000000" w:themeColor="text1"/>
              </w:rPr>
              <w:t xml:space="preserve">　公務人員任職未滿十五年，病故或意外死亡時遺族有未成年子女者，除依第五十三條第二項第一款規定給</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外，其未成年子女應按領受比例，依第五十三條第二項第二款第一目規定發給月撫卹金，並</w:t>
            </w:r>
            <w:r w:rsidRPr="00AF4F6F">
              <w:rPr>
                <w:rFonts w:ascii="標楷體" w:eastAsia="標楷體" w:hAnsi="標楷體" w:cs="DFKaiShu-SB-Estd-BF" w:hint="eastAsia"/>
                <w:color w:val="000000" w:themeColor="text1"/>
                <w:kern w:val="0"/>
              </w:rPr>
              <w:t>自該公務人員死亡之次月起發給至</w:t>
            </w:r>
            <w:r w:rsidRPr="00AF4F6F">
              <w:rPr>
                <w:rFonts w:ascii="標楷體" w:eastAsia="標楷體" w:hAnsi="標楷體" w:cs="新細明體" w:hint="eastAsia"/>
                <w:color w:val="000000" w:themeColor="text1"/>
              </w:rPr>
              <w:t>成年為止。</w:t>
            </w:r>
          </w:p>
        </w:tc>
        <w:tc>
          <w:tcPr>
            <w:tcW w:w="4536" w:type="dxa"/>
          </w:tcPr>
          <w:p w:rsidR="00175CD9" w:rsidRPr="00AF4F6F" w:rsidRDefault="00175CD9" w:rsidP="00DB6460">
            <w:pPr>
              <w:spacing w:line="360" w:lineRule="exact"/>
              <w:jc w:val="both"/>
              <w:rPr>
                <w:rFonts w:ascii="標楷體" w:eastAsia="標楷體" w:hAnsi="標楷體"/>
                <w:color w:val="000000" w:themeColor="text1"/>
                <w:shd w:val="pct15" w:color="auto" w:fill="FFFFFF"/>
              </w:rPr>
            </w:pPr>
            <w:r w:rsidRPr="00AF4F6F">
              <w:rPr>
                <w:rFonts w:ascii="標楷體" w:eastAsia="標楷體" w:hAnsi="標楷體" w:hint="eastAsia"/>
                <w:color w:val="000000" w:themeColor="text1"/>
              </w:rPr>
              <w:t>本條規定公務人員</w:t>
            </w:r>
            <w:r w:rsidRPr="00AF4F6F">
              <w:rPr>
                <w:rFonts w:ascii="標楷體" w:eastAsia="標楷體" w:hAnsi="標楷體" w:cs="新細明體" w:hint="eastAsia"/>
                <w:color w:val="000000" w:themeColor="text1"/>
              </w:rPr>
              <w:t>任職未滿十五年因病故或意外</w:t>
            </w:r>
            <w:r w:rsidRPr="00AF4F6F">
              <w:rPr>
                <w:rFonts w:ascii="標楷體" w:eastAsia="標楷體" w:hAnsi="標楷體" w:hint="eastAsia"/>
                <w:color w:val="000000" w:themeColor="text1"/>
              </w:rPr>
              <w:t>死亡</w:t>
            </w:r>
            <w:r w:rsidRPr="00AF4F6F">
              <w:rPr>
                <w:rFonts w:ascii="標楷體" w:eastAsia="標楷體" w:hAnsi="標楷體" w:cs="新細明體" w:hint="eastAsia"/>
                <w:color w:val="000000" w:themeColor="text1"/>
              </w:rPr>
              <w:t>，領</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遺族</w:t>
            </w:r>
            <w:r w:rsidRPr="00AF4F6F">
              <w:rPr>
                <w:rFonts w:ascii="標楷體" w:eastAsia="標楷體" w:hAnsi="標楷體" w:hint="eastAsia"/>
                <w:color w:val="000000" w:themeColor="text1"/>
              </w:rPr>
              <w:t>有未成年子女者，除依第五十三條第二項第一款規定給</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外，該未成年</w:t>
            </w:r>
            <w:proofErr w:type="gramStart"/>
            <w:r w:rsidRPr="00AF4F6F">
              <w:rPr>
                <w:rFonts w:ascii="標楷體" w:eastAsia="標楷體" w:hAnsi="標楷體" w:cs="新細明體" w:hint="eastAsia"/>
                <w:color w:val="000000" w:themeColor="text1"/>
                <w:kern w:val="0"/>
              </w:rPr>
              <w:t>（</w:t>
            </w:r>
            <w:proofErr w:type="gramEnd"/>
            <w:r w:rsidRPr="00AF4F6F">
              <w:rPr>
                <w:rFonts w:ascii="標楷體" w:eastAsia="標楷體" w:hAnsi="標楷體" w:cs="新細明體" w:hint="eastAsia"/>
                <w:color w:val="000000" w:themeColor="text1"/>
                <w:kern w:val="0"/>
              </w:rPr>
              <w:t>按：未滿二十歲，以下同</w:t>
            </w:r>
            <w:proofErr w:type="gramStart"/>
            <w:r w:rsidRPr="00AF4F6F">
              <w:rPr>
                <w:rFonts w:ascii="標楷體" w:eastAsia="標楷體" w:hAnsi="標楷體" w:cs="新細明體" w:hint="eastAsia"/>
                <w:color w:val="000000" w:themeColor="text1"/>
                <w:kern w:val="0"/>
              </w:rPr>
              <w:t>）</w:t>
            </w:r>
            <w:proofErr w:type="gramEnd"/>
            <w:r w:rsidRPr="00AF4F6F">
              <w:rPr>
                <w:rFonts w:ascii="標楷體" w:eastAsia="標楷體" w:hAnsi="標楷體" w:hint="eastAsia"/>
                <w:color w:val="000000" w:themeColor="text1"/>
              </w:rPr>
              <w:t>子女應依領受比例發給月撫卹金。</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第五十八</w:t>
            </w:r>
            <w:r w:rsidRPr="00AF4F6F">
              <w:rPr>
                <w:rFonts w:ascii="標楷體" w:eastAsia="標楷體" w:hAnsi="標楷體" w:cs="DFKaiShu-SB-Estd-BF" w:hint="eastAsia"/>
                <w:color w:val="000000" w:themeColor="text1"/>
                <w:kern w:val="0"/>
              </w:rPr>
              <w:t>條</w:t>
            </w:r>
            <w:r w:rsidRPr="00AF4F6F">
              <w:rPr>
                <w:rFonts w:ascii="標楷體" w:eastAsia="標楷體" w:hAnsi="標楷體" w:cs="新細明體" w:hint="eastAsia"/>
                <w:color w:val="000000" w:themeColor="text1"/>
              </w:rPr>
              <w:t xml:space="preserve">　</w:t>
            </w:r>
            <w:r w:rsidRPr="00AF4F6F">
              <w:rPr>
                <w:rFonts w:ascii="標楷體" w:eastAsia="標楷體" w:hAnsi="標楷體" w:cs="DFKaiShu-SB-Estd-BF" w:hint="eastAsia"/>
                <w:color w:val="000000" w:themeColor="text1"/>
                <w:kern w:val="0"/>
              </w:rPr>
              <w:t>支領月撫卹金之未成年子女應依其</w:t>
            </w:r>
            <w:r w:rsidRPr="00AF4F6F">
              <w:rPr>
                <w:rFonts w:ascii="標楷體" w:eastAsia="標楷體" w:hAnsi="標楷體" w:hint="eastAsia"/>
                <w:color w:val="000000" w:themeColor="text1"/>
                <w:kern w:val="0"/>
              </w:rPr>
              <w:t>人數</w:t>
            </w:r>
            <w:r w:rsidRPr="00AF4F6F">
              <w:rPr>
                <w:rFonts w:ascii="標楷體" w:eastAsia="標楷體" w:hAnsi="標楷體" w:cs="DFKaiShu-SB-Estd-BF" w:hint="eastAsia"/>
                <w:color w:val="000000" w:themeColor="text1"/>
                <w:kern w:val="0"/>
              </w:rPr>
              <w:t>，每人按所領月撫卹金，加發百分之十至成年為止。</w:t>
            </w:r>
          </w:p>
        </w:tc>
        <w:tc>
          <w:tcPr>
            <w:tcW w:w="4536" w:type="dxa"/>
          </w:tcPr>
          <w:p w:rsidR="00175CD9" w:rsidRPr="00AF4F6F" w:rsidRDefault="00175CD9" w:rsidP="00DB6460">
            <w:pPr>
              <w:spacing w:line="360" w:lineRule="exact"/>
              <w:ind w:leftChars="-1" w:left="47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一、本條規定死亡公務人員之未成年子女遺族月撫卹金加發事項。</w:t>
            </w:r>
          </w:p>
          <w:p w:rsidR="00175CD9" w:rsidRPr="00AF4F6F" w:rsidRDefault="00175CD9" w:rsidP="00DB6460">
            <w:pPr>
              <w:spacing w:line="360" w:lineRule="exact"/>
              <w:ind w:leftChars="-1" w:left="478"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二、為因應國家人口結構已朝向高齡化及少子女化的趨勢發展，並落實照護公務人員身故後之家庭成員安定，</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規定支領月撫卹金之未成年子女，除每月發給之月撫卹金外，</w:t>
            </w:r>
            <w:r w:rsidRPr="00AF4F6F">
              <w:rPr>
                <w:rFonts w:ascii="標楷體" w:eastAsia="標楷體" w:hAnsi="標楷體" w:cs="DFKaiShu-SB-Estd-BF" w:hint="eastAsia"/>
                <w:color w:val="000000" w:themeColor="text1"/>
                <w:kern w:val="0"/>
              </w:rPr>
              <w:t>應</w:t>
            </w:r>
            <w:r w:rsidRPr="00AF4F6F">
              <w:rPr>
                <w:rFonts w:ascii="標楷體" w:eastAsia="標楷體" w:hAnsi="標楷體" w:cs="新細明體"/>
                <w:color w:val="000000" w:themeColor="text1"/>
                <w:kern w:val="0"/>
              </w:rPr>
              <w:t>依</w:t>
            </w:r>
            <w:r w:rsidRPr="00AF4F6F">
              <w:rPr>
                <w:rFonts w:ascii="標楷體" w:eastAsia="標楷體" w:hAnsi="標楷體" w:cs="新細明體" w:hint="eastAsia"/>
                <w:color w:val="000000" w:themeColor="text1"/>
                <w:kern w:val="0"/>
              </w:rPr>
              <w:t>扶養之未成年子女人數，加給月撫卹金</w:t>
            </w:r>
            <w:r w:rsidRPr="00AF4F6F">
              <w:rPr>
                <w:rFonts w:ascii="標楷體" w:eastAsia="標楷體" w:hAnsi="標楷體" w:hint="eastAsia"/>
                <w:color w:val="000000" w:themeColor="text1"/>
              </w:rPr>
              <w:t>之規定。</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t>第</w:t>
            </w:r>
            <w:r w:rsidRPr="00AF4F6F">
              <w:rPr>
                <w:rFonts w:ascii="標楷體" w:eastAsia="標楷體" w:hAnsi="標楷體" w:cs="新細明體" w:hint="eastAsia"/>
                <w:color w:val="000000" w:themeColor="text1"/>
                <w:kern w:val="0"/>
              </w:rPr>
              <w:t>五十九</w:t>
            </w:r>
            <w:r w:rsidRPr="00AF4F6F">
              <w:rPr>
                <w:rFonts w:ascii="標楷體" w:eastAsia="標楷體" w:hAnsi="標楷體" w:cs="DFKaiShu-SB-Estd-BF" w:hint="eastAsia"/>
                <w:color w:val="000000" w:themeColor="text1"/>
                <w:kern w:val="0"/>
              </w:rPr>
              <w:t>條</w:t>
            </w:r>
            <w:r w:rsidRPr="00AF4F6F">
              <w:rPr>
                <w:rFonts w:ascii="標楷體" w:eastAsia="標楷體" w:hAnsi="標楷體" w:cs="新細明體" w:hint="eastAsia"/>
                <w:color w:val="000000" w:themeColor="text1"/>
              </w:rPr>
              <w:t xml:space="preserve">　公務人員</w:t>
            </w:r>
            <w:r w:rsidRPr="00AF4F6F">
              <w:rPr>
                <w:rFonts w:ascii="標楷體" w:eastAsia="標楷體" w:hAnsi="標楷體"/>
                <w:color w:val="000000" w:themeColor="text1"/>
                <w:kern w:val="0"/>
              </w:rPr>
              <w:t>任職滿十五年以上死亡</w:t>
            </w:r>
            <w:r w:rsidRPr="00AF4F6F">
              <w:rPr>
                <w:rFonts w:ascii="標楷體" w:eastAsia="標楷體" w:hAnsi="標楷體" w:hint="eastAsia"/>
                <w:color w:val="000000" w:themeColor="text1"/>
                <w:kern w:val="0"/>
              </w:rPr>
              <w:t>者</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其</w:t>
            </w:r>
            <w:r w:rsidRPr="00AF4F6F">
              <w:rPr>
                <w:rFonts w:ascii="標楷體" w:eastAsia="標楷體" w:hAnsi="標楷體"/>
                <w:color w:val="000000" w:themeColor="text1"/>
                <w:kern w:val="0"/>
              </w:rPr>
              <w:t>生前預立遺囑，不願依</w:t>
            </w:r>
            <w:r w:rsidRPr="00AF4F6F">
              <w:rPr>
                <w:rFonts w:ascii="標楷體" w:eastAsia="標楷體" w:hAnsi="標楷體" w:cs="新細明體" w:hint="eastAsia"/>
                <w:color w:val="000000" w:themeColor="text1"/>
              </w:rPr>
              <w:t>第五十三條</w:t>
            </w:r>
            <w:r w:rsidRPr="00AF4F6F">
              <w:rPr>
                <w:rFonts w:ascii="標楷體" w:eastAsia="標楷體" w:hAnsi="標楷體" w:hint="eastAsia"/>
                <w:color w:val="000000" w:themeColor="text1"/>
                <w:kern w:val="0"/>
              </w:rPr>
              <w:t>第二項</w:t>
            </w:r>
            <w:r w:rsidRPr="00AF4F6F">
              <w:rPr>
                <w:rFonts w:ascii="標楷體" w:eastAsia="標楷體" w:hAnsi="標楷體"/>
                <w:color w:val="000000" w:themeColor="text1"/>
                <w:kern w:val="0"/>
              </w:rPr>
              <w:t>第</w:t>
            </w:r>
            <w:r w:rsidRPr="00AF4F6F">
              <w:rPr>
                <w:rFonts w:ascii="標楷體" w:eastAsia="標楷體" w:hAnsi="標楷體" w:hint="eastAsia"/>
                <w:color w:val="000000" w:themeColor="text1"/>
                <w:kern w:val="0"/>
              </w:rPr>
              <w:t>二</w:t>
            </w:r>
            <w:r w:rsidRPr="00AF4F6F">
              <w:rPr>
                <w:rFonts w:ascii="標楷體" w:eastAsia="標楷體" w:hAnsi="標楷體"/>
                <w:color w:val="000000" w:themeColor="text1"/>
                <w:kern w:val="0"/>
              </w:rPr>
              <w:t>款規定請領撫卹金者，得改按一次退休金之標準，發給一次撫卹金。其無遺囑而遺族不願依</w:t>
            </w:r>
            <w:r w:rsidRPr="00AF4F6F">
              <w:rPr>
                <w:rFonts w:ascii="標楷體" w:eastAsia="標楷體" w:hAnsi="標楷體" w:cs="新細明體" w:hint="eastAsia"/>
                <w:color w:val="000000" w:themeColor="text1"/>
              </w:rPr>
              <w:t>第五十三條</w:t>
            </w:r>
            <w:r w:rsidRPr="00AF4F6F">
              <w:rPr>
                <w:rFonts w:ascii="標楷體" w:eastAsia="標楷體" w:hAnsi="標楷體" w:hint="eastAsia"/>
                <w:color w:val="000000" w:themeColor="text1"/>
                <w:kern w:val="0"/>
              </w:rPr>
              <w:t>第二項</w:t>
            </w:r>
            <w:r w:rsidRPr="00AF4F6F">
              <w:rPr>
                <w:rFonts w:ascii="標楷體" w:eastAsia="標楷體" w:hAnsi="標楷體"/>
                <w:color w:val="000000" w:themeColor="text1"/>
                <w:kern w:val="0"/>
              </w:rPr>
              <w:t>第</w:t>
            </w:r>
            <w:r w:rsidRPr="00AF4F6F">
              <w:rPr>
                <w:rFonts w:ascii="標楷體" w:eastAsia="標楷體" w:hAnsi="標楷體" w:hint="eastAsia"/>
                <w:color w:val="000000" w:themeColor="text1"/>
                <w:kern w:val="0"/>
              </w:rPr>
              <w:t>二</w:t>
            </w:r>
            <w:r w:rsidRPr="00AF4F6F">
              <w:rPr>
                <w:rFonts w:ascii="標楷體" w:eastAsia="標楷體" w:hAnsi="標楷體"/>
                <w:color w:val="000000" w:themeColor="text1"/>
                <w:kern w:val="0"/>
              </w:rPr>
              <w:t>款規定辦理者</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亦同。</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公務人員因公死亡，或任職滿十五年以上病故或意外死亡，且遺族僅存兄弟姊妹者，應改按一次退休金之標準，發給一次撫卹金。</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lastRenderedPageBreak/>
              <w:t>第一</w:t>
            </w:r>
            <w:proofErr w:type="gramStart"/>
            <w:r>
              <w:rPr>
                <w:rFonts w:ascii="標楷體" w:eastAsia="標楷體" w:hAnsi="標楷體" w:hint="eastAsia"/>
                <w:color w:val="000000" w:themeColor="text1"/>
                <w:kern w:val="0"/>
              </w:rPr>
              <w:t>項</w:t>
            </w:r>
            <w:r w:rsidRPr="00AF4F6F">
              <w:rPr>
                <w:rFonts w:ascii="標楷體" w:eastAsia="標楷體" w:hAnsi="標楷體" w:hint="eastAsia"/>
                <w:color w:val="000000" w:themeColor="text1"/>
                <w:kern w:val="0"/>
              </w:rPr>
              <w:t>改領</w:t>
            </w:r>
            <w:proofErr w:type="gramEnd"/>
            <w:r w:rsidRPr="00AF4F6F">
              <w:rPr>
                <w:rFonts w:ascii="標楷體" w:eastAsia="標楷體" w:hAnsi="標楷體" w:hint="eastAsia"/>
                <w:color w:val="000000" w:themeColor="text1"/>
                <w:kern w:val="0"/>
              </w:rPr>
              <w:t>之一次撫卹金，於兼具退撫新制實施前、後年資者，最高給與三十五年；於僅具退撫新制實施後年資者，最高給與四十年。</w:t>
            </w:r>
          </w:p>
          <w:p w:rsidR="00175CD9" w:rsidRPr="00AF4F6F" w:rsidRDefault="00175CD9" w:rsidP="00DB6460">
            <w:pPr>
              <w:ind w:leftChars="100" w:left="240" w:firstLineChars="200" w:firstLine="480"/>
              <w:jc w:val="both"/>
              <w:rPr>
                <w:rFonts w:ascii="標楷體" w:eastAsia="標楷體" w:hAnsi="標楷體" w:cs="新細明體"/>
                <w:color w:val="000000" w:themeColor="text1"/>
              </w:rPr>
            </w:pPr>
            <w:r w:rsidRPr="00AF4F6F">
              <w:rPr>
                <w:rFonts w:ascii="標楷體" w:eastAsia="標楷體" w:hAnsi="標楷體" w:hint="eastAsia"/>
                <w:color w:val="000000" w:themeColor="text1"/>
                <w:kern w:val="0"/>
              </w:rPr>
              <w:t>亡故公務人員之遺族</w:t>
            </w:r>
            <w:r w:rsidRPr="00AF4F6F">
              <w:rPr>
                <w:rFonts w:ascii="標楷體" w:eastAsia="標楷體" w:hAnsi="標楷體"/>
                <w:color w:val="000000" w:themeColor="text1"/>
                <w:kern w:val="0"/>
              </w:rPr>
              <w:t>依</w:t>
            </w:r>
            <w:r w:rsidRPr="00AF4F6F">
              <w:rPr>
                <w:rFonts w:ascii="標楷體" w:eastAsia="標楷體" w:hAnsi="標楷體" w:hint="eastAsia"/>
                <w:color w:val="000000" w:themeColor="text1"/>
                <w:kern w:val="0"/>
              </w:rPr>
              <w:t>第一</w:t>
            </w:r>
            <w:r w:rsidRPr="00AF4F6F">
              <w:rPr>
                <w:rFonts w:ascii="標楷體" w:eastAsia="標楷體" w:hAnsi="標楷體"/>
                <w:color w:val="000000" w:themeColor="text1"/>
                <w:kern w:val="0"/>
              </w:rPr>
              <w:t>項規定請領撫卹金者，其依</w:t>
            </w:r>
            <w:r w:rsidRPr="00AF4F6F">
              <w:rPr>
                <w:rFonts w:ascii="標楷體" w:eastAsia="標楷體" w:hAnsi="標楷體" w:hint="eastAsia"/>
                <w:color w:val="000000" w:themeColor="text1"/>
                <w:kern w:val="0"/>
              </w:rPr>
              <w:t>前</w:t>
            </w:r>
            <w:r w:rsidRPr="00AF4F6F">
              <w:rPr>
                <w:rFonts w:ascii="標楷體" w:eastAsia="標楷體" w:hAnsi="標楷體"/>
                <w:color w:val="000000" w:themeColor="text1"/>
                <w:kern w:val="0"/>
              </w:rPr>
              <w:t>條規定應加給之一次撫卹金，仍</w:t>
            </w:r>
            <w:r w:rsidRPr="00AF4F6F">
              <w:rPr>
                <w:rFonts w:ascii="標楷體" w:eastAsia="標楷體" w:hAnsi="標楷體" w:hint="eastAsia"/>
                <w:color w:val="000000" w:themeColor="text1"/>
                <w:kern w:val="0"/>
              </w:rPr>
              <w:t>依</w:t>
            </w:r>
            <w:r w:rsidRPr="00AF4F6F">
              <w:rPr>
                <w:rFonts w:ascii="標楷體" w:eastAsia="標楷體" w:hAnsi="標楷體" w:cs="新細明體" w:hint="eastAsia"/>
                <w:color w:val="000000" w:themeColor="text1"/>
              </w:rPr>
              <w:t>第五十三條</w:t>
            </w:r>
            <w:r w:rsidRPr="00AF4F6F">
              <w:rPr>
                <w:rFonts w:ascii="標楷體" w:eastAsia="標楷體" w:hAnsi="標楷體"/>
                <w:color w:val="000000" w:themeColor="text1"/>
                <w:kern w:val="0"/>
              </w:rPr>
              <w:t>第</w:t>
            </w:r>
            <w:r w:rsidRPr="00AF4F6F">
              <w:rPr>
                <w:rFonts w:ascii="標楷體" w:eastAsia="標楷體" w:hAnsi="標楷體" w:hint="eastAsia"/>
                <w:color w:val="000000" w:themeColor="text1"/>
                <w:kern w:val="0"/>
              </w:rPr>
              <w:t>二</w:t>
            </w:r>
            <w:r w:rsidRPr="00AF4F6F">
              <w:rPr>
                <w:rFonts w:ascii="標楷體" w:eastAsia="標楷體" w:hAnsi="標楷體"/>
                <w:color w:val="000000" w:themeColor="text1"/>
                <w:kern w:val="0"/>
              </w:rPr>
              <w:t>項第</w:t>
            </w:r>
            <w:r w:rsidRPr="00AF4F6F">
              <w:rPr>
                <w:rFonts w:ascii="標楷體" w:eastAsia="標楷體" w:hAnsi="標楷體" w:hint="eastAsia"/>
                <w:color w:val="000000" w:themeColor="text1"/>
                <w:kern w:val="0"/>
              </w:rPr>
              <w:t>二</w:t>
            </w:r>
            <w:r w:rsidRPr="00AF4F6F">
              <w:rPr>
                <w:rFonts w:ascii="標楷體" w:eastAsia="標楷體" w:hAnsi="標楷體"/>
                <w:color w:val="000000" w:themeColor="text1"/>
                <w:kern w:val="0"/>
              </w:rPr>
              <w:t>款</w:t>
            </w:r>
            <w:r w:rsidRPr="00AF4F6F">
              <w:rPr>
                <w:rFonts w:ascii="標楷體" w:eastAsia="標楷體" w:hAnsi="標楷體" w:hint="eastAsia"/>
                <w:color w:val="000000" w:themeColor="text1"/>
                <w:kern w:val="0"/>
              </w:rPr>
              <w:t>所</w:t>
            </w:r>
            <w:r w:rsidRPr="00AF4F6F">
              <w:rPr>
                <w:rFonts w:ascii="標楷體" w:eastAsia="標楷體" w:hAnsi="標楷體"/>
                <w:color w:val="000000" w:themeColor="text1"/>
                <w:kern w:val="0"/>
              </w:rPr>
              <w:t>定標準計算。</w:t>
            </w:r>
          </w:p>
        </w:tc>
        <w:tc>
          <w:tcPr>
            <w:tcW w:w="4536" w:type="dxa"/>
          </w:tcPr>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一、本條規定亡故公務人員之</w:t>
            </w:r>
            <w:r w:rsidRPr="00AF4F6F">
              <w:rPr>
                <w:rFonts w:ascii="標楷體" w:eastAsia="標楷體" w:hAnsi="標楷體" w:hint="eastAsia"/>
                <w:color w:val="000000" w:themeColor="text1"/>
              </w:rPr>
              <w:t>遺族對於撫卹金種類之選擇機制</w:t>
            </w:r>
            <w:r w:rsidRPr="00AF4F6F">
              <w:rPr>
                <w:rFonts w:ascii="標楷體" w:eastAsia="標楷體" w:hAnsi="標楷體" w:hint="eastAsia"/>
                <w:snapToGrid w:val="0"/>
                <w:color w:val="000000" w:themeColor="text1"/>
                <w:kern w:val="0"/>
              </w:rPr>
              <w:t>。</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二、第一項參照撫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法第六條第一項規定，明定</w:t>
            </w:r>
            <w:r w:rsidRPr="00AF4F6F">
              <w:rPr>
                <w:rFonts w:ascii="標楷體" w:eastAsia="標楷體" w:hAnsi="標楷體" w:hint="eastAsia"/>
                <w:color w:val="000000" w:themeColor="text1"/>
              </w:rPr>
              <w:t>公務人員得於生前預立遺囑或遺族得</w:t>
            </w:r>
            <w:proofErr w:type="gramStart"/>
            <w:r w:rsidRPr="00AF4F6F">
              <w:rPr>
                <w:rFonts w:ascii="標楷體" w:eastAsia="標楷體" w:hAnsi="標楷體" w:hint="eastAsia"/>
                <w:color w:val="000000" w:themeColor="text1"/>
              </w:rPr>
              <w:t>選擇改領一次</w:t>
            </w:r>
            <w:proofErr w:type="gramEnd"/>
            <w:r w:rsidRPr="00AF4F6F">
              <w:rPr>
                <w:rFonts w:ascii="標楷體" w:eastAsia="標楷體" w:hAnsi="標楷體" w:hint="eastAsia"/>
                <w:color w:val="000000" w:themeColor="text1"/>
              </w:rPr>
              <w:t>撫卹金，旨在使公務人員或其遺族可視其家庭情況，自由選擇比照一次退休金</w:t>
            </w:r>
            <w:proofErr w:type="gramStart"/>
            <w:r w:rsidRPr="00AF4F6F">
              <w:rPr>
                <w:rFonts w:ascii="標楷體" w:eastAsia="標楷體" w:hAnsi="標楷體" w:hint="eastAsia"/>
                <w:color w:val="000000" w:themeColor="text1"/>
              </w:rPr>
              <w:t>標準改領一次</w:t>
            </w:r>
            <w:proofErr w:type="gramEnd"/>
            <w:r w:rsidRPr="00AF4F6F">
              <w:rPr>
                <w:rFonts w:ascii="標楷體" w:eastAsia="標楷體" w:hAnsi="標楷體" w:hint="eastAsia"/>
                <w:color w:val="000000" w:themeColor="text1"/>
              </w:rPr>
              <w:t>撫卹金，且公務人員生前之遺囑應優於遺族之志願，其無遺囑時，始可由遺族志願為之，亦應明定，以免困擾。</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olor w:val="000000" w:themeColor="text1"/>
                <w:kern w:val="0"/>
              </w:rPr>
            </w:pPr>
            <w:r w:rsidRPr="00AF4F6F">
              <w:rPr>
                <w:rFonts w:ascii="標楷體" w:eastAsia="標楷體" w:hAnsi="標楷體" w:hint="eastAsia"/>
                <w:snapToGrid w:val="0"/>
                <w:color w:val="000000" w:themeColor="text1"/>
                <w:kern w:val="0"/>
              </w:rPr>
              <w:lastRenderedPageBreak/>
              <w:t>三、第二項係考量公務人員撫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制度照護對象，主要為死亡公務人員之配偶及直系血親，</w:t>
            </w:r>
            <w:proofErr w:type="gramStart"/>
            <w:r w:rsidRPr="00AF4F6F">
              <w:rPr>
                <w:rFonts w:ascii="標楷體" w:eastAsia="標楷體" w:hAnsi="標楷體" w:hint="eastAsia"/>
                <w:snapToGrid w:val="0"/>
                <w:color w:val="000000" w:themeColor="text1"/>
                <w:kern w:val="0"/>
              </w:rPr>
              <w:t>俾</w:t>
            </w:r>
            <w:proofErr w:type="gramEnd"/>
            <w:r w:rsidRPr="00AF4F6F">
              <w:rPr>
                <w:rFonts w:ascii="標楷體" w:eastAsia="標楷體" w:hAnsi="標楷體" w:hint="eastAsia"/>
                <w:snapToGrid w:val="0"/>
                <w:color w:val="000000" w:themeColor="text1"/>
                <w:kern w:val="0"/>
              </w:rPr>
              <w:t>維持渠等於領</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期間之基本經濟生活，至於兄弟姊妹係列為撫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最終順位之遺族，</w:t>
            </w:r>
            <w:proofErr w:type="gramStart"/>
            <w:r w:rsidRPr="00AF4F6F">
              <w:rPr>
                <w:rFonts w:ascii="標楷體" w:eastAsia="標楷體" w:hAnsi="標楷體" w:hint="eastAsia"/>
                <w:snapToGrid w:val="0"/>
                <w:color w:val="000000" w:themeColor="text1"/>
                <w:kern w:val="0"/>
              </w:rPr>
              <w:t>爰</w:t>
            </w:r>
            <w:proofErr w:type="gramEnd"/>
            <w:r w:rsidRPr="00AF4F6F">
              <w:rPr>
                <w:rFonts w:ascii="標楷體" w:eastAsia="標楷體" w:hAnsi="標楷體" w:hint="eastAsia"/>
                <w:snapToGrid w:val="0"/>
                <w:color w:val="000000" w:themeColor="text1"/>
                <w:kern w:val="0"/>
              </w:rPr>
              <w:t>明定</w:t>
            </w:r>
            <w:r w:rsidRPr="00AF4F6F">
              <w:rPr>
                <w:rFonts w:ascii="標楷體" w:eastAsia="標楷體" w:hAnsi="標楷體" w:hint="eastAsia"/>
                <w:color w:val="000000" w:themeColor="text1"/>
                <w:kern w:val="0"/>
              </w:rPr>
              <w:t>公務人員因公死亡，或任職滿十五年以上病故或意外死亡，且僅有</w:t>
            </w:r>
            <w:r w:rsidRPr="00AF4F6F">
              <w:rPr>
                <w:rFonts w:ascii="標楷體" w:eastAsia="標楷體" w:hAnsi="標楷體"/>
                <w:color w:val="000000" w:themeColor="text1"/>
                <w:kern w:val="0"/>
              </w:rPr>
              <w:t>兄弟姊妹</w:t>
            </w:r>
            <w:r w:rsidRPr="00AF4F6F">
              <w:rPr>
                <w:rFonts w:ascii="標楷體" w:eastAsia="標楷體" w:hAnsi="標楷體" w:hint="eastAsia"/>
                <w:color w:val="000000" w:themeColor="text1"/>
                <w:kern w:val="0"/>
              </w:rPr>
              <w:t>為遺族者，僅得發給一次撫卹金。</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四、第二項參照退休法第九條第六項及第二十九條第一項年資</w:t>
            </w:r>
            <w:proofErr w:type="gramStart"/>
            <w:r w:rsidRPr="00AF4F6F">
              <w:rPr>
                <w:rFonts w:ascii="標楷體" w:eastAsia="標楷體" w:hAnsi="標楷體" w:hint="eastAsia"/>
                <w:snapToGrid w:val="0"/>
                <w:color w:val="000000" w:themeColor="text1"/>
                <w:kern w:val="0"/>
              </w:rPr>
              <w:t>採</w:t>
            </w:r>
            <w:proofErr w:type="gramEnd"/>
            <w:r w:rsidRPr="00AF4F6F">
              <w:rPr>
                <w:rFonts w:ascii="標楷體" w:eastAsia="標楷體" w:hAnsi="標楷體" w:hint="eastAsia"/>
                <w:snapToGrid w:val="0"/>
                <w:color w:val="000000" w:themeColor="text1"/>
                <w:kern w:val="0"/>
              </w:rPr>
              <w:t>計上限規定，明定改按</w:t>
            </w:r>
            <w:r w:rsidRPr="00AF4F6F">
              <w:rPr>
                <w:rFonts w:ascii="標楷體" w:eastAsia="標楷體" w:hAnsi="標楷體" w:hint="eastAsia"/>
                <w:color w:val="000000" w:themeColor="text1"/>
                <w:kern w:val="0"/>
              </w:rPr>
              <w:t>退休法規定</w:t>
            </w:r>
            <w:r w:rsidRPr="00AF4F6F">
              <w:rPr>
                <w:rFonts w:ascii="標楷體" w:eastAsia="標楷體" w:hAnsi="標楷體"/>
                <w:color w:val="000000" w:themeColor="text1"/>
                <w:kern w:val="0"/>
              </w:rPr>
              <w:t>一次退休金之標準</w:t>
            </w:r>
            <w:r w:rsidRPr="00AF4F6F">
              <w:rPr>
                <w:rFonts w:ascii="標楷體" w:eastAsia="標楷體" w:hAnsi="標楷體" w:hint="eastAsia"/>
                <w:color w:val="000000" w:themeColor="text1"/>
                <w:kern w:val="0"/>
              </w:rPr>
              <w:t>請領撫卹金者，其最高給與四十年。</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五、第三項參照撫</w:t>
            </w:r>
            <w:proofErr w:type="gramStart"/>
            <w:r w:rsidRPr="00AF4F6F">
              <w:rPr>
                <w:rFonts w:ascii="標楷體" w:eastAsia="標楷體" w:hAnsi="標楷體" w:hint="eastAsia"/>
                <w:color w:val="000000" w:themeColor="text1"/>
                <w:kern w:val="0"/>
              </w:rPr>
              <w:t>卹</w:t>
            </w:r>
            <w:proofErr w:type="gramEnd"/>
            <w:r w:rsidRPr="00AF4F6F">
              <w:rPr>
                <w:rFonts w:ascii="標楷體" w:eastAsia="標楷體" w:hAnsi="標楷體" w:hint="eastAsia"/>
                <w:color w:val="000000" w:themeColor="text1"/>
                <w:kern w:val="0"/>
              </w:rPr>
              <w:t>法第六條第二項規定，明定依本條第一項</w:t>
            </w:r>
            <w:r w:rsidRPr="00AF4F6F">
              <w:rPr>
                <w:rFonts w:ascii="標楷體" w:eastAsia="標楷體" w:hAnsi="標楷體"/>
                <w:color w:val="000000" w:themeColor="text1"/>
                <w:kern w:val="0"/>
              </w:rPr>
              <w:t>規定請領撫卹金者，其依</w:t>
            </w:r>
            <w:r w:rsidRPr="00AF4F6F">
              <w:rPr>
                <w:rFonts w:ascii="標楷體" w:eastAsia="標楷體" w:hAnsi="標楷體" w:hint="eastAsia"/>
                <w:color w:val="000000" w:themeColor="text1"/>
                <w:kern w:val="0"/>
              </w:rPr>
              <w:t>前</w:t>
            </w:r>
            <w:r w:rsidRPr="00AF4F6F">
              <w:rPr>
                <w:rFonts w:ascii="標楷體" w:eastAsia="標楷體" w:hAnsi="標楷體"/>
                <w:color w:val="000000" w:themeColor="text1"/>
                <w:kern w:val="0"/>
              </w:rPr>
              <w:t>條規定應加給之一次撫卹金計算標準。</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六、相關條文及立法體例</w:t>
            </w:r>
          </w:p>
          <w:p w:rsidR="00175CD9" w:rsidRPr="00AF4F6F" w:rsidRDefault="00175CD9" w:rsidP="00DB6460">
            <w:pPr>
              <w:tabs>
                <w:tab w:val="left" w:pos="470"/>
              </w:tabs>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spacing w:line="360" w:lineRule="exact"/>
              <w:ind w:leftChars="208" w:left="739" w:hangingChars="100" w:hanging="24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第六條第一項、第二項　公務人員任職滿十五年以上死亡，生前預立遺囑，不願依第四條第一項第二款規定請領撫卹金者，得改按公務人員退休法一次退休金之標準，發給一次撫卹金。其無遺囑而遺族不願依第四條第一項第二款規定辦理者亦同。</w:t>
            </w:r>
          </w:p>
          <w:p w:rsidR="00175CD9" w:rsidRPr="00AF4F6F" w:rsidRDefault="00175CD9" w:rsidP="00DB6460">
            <w:pPr>
              <w:ind w:leftChars="307" w:left="737" w:firstLineChars="150" w:firstLine="36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w:t>
            </w:r>
            <w:r w:rsidRPr="00AF4F6F">
              <w:rPr>
                <w:rFonts w:ascii="標楷體" w:eastAsia="標楷體" w:hAnsi="標楷體" w:hint="eastAsia"/>
                <w:color w:val="000000" w:themeColor="text1"/>
              </w:rPr>
              <w:t>依前項規定請領撫卹金者，其依前條第二項規定應加給之一次撫卹金，仍以第四條第一項第二款規定之標準計算。</w:t>
            </w:r>
          </w:p>
          <w:p w:rsidR="00175CD9" w:rsidRPr="00AF4F6F" w:rsidRDefault="00175CD9" w:rsidP="00DB6460">
            <w:pPr>
              <w:spacing w:line="360" w:lineRule="exact"/>
              <w:ind w:leftChars="208" w:left="739"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第十七</w:t>
            </w:r>
            <w:r w:rsidRPr="00AF4F6F">
              <w:rPr>
                <w:rFonts w:ascii="標楷體" w:eastAsia="標楷體" w:hAnsi="標楷體" w:hint="eastAsia"/>
                <w:color w:val="000000" w:themeColor="text1"/>
              </w:rPr>
              <w:t xml:space="preserve">條第一項  </w:t>
            </w:r>
            <w:r w:rsidRPr="00AF4F6F">
              <w:rPr>
                <w:rFonts w:ascii="標楷體" w:eastAsia="標楷體" w:hAnsi="標楷體" w:cs="新細明體" w:hint="eastAsia"/>
                <w:color w:val="000000" w:themeColor="text1"/>
              </w:rPr>
              <w:t>公務人員於退撫新制實施前、</w:t>
            </w:r>
            <w:proofErr w:type="gramStart"/>
            <w:r w:rsidRPr="00AF4F6F">
              <w:rPr>
                <w:rFonts w:ascii="標楷體" w:eastAsia="標楷體" w:hAnsi="標楷體" w:cs="新細明體" w:hint="eastAsia"/>
                <w:color w:val="000000" w:themeColor="text1"/>
              </w:rPr>
              <w:t>後均有任職</w:t>
            </w:r>
            <w:proofErr w:type="gramEnd"/>
            <w:r w:rsidRPr="00AF4F6F">
              <w:rPr>
                <w:rFonts w:ascii="標楷體" w:eastAsia="標楷體" w:hAnsi="標楷體" w:cs="新細明體" w:hint="eastAsia"/>
                <w:color w:val="000000" w:themeColor="text1"/>
              </w:rPr>
              <w:t>年資者，其撫</w:t>
            </w:r>
            <w:proofErr w:type="gramStart"/>
            <w:r w:rsidRPr="00AF4F6F">
              <w:rPr>
                <w:rFonts w:ascii="標楷體" w:eastAsia="標楷體" w:hAnsi="標楷體" w:cs="新細明體" w:hint="eastAsia"/>
                <w:color w:val="000000" w:themeColor="text1"/>
              </w:rPr>
              <w:t>卹</w:t>
            </w:r>
            <w:proofErr w:type="gramEnd"/>
            <w:r w:rsidRPr="00AF4F6F">
              <w:rPr>
                <w:rFonts w:ascii="標楷體" w:eastAsia="標楷體" w:hAnsi="標楷體" w:cs="新細明體" w:hint="eastAsia"/>
                <w:color w:val="000000" w:themeColor="text1"/>
              </w:rPr>
              <w:t>年資應合併計算。但退撫新制實施前任職年資，最高</w:t>
            </w:r>
            <w:proofErr w:type="gramStart"/>
            <w:r w:rsidRPr="00AF4F6F">
              <w:rPr>
                <w:rFonts w:ascii="標楷體" w:eastAsia="標楷體" w:hAnsi="標楷體" w:cs="新細明體" w:hint="eastAsia"/>
                <w:color w:val="000000" w:themeColor="text1"/>
              </w:rPr>
              <w:t>採</w:t>
            </w:r>
            <w:proofErr w:type="gramEnd"/>
            <w:r w:rsidRPr="00AF4F6F">
              <w:rPr>
                <w:rFonts w:ascii="標楷體" w:eastAsia="標楷體" w:hAnsi="標楷體" w:cs="新細明體" w:hint="eastAsia"/>
                <w:color w:val="000000" w:themeColor="text1"/>
              </w:rPr>
              <w:t>計三十年；退撫新制實施後任職年資可連同</w:t>
            </w:r>
            <w:proofErr w:type="gramStart"/>
            <w:r w:rsidRPr="00AF4F6F">
              <w:rPr>
                <w:rFonts w:ascii="標楷體" w:eastAsia="標楷體" w:hAnsi="標楷體" w:cs="新細明體" w:hint="eastAsia"/>
                <w:color w:val="000000" w:themeColor="text1"/>
              </w:rPr>
              <w:t>併</w:t>
            </w:r>
            <w:proofErr w:type="gramEnd"/>
            <w:r w:rsidRPr="00AF4F6F">
              <w:rPr>
                <w:rFonts w:ascii="標楷體" w:eastAsia="標楷體" w:hAnsi="標楷體" w:cs="新細明體" w:hint="eastAsia"/>
                <w:color w:val="000000" w:themeColor="text1"/>
              </w:rPr>
              <w:t>計，並應優先</w:t>
            </w:r>
            <w:proofErr w:type="gramStart"/>
            <w:r w:rsidRPr="00AF4F6F">
              <w:rPr>
                <w:rFonts w:ascii="標楷體" w:eastAsia="標楷體" w:hAnsi="標楷體" w:cs="新細明體" w:hint="eastAsia"/>
                <w:color w:val="000000" w:themeColor="text1"/>
              </w:rPr>
              <w:t>採</w:t>
            </w:r>
            <w:proofErr w:type="gramEnd"/>
            <w:r w:rsidRPr="00AF4F6F">
              <w:rPr>
                <w:rFonts w:ascii="標楷體" w:eastAsia="標楷體" w:hAnsi="標楷體" w:cs="新細明體" w:hint="eastAsia"/>
                <w:color w:val="000000" w:themeColor="text1"/>
              </w:rPr>
              <w:t>計。</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lastRenderedPageBreak/>
              <w:t>第六</w:t>
            </w:r>
            <w:r w:rsidRPr="00AF4F6F">
              <w:rPr>
                <w:rFonts w:ascii="標楷體" w:eastAsia="標楷體" w:hAnsi="標楷體" w:cs="新細明體" w:hint="eastAsia"/>
                <w:color w:val="000000" w:themeColor="text1"/>
                <w:kern w:val="0"/>
              </w:rPr>
              <w:t>十</w:t>
            </w:r>
            <w:r w:rsidRPr="00AF4F6F">
              <w:rPr>
                <w:rFonts w:ascii="標楷體" w:eastAsia="標楷體" w:hAnsi="標楷體" w:cs="DFKaiShu-SB-Estd-BF" w:hint="eastAsia"/>
                <w:color w:val="000000" w:themeColor="text1"/>
                <w:kern w:val="0"/>
              </w:rPr>
              <w:t>條</w:t>
            </w:r>
            <w:r w:rsidRPr="00AF4F6F">
              <w:rPr>
                <w:rFonts w:ascii="標楷體" w:eastAsia="標楷體" w:hAnsi="標楷體" w:cs="新細明體" w:hint="eastAsia"/>
                <w:color w:val="000000" w:themeColor="text1"/>
              </w:rPr>
              <w:t xml:space="preserve">　亡故公務人員</w:t>
            </w:r>
            <w:r w:rsidRPr="00AF4F6F">
              <w:rPr>
                <w:rFonts w:ascii="標楷體" w:eastAsia="標楷體" w:hAnsi="標楷體" w:hint="eastAsia"/>
                <w:color w:val="000000" w:themeColor="text1"/>
                <w:kern w:val="0"/>
              </w:rPr>
              <w:t>應</w:t>
            </w:r>
            <w:r w:rsidRPr="00AF4F6F">
              <w:rPr>
                <w:rFonts w:ascii="標楷體" w:eastAsia="標楷體" w:hAnsi="標楷體"/>
                <w:color w:val="000000" w:themeColor="text1"/>
                <w:kern w:val="0"/>
              </w:rPr>
              <w:t>由各級政府</w:t>
            </w:r>
            <w:r w:rsidRPr="00AF4F6F">
              <w:rPr>
                <w:rFonts w:ascii="標楷體" w:eastAsia="標楷體" w:hAnsi="標楷體"/>
                <w:color w:val="000000" w:themeColor="text1"/>
                <w:kern w:val="0"/>
              </w:rPr>
              <w:lastRenderedPageBreak/>
              <w:t>編列預算</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給與</w:t>
            </w:r>
            <w:proofErr w:type="gramStart"/>
            <w:r w:rsidRPr="00AF4F6F">
              <w:rPr>
                <w:rFonts w:ascii="標楷體" w:eastAsia="標楷體" w:hAnsi="標楷體"/>
                <w:color w:val="000000" w:themeColor="text1"/>
                <w:kern w:val="0"/>
              </w:rPr>
              <w:t>殮</w:t>
            </w:r>
            <w:proofErr w:type="gramEnd"/>
            <w:r w:rsidRPr="00AF4F6F">
              <w:rPr>
                <w:rFonts w:ascii="標楷體" w:eastAsia="標楷體" w:hAnsi="標楷體"/>
                <w:color w:val="000000" w:themeColor="text1"/>
                <w:kern w:val="0"/>
              </w:rPr>
              <w:t>葬補助費</w:t>
            </w:r>
            <w:r w:rsidRPr="00AF4F6F">
              <w:rPr>
                <w:rFonts w:ascii="標楷體" w:eastAsia="標楷體" w:hAnsi="標楷體" w:hint="eastAsia"/>
                <w:color w:val="000000" w:themeColor="text1"/>
                <w:kern w:val="0"/>
              </w:rPr>
              <w:t>。公務人員於休職、停職或留職停薪期間死亡者，亦同。</w:t>
            </w:r>
          </w:p>
          <w:p w:rsidR="00175CD9" w:rsidRPr="00AF4F6F" w:rsidRDefault="00175CD9" w:rsidP="00DB6460">
            <w:pPr>
              <w:tabs>
                <w:tab w:val="left" w:pos="1204"/>
              </w:tabs>
              <w:topLinePunct/>
              <w:ind w:leftChars="100" w:left="240" w:firstLineChars="228" w:firstLine="547"/>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前項應給與之</w:t>
            </w:r>
            <w:proofErr w:type="gramStart"/>
            <w:r w:rsidRPr="00AF4F6F">
              <w:rPr>
                <w:rFonts w:ascii="標楷體" w:eastAsia="標楷體" w:hAnsi="標楷體"/>
                <w:color w:val="000000" w:themeColor="text1"/>
                <w:kern w:val="0"/>
              </w:rPr>
              <w:t>殮</w:t>
            </w:r>
            <w:proofErr w:type="gramEnd"/>
            <w:r w:rsidRPr="00AF4F6F">
              <w:rPr>
                <w:rFonts w:ascii="標楷體" w:eastAsia="標楷體" w:hAnsi="標楷體"/>
                <w:color w:val="000000" w:themeColor="text1"/>
                <w:kern w:val="0"/>
              </w:rPr>
              <w:t>葬補助費給與標準</w:t>
            </w:r>
            <w:r w:rsidRPr="00AF4F6F">
              <w:rPr>
                <w:rFonts w:ascii="標楷體" w:eastAsia="標楷體" w:hAnsi="標楷體" w:hint="eastAsia"/>
                <w:color w:val="000000" w:themeColor="text1"/>
                <w:kern w:val="0"/>
              </w:rPr>
              <w:t>，於本法施行細則定</w:t>
            </w:r>
            <w:r w:rsidRPr="00AF4F6F">
              <w:rPr>
                <w:rFonts w:ascii="標楷體" w:eastAsia="標楷體" w:hAnsi="標楷體"/>
                <w:color w:val="000000" w:themeColor="text1"/>
                <w:kern w:val="0"/>
              </w:rPr>
              <w:t>之。</w:t>
            </w:r>
          </w:p>
          <w:p w:rsidR="00175CD9" w:rsidRPr="00AF4F6F" w:rsidRDefault="00175CD9" w:rsidP="00DB6460">
            <w:pPr>
              <w:ind w:leftChars="100" w:left="240" w:firstLineChars="200" w:firstLine="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公務人員</w:t>
            </w:r>
            <w:r w:rsidRPr="00AF4F6F">
              <w:rPr>
                <w:rFonts w:ascii="標楷體" w:eastAsia="標楷體" w:hAnsi="標楷體"/>
                <w:color w:val="000000" w:themeColor="text1"/>
                <w:kern w:val="0"/>
              </w:rPr>
              <w:t>受有勳章或有特殊功績者，得</w:t>
            </w:r>
            <w:proofErr w:type="gramStart"/>
            <w:r w:rsidRPr="00AF4F6F">
              <w:rPr>
                <w:rFonts w:ascii="標楷體" w:eastAsia="標楷體" w:hAnsi="標楷體"/>
                <w:color w:val="000000" w:themeColor="text1"/>
                <w:kern w:val="0"/>
              </w:rPr>
              <w:t>給與勳</w:t>
            </w:r>
            <w:proofErr w:type="gramEnd"/>
            <w:r w:rsidRPr="00AF4F6F">
              <w:rPr>
                <w:rFonts w:ascii="標楷體" w:eastAsia="標楷體" w:hAnsi="標楷體"/>
                <w:color w:val="000000" w:themeColor="text1"/>
                <w:kern w:val="0"/>
              </w:rPr>
              <w:t>績撫卹金</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其給與標準</w:t>
            </w:r>
            <w:r w:rsidRPr="00AF4F6F">
              <w:rPr>
                <w:rFonts w:ascii="標楷體" w:eastAsia="標楷體" w:hAnsi="標楷體" w:hint="eastAsia"/>
                <w:color w:val="000000" w:themeColor="text1"/>
                <w:kern w:val="0"/>
              </w:rPr>
              <w:t>於本法施行細則定</w:t>
            </w:r>
            <w:r w:rsidRPr="00AF4F6F">
              <w:rPr>
                <w:rFonts w:ascii="標楷體" w:eastAsia="標楷體" w:hAnsi="標楷體"/>
                <w:color w:val="000000" w:themeColor="text1"/>
                <w:kern w:val="0"/>
              </w:rPr>
              <w:t>之。</w:t>
            </w:r>
          </w:p>
        </w:tc>
        <w:tc>
          <w:tcPr>
            <w:tcW w:w="4536" w:type="dxa"/>
          </w:tcPr>
          <w:p w:rsidR="00175CD9" w:rsidRPr="00AF4F6F" w:rsidRDefault="00175CD9" w:rsidP="00DB6460">
            <w:pPr>
              <w:spacing w:line="360" w:lineRule="exa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一、本條規定公務人員在職亡故後，除撫</w:t>
            </w:r>
            <w:r w:rsidRPr="00AF4F6F">
              <w:rPr>
                <w:rFonts w:ascii="標楷體" w:eastAsia="標楷體" w:hAnsi="標楷體" w:hint="eastAsia"/>
                <w:color w:val="000000" w:themeColor="text1"/>
              </w:rPr>
              <w:lastRenderedPageBreak/>
              <w:t>卹金給與外，政府亦應同時編列預算，核給</w:t>
            </w:r>
            <w:proofErr w:type="gramStart"/>
            <w:r w:rsidRPr="00AF4F6F">
              <w:rPr>
                <w:rFonts w:ascii="標楷體" w:eastAsia="標楷體" w:hAnsi="標楷體"/>
                <w:color w:val="000000" w:themeColor="text1"/>
                <w:kern w:val="0"/>
              </w:rPr>
              <w:t>殮</w:t>
            </w:r>
            <w:proofErr w:type="gramEnd"/>
            <w:r w:rsidRPr="00AF4F6F">
              <w:rPr>
                <w:rFonts w:ascii="標楷體" w:eastAsia="標楷體" w:hAnsi="標楷體"/>
                <w:color w:val="000000" w:themeColor="text1"/>
                <w:kern w:val="0"/>
              </w:rPr>
              <w:t>葬補助費</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勳績撫卹金</w:t>
            </w:r>
            <w:r w:rsidRPr="00AF4F6F">
              <w:rPr>
                <w:rFonts w:ascii="標楷體" w:eastAsia="標楷體" w:hAnsi="標楷體" w:hint="eastAsia"/>
                <w:color w:val="000000" w:themeColor="text1"/>
              </w:rPr>
              <w:t>。</w:t>
            </w:r>
          </w:p>
          <w:p w:rsidR="00175CD9" w:rsidRPr="00AF4F6F" w:rsidRDefault="00175CD9" w:rsidP="00DB6460">
            <w:pPr>
              <w:overflowPunct w:val="0"/>
              <w:topLinePunct/>
              <w:autoSpaceDE w:val="0"/>
              <w:autoSpaceDN w:val="0"/>
              <w:adjustRightInd w:val="0"/>
              <w:ind w:left="48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rPr>
              <w:t>二、</w:t>
            </w:r>
            <w:r w:rsidRPr="00AF4F6F">
              <w:rPr>
                <w:rFonts w:ascii="標楷體" w:eastAsia="標楷體" w:hAnsi="標楷體" w:hint="eastAsia"/>
                <w:snapToGrid w:val="0"/>
                <w:color w:val="000000" w:themeColor="text1"/>
                <w:kern w:val="0"/>
              </w:rPr>
              <w:t>第一項參照撫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法第十四條規定，明定</w:t>
            </w:r>
            <w:r w:rsidRPr="00AF4F6F">
              <w:rPr>
                <w:rFonts w:ascii="標楷體" w:eastAsia="標楷體" w:hAnsi="標楷體" w:hint="eastAsia"/>
                <w:color w:val="000000" w:themeColor="text1"/>
                <w:kern w:val="0"/>
              </w:rPr>
              <w:t>在職</w:t>
            </w:r>
            <w:r w:rsidRPr="00AF4F6F">
              <w:rPr>
                <w:rFonts w:ascii="標楷體" w:eastAsia="標楷體" w:hAnsi="標楷體"/>
                <w:color w:val="000000" w:themeColor="text1"/>
                <w:kern w:val="0"/>
              </w:rPr>
              <w:t>死亡者，由各級政府編列預算給與</w:t>
            </w:r>
            <w:proofErr w:type="gramStart"/>
            <w:r w:rsidRPr="00AF4F6F">
              <w:rPr>
                <w:rFonts w:ascii="標楷體" w:eastAsia="標楷體" w:hAnsi="標楷體"/>
                <w:color w:val="000000" w:themeColor="text1"/>
                <w:kern w:val="0"/>
              </w:rPr>
              <w:t>殮</w:t>
            </w:r>
            <w:proofErr w:type="gramEnd"/>
            <w:r w:rsidRPr="00AF4F6F">
              <w:rPr>
                <w:rFonts w:ascii="標楷體" w:eastAsia="標楷體" w:hAnsi="標楷體"/>
                <w:color w:val="000000" w:themeColor="text1"/>
                <w:kern w:val="0"/>
              </w:rPr>
              <w:t>葬補助費</w:t>
            </w:r>
            <w:r w:rsidRPr="00AF4F6F">
              <w:rPr>
                <w:rFonts w:ascii="標楷體" w:eastAsia="標楷體" w:hAnsi="標楷體" w:hint="eastAsia"/>
                <w:color w:val="000000" w:themeColor="text1"/>
                <w:kern w:val="0"/>
              </w:rPr>
              <w:t>。並授權於本法施行細則訂定給與標準</w:t>
            </w:r>
            <w:r w:rsidRPr="00AF4F6F">
              <w:rPr>
                <w:rFonts w:ascii="標楷體" w:eastAsia="標楷體" w:hAnsi="標楷體"/>
                <w:color w:val="000000" w:themeColor="text1"/>
                <w:kern w:val="0"/>
              </w:rPr>
              <w:t>。</w:t>
            </w:r>
          </w:p>
          <w:p w:rsidR="00175CD9" w:rsidRPr="00AF4F6F" w:rsidRDefault="00175CD9" w:rsidP="00DB6460">
            <w:pPr>
              <w:spacing w:line="360" w:lineRule="exact"/>
              <w:ind w:left="480" w:hangingChars="200" w:hanging="480"/>
              <w:jc w:val="both"/>
              <w:rPr>
                <w:rFonts w:ascii="標楷體" w:eastAsia="標楷體" w:hAnsi="標楷體"/>
                <w:color w:val="000000" w:themeColor="text1"/>
                <w:kern w:val="0"/>
              </w:rPr>
            </w:pPr>
            <w:r w:rsidRPr="00AF4F6F">
              <w:rPr>
                <w:rFonts w:ascii="標楷體" w:eastAsia="標楷體" w:hAnsi="標楷體" w:hint="eastAsia"/>
                <w:snapToGrid w:val="0"/>
                <w:color w:val="000000" w:themeColor="text1"/>
                <w:kern w:val="0"/>
              </w:rPr>
              <w:t>三、第二項及第三項，參照撫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法第七條規定，明定</w:t>
            </w:r>
            <w:r w:rsidRPr="00AF4F6F">
              <w:rPr>
                <w:rFonts w:ascii="標楷體" w:eastAsia="標楷體" w:hAnsi="標楷體"/>
                <w:color w:val="000000" w:themeColor="text1"/>
                <w:kern w:val="0"/>
              </w:rPr>
              <w:t>公務人員</w:t>
            </w:r>
            <w:r w:rsidRPr="00AF4F6F">
              <w:rPr>
                <w:rFonts w:ascii="標楷體" w:eastAsia="標楷體" w:hAnsi="標楷體" w:hint="eastAsia"/>
                <w:color w:val="000000" w:themeColor="text1"/>
                <w:kern w:val="0"/>
              </w:rPr>
              <w:t>之遺族得領取</w:t>
            </w:r>
            <w:proofErr w:type="gramStart"/>
            <w:r w:rsidRPr="00AF4F6F">
              <w:rPr>
                <w:rFonts w:ascii="標楷體" w:eastAsia="標楷體" w:hAnsi="標楷體"/>
                <w:color w:val="000000" w:themeColor="text1"/>
                <w:kern w:val="0"/>
              </w:rPr>
              <w:t>殮</w:t>
            </w:r>
            <w:proofErr w:type="gramEnd"/>
            <w:r w:rsidRPr="00AF4F6F">
              <w:rPr>
                <w:rFonts w:ascii="標楷體" w:eastAsia="標楷體" w:hAnsi="標楷體"/>
                <w:color w:val="000000" w:themeColor="text1"/>
                <w:kern w:val="0"/>
              </w:rPr>
              <w:t>葬補助費</w:t>
            </w:r>
            <w:r w:rsidRPr="00AF4F6F">
              <w:rPr>
                <w:rFonts w:ascii="標楷體" w:eastAsia="標楷體" w:hAnsi="標楷體" w:hint="eastAsia"/>
                <w:color w:val="000000" w:themeColor="text1"/>
                <w:kern w:val="0"/>
              </w:rPr>
              <w:t>，以及</w:t>
            </w:r>
            <w:r w:rsidRPr="00AF4F6F">
              <w:rPr>
                <w:rFonts w:ascii="標楷體" w:eastAsia="標楷體" w:hAnsi="標楷體"/>
                <w:color w:val="000000" w:themeColor="text1"/>
                <w:kern w:val="0"/>
              </w:rPr>
              <w:t>受有勳章或有特殊功績者，得</w:t>
            </w:r>
            <w:proofErr w:type="gramStart"/>
            <w:r w:rsidRPr="00AF4F6F">
              <w:rPr>
                <w:rFonts w:ascii="標楷體" w:eastAsia="標楷體" w:hAnsi="標楷體"/>
                <w:color w:val="000000" w:themeColor="text1"/>
                <w:kern w:val="0"/>
              </w:rPr>
              <w:t>給與勳</w:t>
            </w:r>
            <w:proofErr w:type="gramEnd"/>
            <w:r w:rsidRPr="00AF4F6F">
              <w:rPr>
                <w:rFonts w:ascii="標楷體" w:eastAsia="標楷體" w:hAnsi="標楷體"/>
                <w:color w:val="000000" w:themeColor="text1"/>
                <w:kern w:val="0"/>
              </w:rPr>
              <w:t>績撫卹金，</w:t>
            </w:r>
            <w:r w:rsidRPr="00AF4F6F">
              <w:rPr>
                <w:rFonts w:ascii="標楷體" w:eastAsia="標楷體" w:hAnsi="標楷體" w:hint="eastAsia"/>
                <w:color w:val="000000" w:themeColor="text1"/>
                <w:kern w:val="0"/>
              </w:rPr>
              <w:t>皆授權於本法施行細則訂定給與標準</w:t>
            </w:r>
            <w:r w:rsidRPr="00AF4F6F">
              <w:rPr>
                <w:rFonts w:ascii="標楷體" w:eastAsia="標楷體" w:hAnsi="標楷體"/>
                <w:color w:val="000000" w:themeColor="text1"/>
                <w:kern w:val="0"/>
              </w:rPr>
              <w:t>。</w:t>
            </w:r>
          </w:p>
          <w:p w:rsidR="00175CD9" w:rsidRPr="00AF4F6F" w:rsidRDefault="00175CD9" w:rsidP="00DB6460">
            <w:pPr>
              <w:spacing w:line="360" w:lineRule="exa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四、</w:t>
            </w:r>
            <w:r w:rsidRPr="00AF4F6F">
              <w:rPr>
                <w:rFonts w:ascii="標楷體" w:eastAsia="標楷體" w:hAnsi="標楷體" w:hint="eastAsia"/>
                <w:snapToGrid w:val="0"/>
                <w:color w:val="000000" w:themeColor="text1"/>
                <w:kern w:val="0"/>
              </w:rPr>
              <w:t>相關條文及立法體例</w:t>
            </w:r>
          </w:p>
          <w:p w:rsidR="00175CD9" w:rsidRPr="00AF4F6F" w:rsidRDefault="00175CD9" w:rsidP="00DB6460">
            <w:pPr>
              <w:tabs>
                <w:tab w:val="left" w:pos="470"/>
              </w:tabs>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spacing w:line="360" w:lineRule="exact"/>
              <w:ind w:leftChars="199" w:left="742" w:hangingChars="110" w:hanging="264"/>
              <w:jc w:val="both"/>
              <w:rPr>
                <w:rFonts w:ascii="標楷體" w:eastAsia="標楷體" w:hAnsi="標楷體"/>
                <w:color w:val="000000" w:themeColor="text1"/>
              </w:rPr>
            </w:pPr>
            <w:r w:rsidRPr="00AF4F6F">
              <w:rPr>
                <w:rFonts w:ascii="標楷體" w:eastAsia="標楷體" w:hAnsi="標楷體" w:hint="eastAsia"/>
                <w:color w:val="000000" w:themeColor="text1"/>
              </w:rPr>
              <w:t>第七條　公務人員受有勳章或有特殊功績者，得</w:t>
            </w:r>
            <w:proofErr w:type="gramStart"/>
            <w:r w:rsidRPr="00AF4F6F">
              <w:rPr>
                <w:rFonts w:ascii="標楷體" w:eastAsia="標楷體" w:hAnsi="標楷體" w:hint="eastAsia"/>
                <w:color w:val="000000" w:themeColor="text1"/>
              </w:rPr>
              <w:t>給與勳</w:t>
            </w:r>
            <w:proofErr w:type="gramEnd"/>
            <w:r w:rsidRPr="00AF4F6F">
              <w:rPr>
                <w:rFonts w:ascii="標楷體" w:eastAsia="標楷體" w:hAnsi="標楷體" w:hint="eastAsia"/>
                <w:color w:val="000000" w:themeColor="text1"/>
              </w:rPr>
              <w:t>績撫卹金；其給與標準，由考試院會同行政院定之。</w:t>
            </w:r>
          </w:p>
          <w:p w:rsidR="00175CD9" w:rsidRPr="00AF4F6F" w:rsidRDefault="00175CD9" w:rsidP="00DB6460">
            <w:pPr>
              <w:spacing w:line="360" w:lineRule="exact"/>
              <w:ind w:leftChars="200" w:left="72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第十四條　公務人員死亡者，應由各級政府編列預算給與</w:t>
            </w:r>
            <w:proofErr w:type="gramStart"/>
            <w:r w:rsidRPr="00AF4F6F">
              <w:rPr>
                <w:rFonts w:ascii="標楷體" w:eastAsia="標楷體" w:hAnsi="標楷體" w:hint="eastAsia"/>
                <w:color w:val="000000" w:themeColor="text1"/>
              </w:rPr>
              <w:t>殮</w:t>
            </w:r>
            <w:proofErr w:type="gramEnd"/>
            <w:r w:rsidRPr="00AF4F6F">
              <w:rPr>
                <w:rFonts w:ascii="標楷體" w:eastAsia="標楷體" w:hAnsi="標楷體" w:hint="eastAsia"/>
                <w:color w:val="000000" w:themeColor="text1"/>
              </w:rPr>
              <w:t>葬補助費；其給與標準，由考試院會同行政院定之。</w:t>
            </w:r>
          </w:p>
        </w:tc>
      </w:tr>
      <w:tr w:rsidR="00175CD9" w:rsidRPr="00AF4F6F" w:rsidTr="00DB6460">
        <w:tc>
          <w:tcPr>
            <w:tcW w:w="4395" w:type="dxa"/>
          </w:tcPr>
          <w:p w:rsidR="00175CD9" w:rsidRPr="00AF4F6F" w:rsidRDefault="00175CD9" w:rsidP="00DB6460">
            <w:pPr>
              <w:overflowPunct w:val="0"/>
              <w:topLinePunct/>
              <w:autoSpaceDE w:val="0"/>
              <w:autoSpaceDN w:val="0"/>
              <w:adjustRightInd w:val="0"/>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lastRenderedPageBreak/>
              <w:t>第三節　撫卹金領受人</w:t>
            </w:r>
          </w:p>
        </w:tc>
        <w:tc>
          <w:tcPr>
            <w:tcW w:w="4536" w:type="dxa"/>
          </w:tcPr>
          <w:p w:rsidR="00175CD9" w:rsidRPr="00AF4F6F" w:rsidRDefault="00175CD9" w:rsidP="00DB6460">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節 名</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t>第六十一條</w:t>
            </w:r>
            <w:r w:rsidRPr="00AF4F6F">
              <w:rPr>
                <w:rFonts w:ascii="標楷體" w:eastAsia="標楷體" w:hAnsi="標楷體" w:hint="eastAsia"/>
                <w:color w:val="000000" w:themeColor="text1"/>
                <w:kern w:val="0"/>
              </w:rPr>
              <w:t xml:space="preserve">　</w:t>
            </w:r>
            <w:r w:rsidRPr="00AF4F6F">
              <w:rPr>
                <w:rFonts w:ascii="標楷體" w:eastAsia="標楷體" w:hAnsi="標楷體" w:cs="DFKaiShu-SB-Estd-BF"/>
                <w:color w:val="000000" w:themeColor="text1"/>
                <w:kern w:val="0"/>
              </w:rPr>
              <w:t>公務人員</w:t>
            </w:r>
            <w:r w:rsidRPr="00AF4F6F">
              <w:rPr>
                <w:rFonts w:ascii="標楷體" w:eastAsia="標楷體" w:hAnsi="標楷體" w:hint="eastAsia"/>
                <w:color w:val="000000" w:themeColor="text1"/>
                <w:kern w:val="0"/>
              </w:rPr>
              <w:t>之</w:t>
            </w:r>
            <w:r w:rsidRPr="00AF4F6F">
              <w:rPr>
                <w:rFonts w:ascii="標楷體" w:eastAsia="標楷體" w:hAnsi="標楷體"/>
                <w:color w:val="000000" w:themeColor="text1"/>
                <w:kern w:val="0"/>
              </w:rPr>
              <w:t>遺族撫卹金</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由未再婚配偶領受二分之一；其餘由下列</w:t>
            </w:r>
            <w:r w:rsidRPr="00AF4F6F">
              <w:rPr>
                <w:rFonts w:ascii="標楷體" w:eastAsia="標楷體" w:hAnsi="標楷體" w:hint="eastAsia"/>
                <w:color w:val="000000" w:themeColor="text1"/>
                <w:kern w:val="0"/>
              </w:rPr>
              <w:t>順序之</w:t>
            </w:r>
            <w:r w:rsidRPr="00AF4F6F">
              <w:rPr>
                <w:rFonts w:ascii="標楷體" w:eastAsia="標楷體" w:hAnsi="標楷體"/>
                <w:color w:val="000000" w:themeColor="text1"/>
                <w:kern w:val="0"/>
              </w:rPr>
              <w:t>遺族</w:t>
            </w:r>
            <w:r w:rsidRPr="00AF4F6F">
              <w:rPr>
                <w:rFonts w:ascii="標楷體" w:eastAsia="標楷體" w:hAnsi="標楷體" w:hint="eastAsia"/>
                <w:color w:val="000000" w:themeColor="text1"/>
                <w:kern w:val="0"/>
              </w:rPr>
              <w:t>，依序</w:t>
            </w:r>
            <w:r w:rsidRPr="00AF4F6F">
              <w:rPr>
                <w:rFonts w:ascii="標楷體" w:eastAsia="標楷體" w:hAnsi="標楷體"/>
                <w:color w:val="000000" w:themeColor="text1"/>
                <w:kern w:val="0"/>
              </w:rPr>
              <w:t>平均領受之：</w:t>
            </w:r>
          </w:p>
          <w:p w:rsidR="00175CD9" w:rsidRPr="00AF4F6F" w:rsidRDefault="00175CD9" w:rsidP="00DB6460">
            <w:pPr>
              <w:tabs>
                <w:tab w:val="left" w:pos="1204"/>
              </w:tabs>
              <w:topLinePunct/>
              <w:ind w:leftChars="100" w:left="48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w:t>
            </w:r>
            <w:r w:rsidRPr="00AF4F6F">
              <w:rPr>
                <w:rFonts w:ascii="標楷體" w:eastAsia="標楷體" w:hAnsi="標楷體" w:cs="新細明體"/>
                <w:color w:val="000000" w:themeColor="text1"/>
                <w:kern w:val="0"/>
              </w:rPr>
              <w:t>子女。</w:t>
            </w:r>
          </w:p>
          <w:p w:rsidR="00175CD9" w:rsidRPr="00AF4F6F" w:rsidRDefault="00175CD9" w:rsidP="00DB6460">
            <w:pPr>
              <w:tabs>
                <w:tab w:val="left" w:pos="1204"/>
              </w:tabs>
              <w:topLinePunct/>
              <w:ind w:leftChars="100" w:left="48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二、</w:t>
            </w:r>
            <w:r w:rsidRPr="00AF4F6F">
              <w:rPr>
                <w:rFonts w:ascii="標楷體" w:eastAsia="標楷體" w:hAnsi="標楷體" w:cs="新細明體"/>
                <w:color w:val="000000" w:themeColor="text1"/>
                <w:kern w:val="0"/>
              </w:rPr>
              <w:t>父母。</w:t>
            </w:r>
          </w:p>
          <w:p w:rsidR="00175CD9" w:rsidRPr="00AF4F6F" w:rsidRDefault="00175CD9" w:rsidP="00DB6460">
            <w:pPr>
              <w:tabs>
                <w:tab w:val="left" w:pos="1204"/>
              </w:tabs>
              <w:topLinePunct/>
              <w:ind w:leftChars="100" w:left="48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三、</w:t>
            </w:r>
            <w:r w:rsidRPr="00AF4F6F">
              <w:rPr>
                <w:rFonts w:ascii="標楷體" w:eastAsia="標楷體" w:hAnsi="標楷體" w:cs="新細明體"/>
                <w:color w:val="000000" w:themeColor="text1"/>
                <w:kern w:val="0"/>
              </w:rPr>
              <w:t>祖父母。</w:t>
            </w:r>
          </w:p>
          <w:p w:rsidR="00175CD9" w:rsidRPr="00AF4F6F" w:rsidRDefault="00175CD9" w:rsidP="00DB6460">
            <w:pPr>
              <w:tabs>
                <w:tab w:val="left" w:pos="1204"/>
              </w:tabs>
              <w:topLinePunct/>
              <w:ind w:leftChars="100" w:left="48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四、</w:t>
            </w:r>
            <w:r w:rsidRPr="00AF4F6F">
              <w:rPr>
                <w:rFonts w:ascii="標楷體" w:eastAsia="標楷體" w:hAnsi="標楷體" w:cs="新細明體"/>
                <w:color w:val="000000" w:themeColor="text1"/>
                <w:kern w:val="0"/>
              </w:rPr>
              <w:t>兄弟姊妹。</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亡故公務人員</w:t>
            </w:r>
            <w:r w:rsidRPr="00AF4F6F">
              <w:rPr>
                <w:rFonts w:ascii="標楷體" w:eastAsia="標楷體" w:hAnsi="標楷體"/>
                <w:color w:val="000000" w:themeColor="text1"/>
                <w:kern w:val="0"/>
              </w:rPr>
              <w:t>無</w:t>
            </w:r>
            <w:r w:rsidRPr="00AF4F6F">
              <w:rPr>
                <w:rFonts w:ascii="標楷體" w:eastAsia="標楷體" w:hAnsi="標楷體" w:hint="eastAsia"/>
                <w:color w:val="000000" w:themeColor="text1"/>
                <w:kern w:val="0"/>
              </w:rPr>
              <w:t>前項</w:t>
            </w:r>
            <w:r w:rsidRPr="00AF4F6F">
              <w:rPr>
                <w:rFonts w:ascii="標楷體" w:eastAsia="標楷體" w:hAnsi="標楷體"/>
                <w:color w:val="000000" w:themeColor="text1"/>
                <w:kern w:val="0"/>
              </w:rPr>
              <w:t>第一款至第三款遺族</w:t>
            </w:r>
            <w:r w:rsidRPr="00AF4F6F">
              <w:rPr>
                <w:rFonts w:ascii="標楷體" w:eastAsia="標楷體" w:hAnsi="標楷體" w:hint="eastAsia"/>
                <w:color w:val="000000" w:themeColor="text1"/>
                <w:kern w:val="0"/>
              </w:rPr>
              <w:t>者</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其</w:t>
            </w:r>
            <w:r w:rsidRPr="00AF4F6F">
              <w:rPr>
                <w:rFonts w:ascii="標楷體" w:eastAsia="標楷體" w:hAnsi="標楷體"/>
                <w:color w:val="000000" w:themeColor="text1"/>
                <w:kern w:val="0"/>
              </w:rPr>
              <w:t>撫卹金由未再婚配偶單獨領受</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無配偶或配偶再婚</w:t>
            </w:r>
            <w:r w:rsidRPr="00AF4F6F">
              <w:rPr>
                <w:rFonts w:ascii="標楷體" w:eastAsia="標楷體" w:hAnsi="標楷體" w:hint="eastAsia"/>
                <w:color w:val="000000" w:themeColor="text1"/>
                <w:kern w:val="0"/>
              </w:rPr>
              <w:t>時</w:t>
            </w:r>
            <w:r w:rsidRPr="00AF4F6F">
              <w:rPr>
                <w:rFonts w:ascii="標楷體" w:eastAsia="標楷體" w:hAnsi="標楷體"/>
                <w:color w:val="000000" w:themeColor="text1"/>
                <w:kern w:val="0"/>
              </w:rPr>
              <w:t>，其應領之撫卹金</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依序由前項各款遺族領受</w:t>
            </w:r>
            <w:r w:rsidRPr="00AF4F6F">
              <w:rPr>
                <w:rFonts w:ascii="標楷體" w:eastAsia="標楷體" w:hAnsi="標楷體" w:hint="eastAsia"/>
                <w:color w:val="000000" w:themeColor="text1"/>
                <w:kern w:val="0"/>
              </w:rPr>
              <w:t>；</w:t>
            </w:r>
            <w:r w:rsidRPr="00AF4F6F">
              <w:rPr>
                <w:rFonts w:ascii="標楷體" w:eastAsia="標楷體" w:hAnsi="標楷體"/>
                <w:color w:val="000000" w:themeColor="text1"/>
                <w:kern w:val="0"/>
              </w:rPr>
              <w:t>同一順序</w:t>
            </w:r>
            <w:r w:rsidRPr="00AF4F6F">
              <w:rPr>
                <w:rFonts w:ascii="標楷體" w:eastAsia="標楷體" w:hAnsi="標楷體" w:hint="eastAsia"/>
                <w:color w:val="000000" w:themeColor="text1"/>
                <w:kern w:val="0"/>
              </w:rPr>
              <w:t>遺族</w:t>
            </w:r>
            <w:r w:rsidRPr="00AF4F6F">
              <w:rPr>
                <w:rFonts w:ascii="標楷體" w:eastAsia="標楷體" w:hAnsi="標楷體"/>
                <w:color w:val="000000" w:themeColor="text1"/>
                <w:kern w:val="0"/>
              </w:rPr>
              <w:t>有數人時，撫卹金</w:t>
            </w:r>
            <w:r w:rsidRPr="00AF4F6F">
              <w:rPr>
                <w:rFonts w:ascii="標楷體" w:eastAsia="標楷體" w:hAnsi="標楷體" w:hint="eastAsia"/>
                <w:color w:val="000000" w:themeColor="text1"/>
                <w:kern w:val="0"/>
              </w:rPr>
              <w:t>由</w:t>
            </w:r>
            <w:r w:rsidRPr="00AF4F6F">
              <w:rPr>
                <w:rFonts w:ascii="標楷體" w:eastAsia="標楷體" w:hAnsi="標楷體"/>
                <w:color w:val="000000" w:themeColor="text1"/>
                <w:kern w:val="0"/>
              </w:rPr>
              <w:t>同一順序其他有領受權之</w:t>
            </w:r>
            <w:r w:rsidRPr="00AF4F6F">
              <w:rPr>
                <w:rFonts w:ascii="標楷體" w:eastAsia="標楷體" w:hAnsi="標楷體" w:hint="eastAsia"/>
                <w:color w:val="000000" w:themeColor="text1"/>
                <w:kern w:val="0"/>
              </w:rPr>
              <w:t>遺族</w:t>
            </w:r>
            <w:r w:rsidRPr="00AF4F6F">
              <w:rPr>
                <w:rFonts w:ascii="標楷體" w:eastAsia="標楷體" w:hAnsi="標楷體"/>
                <w:color w:val="000000" w:themeColor="text1"/>
                <w:kern w:val="0"/>
              </w:rPr>
              <w:t>平均</w:t>
            </w:r>
            <w:r w:rsidRPr="00AF4F6F">
              <w:rPr>
                <w:rFonts w:ascii="標楷體" w:eastAsia="標楷體" w:hAnsi="標楷體" w:hint="eastAsia"/>
                <w:color w:val="000000" w:themeColor="text1"/>
                <w:kern w:val="0"/>
              </w:rPr>
              <w:t>領受</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但</w:t>
            </w:r>
            <w:r w:rsidRPr="00AF4F6F">
              <w:rPr>
                <w:rFonts w:ascii="標楷體" w:eastAsia="標楷體" w:hAnsi="標楷體"/>
                <w:color w:val="000000" w:themeColor="text1"/>
                <w:kern w:val="0"/>
              </w:rPr>
              <w:t>有死亡、拋棄</w:t>
            </w:r>
            <w:r w:rsidRPr="00AF4F6F">
              <w:rPr>
                <w:rFonts w:ascii="標楷體" w:eastAsia="標楷體" w:hAnsi="標楷體" w:hint="eastAsia"/>
                <w:color w:val="000000" w:themeColor="text1"/>
                <w:kern w:val="0"/>
              </w:rPr>
              <w:t>或</w:t>
            </w:r>
            <w:r w:rsidRPr="00AF4F6F">
              <w:rPr>
                <w:rFonts w:ascii="標楷體" w:eastAsia="標楷體" w:hAnsi="標楷體"/>
                <w:color w:val="000000" w:themeColor="text1"/>
                <w:kern w:val="0"/>
              </w:rPr>
              <w:t>因法定事由</w:t>
            </w:r>
            <w:r w:rsidRPr="00AF4F6F">
              <w:rPr>
                <w:rFonts w:ascii="標楷體" w:eastAsia="標楷體" w:hAnsi="標楷體" w:hint="eastAsia"/>
                <w:color w:val="000000" w:themeColor="text1"/>
                <w:kern w:val="0"/>
              </w:rPr>
              <w:t>而</w:t>
            </w:r>
            <w:r w:rsidRPr="00AF4F6F">
              <w:rPr>
                <w:rFonts w:ascii="標楷體" w:eastAsia="標楷體" w:hAnsi="標楷體"/>
                <w:color w:val="000000" w:themeColor="text1"/>
                <w:kern w:val="0"/>
              </w:rPr>
              <w:t>喪失或停止領受權者</w:t>
            </w:r>
            <w:r w:rsidRPr="00AF4F6F">
              <w:rPr>
                <w:rFonts w:ascii="標楷體" w:eastAsia="標楷體" w:hAnsi="標楷體" w:hint="eastAsia"/>
                <w:color w:val="000000" w:themeColor="text1"/>
                <w:kern w:val="0"/>
              </w:rPr>
              <w:t>除外</w:t>
            </w:r>
            <w:r w:rsidRPr="00AF4F6F">
              <w:rPr>
                <w:rFonts w:ascii="標楷體" w:eastAsia="標楷體" w:hAnsi="標楷體"/>
                <w:color w:val="000000" w:themeColor="text1"/>
                <w:kern w:val="0"/>
              </w:rPr>
              <w:t>。</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color w:val="000000" w:themeColor="text1"/>
                <w:kern w:val="0"/>
              </w:rPr>
              <w:t>具有撫卹金領受權之同一順序遺</w:t>
            </w:r>
            <w:r w:rsidRPr="00AF4F6F">
              <w:rPr>
                <w:rFonts w:ascii="標楷體" w:eastAsia="標楷體" w:hAnsi="標楷體"/>
                <w:color w:val="000000" w:themeColor="text1"/>
                <w:kern w:val="0"/>
              </w:rPr>
              <w:lastRenderedPageBreak/>
              <w:t>族有數人請領撫卹金時，應共同提出，並得委任其中具有行為能力者一人代為申請</w:t>
            </w:r>
            <w:r w:rsidRPr="00AF4F6F">
              <w:rPr>
                <w:rFonts w:ascii="標楷體" w:eastAsia="標楷體" w:hAnsi="標楷體" w:hint="eastAsia"/>
                <w:color w:val="000000" w:themeColor="text1"/>
                <w:kern w:val="0"/>
              </w:rPr>
              <w:t>。</w:t>
            </w:r>
            <w:proofErr w:type="gramStart"/>
            <w:r w:rsidRPr="00AF4F6F">
              <w:rPr>
                <w:rFonts w:ascii="標楷體" w:eastAsia="標楷體" w:hAnsi="標楷體"/>
                <w:color w:val="000000" w:themeColor="text1"/>
                <w:kern w:val="0"/>
              </w:rPr>
              <w:t>遺族均無行為能力</w:t>
            </w:r>
            <w:proofErr w:type="gramEnd"/>
            <w:r w:rsidRPr="00AF4F6F">
              <w:rPr>
                <w:rFonts w:ascii="標楷體" w:eastAsia="標楷體" w:hAnsi="標楷體"/>
                <w:color w:val="000000" w:themeColor="text1"/>
                <w:kern w:val="0"/>
              </w:rPr>
              <w:t>者，由各遺族之法定代理人推派一人代為申請。</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亡故公務人員之</w:t>
            </w:r>
            <w:r w:rsidRPr="00AF4F6F">
              <w:rPr>
                <w:rFonts w:ascii="標楷體" w:eastAsia="標楷體" w:hAnsi="標楷體"/>
                <w:color w:val="000000" w:themeColor="text1"/>
                <w:kern w:val="0"/>
              </w:rPr>
              <w:t>遺族未能</w:t>
            </w:r>
            <w:r w:rsidRPr="00AF4F6F">
              <w:rPr>
                <w:rFonts w:ascii="標楷體" w:eastAsia="標楷體" w:hAnsi="標楷體" w:hint="eastAsia"/>
                <w:color w:val="000000" w:themeColor="text1"/>
                <w:kern w:val="0"/>
              </w:rPr>
              <w:t>依前項規定，</w:t>
            </w:r>
            <w:r w:rsidRPr="00AF4F6F">
              <w:rPr>
                <w:rFonts w:ascii="標楷體" w:eastAsia="標楷體" w:hAnsi="標楷體"/>
                <w:color w:val="000000" w:themeColor="text1"/>
                <w:kern w:val="0"/>
              </w:rPr>
              <w:t>取得一致請領之協議或行蹤不明者，得由其他遺族按具有領受權之人數比例，分別請領撫卹金</w:t>
            </w:r>
            <w:r w:rsidRPr="00AF4F6F">
              <w:rPr>
                <w:rFonts w:ascii="標楷體" w:eastAsia="標楷體" w:hAnsi="標楷體" w:hint="eastAsia"/>
                <w:color w:val="000000" w:themeColor="text1"/>
                <w:kern w:val="0"/>
              </w:rPr>
              <w:t>。</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前四項所定</w:t>
            </w:r>
            <w:proofErr w:type="gramStart"/>
            <w:r w:rsidRPr="00AF4F6F">
              <w:rPr>
                <w:rFonts w:ascii="標楷體" w:eastAsia="標楷體" w:hAnsi="標楷體" w:hint="eastAsia"/>
                <w:color w:val="000000" w:themeColor="text1"/>
                <w:kern w:val="0"/>
              </w:rPr>
              <w:t>遺族均以戶籍</w:t>
            </w:r>
            <w:proofErr w:type="gramEnd"/>
            <w:r w:rsidRPr="00AF4F6F">
              <w:rPr>
                <w:rFonts w:ascii="標楷體" w:eastAsia="標楷體" w:hAnsi="標楷體" w:hint="eastAsia"/>
                <w:color w:val="000000" w:themeColor="text1"/>
                <w:kern w:val="0"/>
              </w:rPr>
              <w:t>登記者為限。</w:t>
            </w:r>
            <w:r w:rsidRPr="00AF4F6F">
              <w:rPr>
                <w:rFonts w:ascii="標楷體" w:eastAsia="標楷體" w:hAnsi="標楷體" w:cs="新細明體" w:hint="eastAsia"/>
                <w:color w:val="000000" w:themeColor="text1"/>
                <w:kern w:val="0"/>
              </w:rPr>
              <w:t>但亡故公務人員在合法婚姻關係下所</w:t>
            </w:r>
            <w:proofErr w:type="gramStart"/>
            <w:r w:rsidRPr="00AF4F6F">
              <w:rPr>
                <w:rFonts w:ascii="標楷體" w:eastAsia="標楷體" w:hAnsi="標楷體" w:cs="新細明體" w:hint="eastAsia"/>
                <w:color w:val="000000" w:themeColor="text1"/>
                <w:kern w:val="0"/>
              </w:rPr>
              <w:t>留非死產</w:t>
            </w:r>
            <w:proofErr w:type="gramEnd"/>
            <w:r w:rsidRPr="00AF4F6F">
              <w:rPr>
                <w:rFonts w:ascii="標楷體" w:eastAsia="標楷體" w:hAnsi="標楷體" w:cs="新細明體" w:hint="eastAsia"/>
                <w:color w:val="000000" w:themeColor="text1"/>
                <w:kern w:val="0"/>
              </w:rPr>
              <w:t>之胎兒除外。</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第二項依法審定之同一順序月撫卹金領受人，於月撫卹金領受期限內均喪失領受權時，依下列規定辦理：</w:t>
            </w:r>
            <w:r w:rsidRPr="00AF4F6F">
              <w:rPr>
                <w:rFonts w:ascii="標楷體" w:eastAsia="標楷體" w:hAnsi="標楷體"/>
                <w:color w:val="000000" w:themeColor="text1"/>
                <w:kern w:val="0"/>
              </w:rPr>
              <w:t xml:space="preserve"> </w:t>
            </w:r>
          </w:p>
          <w:p w:rsidR="00175CD9" w:rsidRPr="00AF4F6F" w:rsidRDefault="00175CD9" w:rsidP="00DB6460">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一、依</w:t>
            </w:r>
            <w:r w:rsidRPr="00AF4F6F">
              <w:rPr>
                <w:rFonts w:ascii="標楷體" w:eastAsia="標楷體" w:hAnsi="標楷體"/>
                <w:color w:val="000000" w:themeColor="text1"/>
                <w:kern w:val="0"/>
              </w:rPr>
              <w:t>一次退休金之標準，</w:t>
            </w:r>
            <w:r w:rsidRPr="00AF4F6F">
              <w:rPr>
                <w:rFonts w:ascii="標楷體" w:eastAsia="標楷體" w:hAnsi="標楷體" w:hint="eastAsia"/>
                <w:color w:val="000000" w:themeColor="text1"/>
                <w:kern w:val="0"/>
              </w:rPr>
              <w:t>計算</w:t>
            </w:r>
            <w:r w:rsidRPr="00AF4F6F">
              <w:rPr>
                <w:rFonts w:ascii="標楷體" w:eastAsia="標楷體" w:hAnsi="標楷體"/>
                <w:color w:val="000000" w:themeColor="text1"/>
                <w:kern w:val="0"/>
              </w:rPr>
              <w:t>一次撫卹金</w:t>
            </w:r>
            <w:r w:rsidRPr="00AF4F6F">
              <w:rPr>
                <w:rFonts w:ascii="標楷體" w:eastAsia="標楷體" w:hAnsi="標楷體" w:hint="eastAsia"/>
                <w:color w:val="000000" w:themeColor="text1"/>
                <w:kern w:val="0"/>
              </w:rPr>
              <w:t>，減除已領月撫卹金金額後，補發其餘額；無餘額者，不再發給。</w:t>
            </w:r>
          </w:p>
          <w:p w:rsidR="00175CD9" w:rsidRPr="00AF4F6F" w:rsidRDefault="00175CD9" w:rsidP="00DB6460">
            <w:pPr>
              <w:tabs>
                <w:tab w:val="left" w:pos="1204"/>
              </w:tabs>
              <w:topLinePunct/>
              <w:ind w:leftChars="100" w:left="72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二、依前款規定核算而應補發餘額者，依序由次一順序之遺族平均領受；無次一順序遺族或次一順序遺族均喪失領受權時，不再發給。</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前項規定之是用對象，以任職年資滿十五年以上之死亡公務人員遺族為限。</w:t>
            </w:r>
          </w:p>
        </w:tc>
        <w:tc>
          <w:tcPr>
            <w:tcW w:w="4536" w:type="dxa"/>
          </w:tcPr>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一、本條規定公務人員</w:t>
            </w:r>
            <w:r w:rsidRPr="00AF4F6F">
              <w:rPr>
                <w:rFonts w:ascii="標楷體" w:eastAsia="標楷體" w:hAnsi="標楷體"/>
                <w:color w:val="000000" w:themeColor="text1"/>
              </w:rPr>
              <w:t>遺族</w:t>
            </w:r>
            <w:r w:rsidRPr="00AF4F6F">
              <w:rPr>
                <w:rFonts w:ascii="標楷體" w:eastAsia="標楷體" w:hAnsi="標楷體" w:hint="eastAsia"/>
                <w:color w:val="000000" w:themeColor="text1"/>
              </w:rPr>
              <w:t>之</w:t>
            </w:r>
            <w:r w:rsidRPr="00AF4F6F">
              <w:rPr>
                <w:rFonts w:ascii="標楷體" w:eastAsia="標楷體" w:hAnsi="標楷體"/>
                <w:color w:val="000000" w:themeColor="text1"/>
              </w:rPr>
              <w:t>撫卹金領受</w:t>
            </w:r>
            <w:r w:rsidRPr="00AF4F6F">
              <w:rPr>
                <w:rFonts w:ascii="標楷體" w:eastAsia="標楷體" w:hAnsi="標楷體" w:hint="eastAsia"/>
                <w:color w:val="000000" w:themeColor="text1"/>
                <w:kern w:val="0"/>
              </w:rPr>
              <w:t>範圍、</w:t>
            </w:r>
            <w:r w:rsidRPr="00AF4F6F">
              <w:rPr>
                <w:rFonts w:ascii="標楷體" w:eastAsia="標楷體" w:hAnsi="標楷體"/>
                <w:color w:val="000000" w:themeColor="text1"/>
              </w:rPr>
              <w:t>順序、</w:t>
            </w:r>
            <w:r w:rsidRPr="00AF4F6F">
              <w:rPr>
                <w:rFonts w:ascii="標楷體" w:eastAsia="標楷體" w:hAnsi="標楷體" w:hint="eastAsia"/>
                <w:color w:val="000000" w:themeColor="text1"/>
              </w:rPr>
              <w:t>死亡公務人員預立遺囑之處理方式相關事宜。</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二、第一項參照撫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法第八條第一項規定，明定公務人員</w:t>
            </w:r>
            <w:r w:rsidRPr="00AF4F6F">
              <w:rPr>
                <w:rFonts w:ascii="標楷體" w:eastAsia="標楷體" w:hAnsi="標楷體"/>
                <w:color w:val="000000" w:themeColor="text1"/>
              </w:rPr>
              <w:t>遺族</w:t>
            </w:r>
            <w:r w:rsidRPr="00AF4F6F">
              <w:rPr>
                <w:rFonts w:ascii="標楷體" w:eastAsia="標楷體" w:hAnsi="標楷體" w:hint="eastAsia"/>
                <w:color w:val="000000" w:themeColor="text1"/>
              </w:rPr>
              <w:t>之</w:t>
            </w:r>
            <w:r w:rsidRPr="00AF4F6F">
              <w:rPr>
                <w:rFonts w:ascii="標楷體" w:eastAsia="標楷體" w:hAnsi="標楷體"/>
                <w:color w:val="000000" w:themeColor="text1"/>
              </w:rPr>
              <w:t>撫卹金領受</w:t>
            </w:r>
            <w:r w:rsidRPr="00AF4F6F">
              <w:rPr>
                <w:rFonts w:ascii="標楷體" w:eastAsia="標楷體" w:hAnsi="標楷體" w:hint="eastAsia"/>
                <w:color w:val="000000" w:themeColor="text1"/>
                <w:kern w:val="0"/>
              </w:rPr>
              <w:t>範圍。</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三、第二項參照撫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法第八條第二項規定，明定公務人員</w:t>
            </w:r>
            <w:r w:rsidRPr="00AF4F6F">
              <w:rPr>
                <w:rFonts w:ascii="標楷體" w:eastAsia="標楷體" w:hAnsi="標楷體"/>
                <w:color w:val="000000" w:themeColor="text1"/>
              </w:rPr>
              <w:t>遺族</w:t>
            </w:r>
            <w:r w:rsidRPr="00AF4F6F">
              <w:rPr>
                <w:rFonts w:ascii="標楷體" w:eastAsia="標楷體" w:hAnsi="標楷體" w:hint="eastAsia"/>
                <w:color w:val="000000" w:themeColor="text1"/>
              </w:rPr>
              <w:t>之</w:t>
            </w:r>
            <w:r w:rsidRPr="00AF4F6F">
              <w:rPr>
                <w:rFonts w:ascii="標楷體" w:eastAsia="標楷體" w:hAnsi="標楷體"/>
                <w:color w:val="000000" w:themeColor="text1"/>
              </w:rPr>
              <w:t>撫卹金領受順序。</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olor w:val="000000" w:themeColor="text1"/>
                <w:kern w:val="0"/>
              </w:rPr>
            </w:pPr>
            <w:r w:rsidRPr="00AF4F6F">
              <w:rPr>
                <w:rFonts w:ascii="標楷體" w:eastAsia="標楷體" w:hAnsi="標楷體" w:hint="eastAsia"/>
                <w:color w:val="000000" w:themeColor="text1"/>
              </w:rPr>
              <w:t>四、第三項及第四項規定</w:t>
            </w:r>
            <w:r w:rsidRPr="00AF4F6F">
              <w:rPr>
                <w:rFonts w:ascii="標楷體" w:eastAsia="標楷體" w:hAnsi="標楷體"/>
                <w:color w:val="000000" w:themeColor="text1"/>
                <w:kern w:val="0"/>
              </w:rPr>
              <w:t>具有撫卹金領受權之同一順序遺族有數人時</w:t>
            </w:r>
            <w:r w:rsidRPr="00AF4F6F">
              <w:rPr>
                <w:rFonts w:ascii="標楷體" w:eastAsia="標楷體" w:hAnsi="標楷體" w:hint="eastAsia"/>
                <w:color w:val="000000" w:themeColor="text1"/>
                <w:kern w:val="0"/>
              </w:rPr>
              <w:t>之請領規範。</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五、考量撫卹金之給與偶因亡故公務人員遺族間之爭議，致無法及時發放而</w:t>
            </w:r>
            <w:proofErr w:type="gramStart"/>
            <w:r w:rsidRPr="00AF4F6F">
              <w:rPr>
                <w:rFonts w:ascii="標楷體" w:eastAsia="標楷體" w:hAnsi="標楷體" w:hint="eastAsia"/>
                <w:color w:val="000000" w:themeColor="text1"/>
                <w:kern w:val="0"/>
              </w:rPr>
              <w:t>稽</w:t>
            </w:r>
            <w:proofErr w:type="gramEnd"/>
            <w:r w:rsidRPr="00AF4F6F">
              <w:rPr>
                <w:rFonts w:ascii="標楷體" w:eastAsia="標楷體" w:hAnsi="標楷體" w:hint="eastAsia"/>
                <w:color w:val="000000" w:themeColor="text1"/>
                <w:kern w:val="0"/>
              </w:rPr>
              <w:t>延不決，徒增困擾，</w:t>
            </w:r>
            <w:proofErr w:type="gramStart"/>
            <w:r w:rsidRPr="00AF4F6F">
              <w:rPr>
                <w:rFonts w:ascii="標楷體" w:eastAsia="標楷體" w:hAnsi="標楷體" w:hint="eastAsia"/>
                <w:color w:val="000000" w:themeColor="text1"/>
                <w:kern w:val="0"/>
              </w:rPr>
              <w:t>爰</w:t>
            </w:r>
            <w:proofErr w:type="gramEnd"/>
            <w:r w:rsidRPr="00AF4F6F">
              <w:rPr>
                <w:rFonts w:ascii="標楷體" w:eastAsia="標楷體" w:hAnsi="標楷體" w:hint="eastAsia"/>
                <w:color w:val="000000" w:themeColor="text1"/>
                <w:kern w:val="0"/>
              </w:rPr>
              <w:t>於第四項規定：請領撫卹金之遺族皆須以戶籍登</w:t>
            </w:r>
            <w:r w:rsidRPr="00AF4F6F">
              <w:rPr>
                <w:rFonts w:ascii="標楷體" w:eastAsia="標楷體" w:hAnsi="標楷體" w:hint="eastAsia"/>
                <w:color w:val="000000" w:themeColor="text1"/>
                <w:kern w:val="0"/>
              </w:rPr>
              <w:lastRenderedPageBreak/>
              <w:t>記有案者為限。</w:t>
            </w:r>
            <w:proofErr w:type="gramStart"/>
            <w:r w:rsidRPr="00AF4F6F">
              <w:rPr>
                <w:rFonts w:ascii="標楷體" w:eastAsia="標楷體" w:hAnsi="標楷體" w:hint="eastAsia"/>
                <w:color w:val="000000" w:themeColor="text1"/>
                <w:kern w:val="0"/>
              </w:rPr>
              <w:t>此外，</w:t>
            </w:r>
            <w:proofErr w:type="gramEnd"/>
            <w:r w:rsidRPr="00AF4F6F">
              <w:rPr>
                <w:rFonts w:ascii="標楷體" w:eastAsia="標楷體" w:hAnsi="標楷體" w:hint="eastAsia"/>
                <w:color w:val="000000" w:themeColor="text1"/>
                <w:kern w:val="0"/>
              </w:rPr>
              <w:t>為顧及</w:t>
            </w:r>
            <w:r w:rsidRPr="00AF4F6F">
              <w:rPr>
                <w:rFonts w:ascii="標楷體" w:eastAsia="標楷體" w:hAnsi="標楷體" w:cs="新細明體" w:hint="eastAsia"/>
                <w:color w:val="000000" w:themeColor="text1"/>
                <w:kern w:val="0"/>
              </w:rPr>
              <w:t>亡故公務人員在合法婚姻關係下留有</w:t>
            </w:r>
            <w:proofErr w:type="gramStart"/>
            <w:r w:rsidRPr="00AF4F6F">
              <w:rPr>
                <w:rFonts w:ascii="標楷體" w:eastAsia="標楷體" w:hAnsi="標楷體" w:cs="新細明體" w:hint="eastAsia"/>
                <w:color w:val="000000" w:themeColor="text1"/>
                <w:kern w:val="0"/>
              </w:rPr>
              <w:t>非死產之</w:t>
            </w:r>
            <w:proofErr w:type="gramEnd"/>
            <w:r w:rsidRPr="00AF4F6F">
              <w:rPr>
                <w:rFonts w:ascii="標楷體" w:eastAsia="標楷體" w:hAnsi="標楷體" w:cs="新細明體" w:hint="eastAsia"/>
                <w:color w:val="000000" w:themeColor="text1"/>
                <w:kern w:val="0"/>
              </w:rPr>
              <w:t>胎兒（以下簡稱遺腹子女），原以但書規定該亡故公務人員在合法婚姻關係下所留下之遺腹子女亦得</w:t>
            </w:r>
            <w:r w:rsidRPr="00AF4F6F">
              <w:rPr>
                <w:rFonts w:ascii="標楷體" w:eastAsia="標楷體" w:hAnsi="標楷體" w:hint="eastAsia"/>
                <w:color w:val="000000" w:themeColor="text1"/>
                <w:kern w:val="0"/>
              </w:rPr>
              <w:t>請領撫卹金</w:t>
            </w:r>
            <w:r w:rsidRPr="00AF4F6F">
              <w:rPr>
                <w:rFonts w:ascii="標楷體" w:eastAsia="標楷體" w:hAnsi="標楷體" w:cs="新細明體" w:hint="eastAsia"/>
                <w:color w:val="000000" w:themeColor="text1"/>
                <w:kern w:val="0"/>
              </w:rPr>
              <w:t>。</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hint="eastAsia"/>
                <w:color w:val="000000" w:themeColor="text1"/>
              </w:rPr>
              <w:t>六、由於撫卹金係屬公法給付，其給與當以公務人員亡故當時所審定受其扶養之遺屬為限。但考量極少數經審定之同一順序月撫卹金領受人可能在月撫卹金領受期間相繼喪失領受權（如死亡或喪失中華民國國籍等），如不再發給，</w:t>
            </w:r>
            <w:proofErr w:type="gramStart"/>
            <w:r w:rsidRPr="00AF4F6F">
              <w:rPr>
                <w:rFonts w:ascii="標楷體" w:eastAsia="標楷體" w:hAnsi="標楷體" w:hint="eastAsia"/>
                <w:color w:val="000000" w:themeColor="text1"/>
              </w:rPr>
              <w:t>恐失之</w:t>
            </w:r>
            <w:proofErr w:type="gramEnd"/>
            <w:r w:rsidRPr="00AF4F6F">
              <w:rPr>
                <w:rFonts w:ascii="標楷體" w:eastAsia="標楷體" w:hAnsi="標楷體" w:hint="eastAsia"/>
                <w:color w:val="000000" w:themeColor="text1"/>
              </w:rPr>
              <w:t>合理，</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於第五項規定得</w:t>
            </w:r>
            <w:r w:rsidRPr="00AF4F6F">
              <w:rPr>
                <w:rFonts w:ascii="標楷體" w:eastAsia="標楷體" w:hAnsi="標楷體"/>
                <w:color w:val="000000" w:themeColor="text1"/>
                <w:kern w:val="0"/>
              </w:rPr>
              <w:t>一次退休金之標準，</w:t>
            </w:r>
            <w:r w:rsidRPr="00AF4F6F">
              <w:rPr>
                <w:rFonts w:ascii="標楷體" w:eastAsia="標楷體" w:hAnsi="標楷體" w:hint="eastAsia"/>
                <w:color w:val="000000" w:themeColor="text1"/>
                <w:kern w:val="0"/>
              </w:rPr>
              <w:t>計算</w:t>
            </w:r>
            <w:r w:rsidRPr="00AF4F6F">
              <w:rPr>
                <w:rFonts w:ascii="標楷體" w:eastAsia="標楷體" w:hAnsi="標楷體"/>
                <w:color w:val="000000" w:themeColor="text1"/>
                <w:kern w:val="0"/>
              </w:rPr>
              <w:t>一次撫卹金</w:t>
            </w:r>
            <w:r w:rsidRPr="00AF4F6F">
              <w:rPr>
                <w:rFonts w:ascii="標楷體" w:eastAsia="標楷體" w:hAnsi="標楷體" w:hint="eastAsia"/>
                <w:color w:val="000000" w:themeColor="text1"/>
                <w:kern w:val="0"/>
              </w:rPr>
              <w:t>，減除已領月撫卹金金額後，補發其餘額，並依序由次一順序遺族平均領受，無餘額、無次一順序遺族或次一順序遺族均喪失領受權時，不再發給。</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hint="eastAsia"/>
                <w:color w:val="000000" w:themeColor="text1"/>
              </w:rPr>
              <w:t>七、審酌公務人員撫卹金領受遺族一經審定，遺族範圍即已確定，惟以撫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法第八條第二項並未明確訂定遺族同一順序年撫卹金領受人，</w:t>
            </w:r>
            <w:r w:rsidRPr="00AF4F6F">
              <w:rPr>
                <w:rFonts w:ascii="標楷體" w:eastAsia="標楷體" w:hAnsi="標楷體" w:hint="eastAsia"/>
                <w:color w:val="000000" w:themeColor="text1"/>
                <w:kern w:val="0"/>
              </w:rPr>
              <w:t>於年撫卹金領受期限內均喪失領受權時，領受</w:t>
            </w:r>
            <w:r w:rsidRPr="00AF4F6F">
              <w:rPr>
                <w:rFonts w:ascii="標楷體" w:eastAsia="標楷體" w:hAnsi="標楷體" w:hint="eastAsia"/>
                <w:color w:val="000000" w:themeColor="text1"/>
              </w:rPr>
              <w:t>權不得遞移至下一順序領受人，致實務上，使撫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案之行政處分處於不安定之狀態，為改善此一現象並給予</w:t>
            </w:r>
            <w:proofErr w:type="gramStart"/>
            <w:r w:rsidRPr="00AF4F6F">
              <w:rPr>
                <w:rFonts w:ascii="標楷體" w:eastAsia="標楷體" w:hAnsi="標楷體" w:hint="eastAsia"/>
                <w:color w:val="000000" w:themeColor="text1"/>
              </w:rPr>
              <w:t>是類月撫卹金</w:t>
            </w:r>
            <w:proofErr w:type="gramEnd"/>
            <w:r w:rsidRPr="00AF4F6F">
              <w:rPr>
                <w:rFonts w:ascii="標楷體" w:eastAsia="標楷體" w:hAnsi="標楷體" w:hint="eastAsia"/>
                <w:color w:val="000000" w:themeColor="text1"/>
              </w:rPr>
              <w:t>領受遺族合理之補償，</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於第五項訂定餘額補發機制。</w:t>
            </w:r>
            <w:proofErr w:type="gramStart"/>
            <w:r w:rsidRPr="00AF4F6F">
              <w:rPr>
                <w:rFonts w:ascii="標楷體" w:eastAsia="標楷體" w:hAnsi="標楷體" w:hint="eastAsia"/>
                <w:color w:val="000000" w:themeColor="text1"/>
              </w:rPr>
              <w:t>惟</w:t>
            </w:r>
            <w:proofErr w:type="gramEnd"/>
            <w:r w:rsidRPr="00AF4F6F">
              <w:rPr>
                <w:rFonts w:ascii="標楷體" w:eastAsia="標楷體" w:hAnsi="標楷體" w:hint="eastAsia"/>
                <w:color w:val="000000" w:themeColor="text1"/>
                <w:kern w:val="0"/>
              </w:rPr>
              <w:t>任職年資未滿十五年之死亡公務人員，月撫卹金領受人如有未成年子女者，基於對渠等的照顧，乃於第五十七條規定該未成年子女得領受月撫卹金，故是類遺族尚無予以補償之必要，</w:t>
            </w:r>
            <w:proofErr w:type="gramStart"/>
            <w:r w:rsidRPr="00AF4F6F">
              <w:rPr>
                <w:rFonts w:ascii="標楷體" w:eastAsia="標楷體" w:hAnsi="標楷體" w:hint="eastAsia"/>
                <w:color w:val="000000" w:themeColor="text1"/>
                <w:kern w:val="0"/>
              </w:rPr>
              <w:t>爰</w:t>
            </w:r>
            <w:proofErr w:type="gramEnd"/>
            <w:r w:rsidRPr="00AF4F6F">
              <w:rPr>
                <w:rFonts w:ascii="標楷體" w:eastAsia="標楷體" w:hAnsi="標楷體" w:hint="eastAsia"/>
                <w:color w:val="000000" w:themeColor="text1"/>
                <w:kern w:val="0"/>
              </w:rPr>
              <w:t>於第六項訂定排除規定。</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八、</w:t>
            </w:r>
            <w:r w:rsidRPr="00AF4F6F">
              <w:rPr>
                <w:rFonts w:ascii="標楷體" w:eastAsia="標楷體" w:hAnsi="標楷體" w:hint="eastAsia"/>
                <w:snapToGrid w:val="0"/>
                <w:color w:val="000000" w:themeColor="text1"/>
                <w:kern w:val="0"/>
              </w:rPr>
              <w:t>相關條文及立法體例</w:t>
            </w:r>
          </w:p>
          <w:p w:rsidR="00175CD9" w:rsidRPr="00AF4F6F" w:rsidRDefault="00175CD9" w:rsidP="00DB6460">
            <w:pPr>
              <w:tabs>
                <w:tab w:val="left" w:pos="470"/>
              </w:tabs>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法</w:t>
            </w:r>
          </w:p>
          <w:p w:rsidR="00175CD9" w:rsidRPr="00AF4F6F" w:rsidRDefault="00175CD9" w:rsidP="00DB6460">
            <w:pPr>
              <w:spacing w:line="360" w:lineRule="exact"/>
              <w:ind w:leftChars="205" w:left="756" w:hangingChars="110" w:hanging="264"/>
              <w:jc w:val="both"/>
              <w:rPr>
                <w:rFonts w:ascii="標楷體" w:eastAsia="標楷體" w:hAnsi="標楷體"/>
                <w:color w:val="000000" w:themeColor="text1"/>
              </w:rPr>
            </w:pPr>
            <w:r w:rsidRPr="00AF4F6F">
              <w:rPr>
                <w:rFonts w:ascii="標楷體" w:eastAsia="標楷體" w:hAnsi="標楷體" w:hint="eastAsia"/>
                <w:color w:val="000000" w:themeColor="text1"/>
              </w:rPr>
              <w:t>第八條</w:t>
            </w:r>
            <w:r w:rsidRPr="00AF4F6F">
              <w:rPr>
                <w:rFonts w:ascii="標楷體" w:eastAsia="標楷體" w:hAnsi="標楷體" w:hint="eastAsia"/>
                <w:snapToGrid w:val="0"/>
                <w:color w:val="000000" w:themeColor="text1"/>
                <w:kern w:val="0"/>
              </w:rPr>
              <w:t>第一項</w:t>
            </w:r>
            <w:r w:rsidRPr="00AF4F6F">
              <w:rPr>
                <w:rFonts w:ascii="標楷體" w:eastAsia="標楷體" w:hAnsi="標楷體" w:hint="eastAsia"/>
                <w:color w:val="000000" w:themeColor="text1"/>
              </w:rPr>
              <w:t xml:space="preserve">　公務人員遺族撫卹</w:t>
            </w:r>
            <w:r w:rsidRPr="00AF4F6F">
              <w:rPr>
                <w:rFonts w:ascii="標楷體" w:eastAsia="標楷體" w:hAnsi="標楷體" w:hint="eastAsia"/>
                <w:color w:val="000000" w:themeColor="text1"/>
              </w:rPr>
              <w:lastRenderedPageBreak/>
              <w:t>金，應由未再婚配偶領受二分之一；其餘由下列順序之遺族平均領受之：</w:t>
            </w:r>
          </w:p>
          <w:p w:rsidR="00175CD9" w:rsidRPr="00AF4F6F" w:rsidRDefault="00175CD9" w:rsidP="00DB6460">
            <w:pPr>
              <w:spacing w:line="360" w:lineRule="exact"/>
              <w:ind w:leftChars="315" w:left="960" w:hangingChars="85" w:hanging="204"/>
              <w:jc w:val="both"/>
              <w:rPr>
                <w:rFonts w:ascii="標楷體" w:eastAsia="標楷體" w:hAnsi="標楷體"/>
                <w:color w:val="000000" w:themeColor="text1"/>
              </w:rPr>
            </w:pPr>
            <w:r w:rsidRPr="00AF4F6F">
              <w:rPr>
                <w:rFonts w:ascii="標楷體" w:eastAsia="標楷體" w:hAnsi="標楷體" w:hint="eastAsia"/>
                <w:color w:val="000000" w:themeColor="text1"/>
              </w:rPr>
              <w:t>一、子女。</w:t>
            </w:r>
          </w:p>
          <w:p w:rsidR="00175CD9" w:rsidRPr="00AF4F6F" w:rsidRDefault="00175CD9" w:rsidP="00DB6460">
            <w:pPr>
              <w:spacing w:line="360" w:lineRule="exact"/>
              <w:ind w:leftChars="315" w:left="960" w:hangingChars="85" w:hanging="204"/>
              <w:jc w:val="both"/>
              <w:rPr>
                <w:rFonts w:ascii="標楷體" w:eastAsia="標楷體" w:hAnsi="標楷體"/>
                <w:color w:val="000000" w:themeColor="text1"/>
              </w:rPr>
            </w:pPr>
            <w:r w:rsidRPr="00AF4F6F">
              <w:rPr>
                <w:rFonts w:ascii="標楷體" w:eastAsia="標楷體" w:hAnsi="標楷體" w:hint="eastAsia"/>
                <w:color w:val="000000" w:themeColor="text1"/>
              </w:rPr>
              <w:t>二、父母。</w:t>
            </w:r>
          </w:p>
          <w:p w:rsidR="00175CD9" w:rsidRPr="00AF4F6F" w:rsidRDefault="00175CD9" w:rsidP="00DB6460">
            <w:pPr>
              <w:spacing w:line="360" w:lineRule="exact"/>
              <w:ind w:leftChars="315" w:left="960" w:hangingChars="85" w:hanging="204"/>
              <w:jc w:val="both"/>
              <w:rPr>
                <w:rFonts w:ascii="標楷體" w:eastAsia="標楷體" w:hAnsi="標楷體"/>
                <w:color w:val="000000" w:themeColor="text1"/>
              </w:rPr>
            </w:pPr>
            <w:r w:rsidRPr="00AF4F6F">
              <w:rPr>
                <w:rFonts w:ascii="標楷體" w:eastAsia="標楷體" w:hAnsi="標楷體" w:hint="eastAsia"/>
                <w:color w:val="000000" w:themeColor="text1"/>
              </w:rPr>
              <w:t>三、祖父母。</w:t>
            </w:r>
          </w:p>
          <w:p w:rsidR="00175CD9" w:rsidRPr="00AF4F6F" w:rsidRDefault="00175CD9" w:rsidP="00DB6460">
            <w:pPr>
              <w:spacing w:line="360" w:lineRule="exact"/>
              <w:ind w:leftChars="315" w:left="960" w:hangingChars="85" w:hanging="204"/>
              <w:jc w:val="both"/>
              <w:rPr>
                <w:rFonts w:ascii="標楷體" w:eastAsia="標楷體" w:hAnsi="標楷體"/>
                <w:color w:val="000000" w:themeColor="text1"/>
              </w:rPr>
            </w:pPr>
            <w:r w:rsidRPr="00AF4F6F">
              <w:rPr>
                <w:rFonts w:ascii="標楷體" w:eastAsia="標楷體" w:hAnsi="標楷體" w:hint="eastAsia"/>
                <w:color w:val="000000" w:themeColor="text1"/>
              </w:rPr>
              <w:t>四、兄弟姊妹。</w:t>
            </w:r>
          </w:p>
          <w:p w:rsidR="00175CD9" w:rsidRPr="00AF4F6F" w:rsidRDefault="00175CD9" w:rsidP="00DB6460">
            <w:pPr>
              <w:spacing w:line="360" w:lineRule="exact"/>
              <w:ind w:leftChars="209" w:left="783" w:hangingChars="117" w:hanging="281"/>
              <w:jc w:val="both"/>
              <w:rPr>
                <w:rFonts w:ascii="標楷體" w:eastAsia="標楷體" w:hAnsi="標楷體"/>
                <w:color w:val="000000" w:themeColor="text1"/>
              </w:rPr>
            </w:pPr>
            <w:r w:rsidRPr="00AF4F6F">
              <w:rPr>
                <w:rFonts w:ascii="標楷體" w:eastAsia="標楷體" w:hAnsi="標楷體" w:hint="eastAsia"/>
                <w:color w:val="000000" w:themeColor="text1"/>
              </w:rPr>
              <w:t>第八條第二項  前項遺族中，除未再婚配偶外，無第一款至第三款遺族時，其撫卹金由未再婚配偶單獨領受；如無配偶或配偶再婚，其應領之撫卹金，依序由前項各款遺族領受。同一順序有數人時，如有死亡、拋棄、因法定事由喪失或停止領受權者，其撫卹金應平均分給同一順序其他有領受權之人。但前項第一款所定第一順序之領受人死亡、拋棄或因法定事由喪失領受權者，由其子女代位領受之。</w:t>
            </w:r>
          </w:p>
        </w:tc>
      </w:tr>
      <w:tr w:rsidR="00175CD9" w:rsidRPr="00AF4F6F" w:rsidTr="00DB6460">
        <w:tc>
          <w:tcPr>
            <w:tcW w:w="4395" w:type="dxa"/>
          </w:tcPr>
          <w:p w:rsidR="00175CD9" w:rsidRPr="00AF4F6F" w:rsidRDefault="00175CD9" w:rsidP="00DB6460">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rPr>
              <w:lastRenderedPageBreak/>
              <w:t>第</w:t>
            </w:r>
            <w:r w:rsidRPr="00AF4F6F">
              <w:rPr>
                <w:rFonts w:ascii="標楷體" w:eastAsia="標楷體" w:hAnsi="標楷體" w:cs="新細明體" w:hint="eastAsia"/>
                <w:color w:val="000000" w:themeColor="text1"/>
                <w:kern w:val="0"/>
              </w:rPr>
              <w:t>六十二</w:t>
            </w:r>
            <w:r w:rsidRPr="00AF4F6F">
              <w:rPr>
                <w:rFonts w:ascii="標楷體" w:eastAsia="標楷體" w:hAnsi="標楷體" w:hint="eastAsia"/>
                <w:color w:val="000000" w:themeColor="text1"/>
              </w:rPr>
              <w:t xml:space="preserve">條　</w:t>
            </w:r>
            <w:r>
              <w:rPr>
                <w:rFonts w:ascii="標楷體" w:eastAsia="標楷體" w:hAnsi="標楷體" w:hint="eastAsia"/>
                <w:color w:val="000000" w:themeColor="text1"/>
              </w:rPr>
              <w:t>第六十一</w:t>
            </w:r>
            <w:r w:rsidRPr="00AF4F6F">
              <w:rPr>
                <w:rFonts w:ascii="標楷體" w:eastAsia="標楷體" w:hAnsi="標楷體" w:hint="eastAsia"/>
                <w:color w:val="000000" w:themeColor="text1"/>
              </w:rPr>
              <w:t>條</w:t>
            </w:r>
            <w:r w:rsidRPr="00AF4F6F">
              <w:rPr>
                <w:rFonts w:ascii="標楷體" w:eastAsia="標楷體" w:hAnsi="標楷體" w:hint="eastAsia"/>
                <w:color w:val="000000" w:themeColor="text1"/>
                <w:kern w:val="0"/>
              </w:rPr>
              <w:t>第一</w:t>
            </w:r>
            <w:r w:rsidRPr="00AF4F6F">
              <w:rPr>
                <w:rFonts w:ascii="標楷體" w:eastAsia="標楷體" w:hAnsi="標楷體"/>
                <w:color w:val="000000" w:themeColor="text1"/>
                <w:kern w:val="0"/>
              </w:rPr>
              <w:t>項第一款所定第一順序之領受人死亡、拋棄或因法定事由</w:t>
            </w:r>
            <w:r w:rsidRPr="00AF4F6F">
              <w:rPr>
                <w:rFonts w:ascii="標楷體" w:eastAsia="標楷體" w:hAnsi="標楷體" w:hint="eastAsia"/>
                <w:color w:val="000000" w:themeColor="text1"/>
                <w:kern w:val="0"/>
              </w:rPr>
              <w:t>而</w:t>
            </w:r>
            <w:r w:rsidRPr="00AF4F6F">
              <w:rPr>
                <w:rFonts w:ascii="標楷體" w:eastAsia="標楷體" w:hAnsi="標楷體"/>
                <w:color w:val="000000" w:themeColor="text1"/>
                <w:kern w:val="0"/>
              </w:rPr>
              <w:t>喪失領受權者，由其子女代位領受之</w:t>
            </w:r>
            <w:r w:rsidRPr="00AF4F6F">
              <w:rPr>
                <w:rFonts w:ascii="標楷體" w:eastAsia="標楷體" w:hAnsi="標楷體" w:hint="eastAsia"/>
                <w:color w:val="000000" w:themeColor="text1"/>
                <w:kern w:val="0"/>
              </w:rPr>
              <w:t>。</w:t>
            </w:r>
          </w:p>
          <w:p w:rsidR="00175CD9" w:rsidRPr="00AF4F6F" w:rsidRDefault="00175CD9" w:rsidP="00DB6460">
            <w:pPr>
              <w:tabs>
                <w:tab w:val="left" w:pos="1204"/>
              </w:tabs>
              <w:topLinePunct/>
              <w:ind w:leftChars="100" w:left="240" w:firstLineChars="228" w:firstLine="547"/>
              <w:jc w:val="both"/>
              <w:rPr>
                <w:rFonts w:ascii="標楷體" w:eastAsia="標楷體" w:hAnsi="標楷體"/>
                <w:color w:val="000000" w:themeColor="text1"/>
              </w:rPr>
            </w:pPr>
            <w:r w:rsidRPr="00AF4F6F">
              <w:rPr>
                <w:rFonts w:ascii="標楷體" w:eastAsia="標楷體" w:hAnsi="標楷體"/>
                <w:color w:val="000000" w:themeColor="text1"/>
                <w:kern w:val="0"/>
              </w:rPr>
              <w:t>公務人員生前預立遺囑，於</w:t>
            </w:r>
            <w:r w:rsidRPr="00AF4F6F">
              <w:rPr>
                <w:rFonts w:ascii="標楷體" w:eastAsia="標楷體" w:hAnsi="標楷體" w:hint="eastAsia"/>
                <w:color w:val="000000" w:themeColor="text1"/>
                <w:kern w:val="0"/>
              </w:rPr>
              <w:t>前條</w:t>
            </w:r>
            <w:r w:rsidRPr="00AF4F6F">
              <w:rPr>
                <w:rFonts w:ascii="標楷體" w:eastAsia="標楷體" w:hAnsi="標楷體"/>
                <w:color w:val="000000" w:themeColor="text1"/>
                <w:kern w:val="0"/>
              </w:rPr>
              <w:t>第一項遺族中指定撫卹金領受人者，從其遺囑。</w:t>
            </w:r>
            <w:r w:rsidRPr="00AF4F6F">
              <w:rPr>
                <w:rFonts w:ascii="標楷體" w:eastAsia="標楷體" w:hAnsi="標楷體" w:hint="eastAsia"/>
                <w:color w:val="000000" w:themeColor="text1"/>
                <w:kern w:val="0"/>
              </w:rPr>
              <w:t>若有未成年子女，須優先指定並至少維持其應領受之比例。未依規定指定之遺囑，不生效力。</w:t>
            </w:r>
          </w:p>
          <w:p w:rsidR="00175CD9" w:rsidRPr="00AF4F6F" w:rsidRDefault="00175CD9" w:rsidP="00DB6460">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公務人員死亡而</w:t>
            </w:r>
            <w:r w:rsidRPr="00AF4F6F">
              <w:rPr>
                <w:rFonts w:ascii="標楷體" w:eastAsia="標楷體" w:hAnsi="標楷體"/>
                <w:color w:val="000000" w:themeColor="text1"/>
                <w:kern w:val="0"/>
              </w:rPr>
              <w:t>無</w:t>
            </w:r>
            <w:r w:rsidRPr="00AF4F6F">
              <w:rPr>
                <w:rFonts w:ascii="標楷體" w:eastAsia="標楷體" w:hAnsi="標楷體" w:hint="eastAsia"/>
                <w:color w:val="000000" w:themeColor="text1"/>
                <w:kern w:val="0"/>
              </w:rPr>
              <w:t>前條</w:t>
            </w:r>
            <w:r w:rsidRPr="00AF4F6F">
              <w:rPr>
                <w:rFonts w:ascii="標楷體" w:eastAsia="標楷體" w:hAnsi="標楷體"/>
                <w:color w:val="000000" w:themeColor="text1"/>
                <w:kern w:val="0"/>
              </w:rPr>
              <w:t>第一項遺族</w:t>
            </w:r>
            <w:r w:rsidRPr="00AF4F6F">
              <w:rPr>
                <w:rFonts w:ascii="標楷體" w:eastAsia="標楷體" w:hAnsi="標楷體" w:hint="eastAsia"/>
                <w:color w:val="000000" w:themeColor="text1"/>
                <w:kern w:val="0"/>
              </w:rPr>
              <w:t>可申</w:t>
            </w:r>
            <w:r w:rsidRPr="00AF4F6F">
              <w:rPr>
                <w:rFonts w:ascii="標楷體" w:eastAsia="標楷體" w:hAnsi="標楷體"/>
                <w:color w:val="000000" w:themeColor="text1"/>
                <w:kern w:val="0"/>
              </w:rPr>
              <w:t>辦撫</w:t>
            </w:r>
            <w:proofErr w:type="gramStart"/>
            <w:r w:rsidRPr="00AF4F6F">
              <w:rPr>
                <w:rFonts w:ascii="標楷體" w:eastAsia="標楷體" w:hAnsi="標楷體"/>
                <w:color w:val="000000" w:themeColor="text1"/>
                <w:kern w:val="0"/>
              </w:rPr>
              <w:t>卹</w:t>
            </w:r>
            <w:proofErr w:type="gramEnd"/>
            <w:r w:rsidRPr="00AF4F6F">
              <w:rPr>
                <w:rFonts w:ascii="標楷體" w:eastAsia="標楷體" w:hAnsi="標楷體"/>
                <w:color w:val="000000" w:themeColor="text1"/>
                <w:kern w:val="0"/>
              </w:rPr>
              <w:t>者，</w:t>
            </w:r>
            <w:r w:rsidRPr="00AF4F6F">
              <w:rPr>
                <w:rFonts w:ascii="標楷體" w:eastAsia="標楷體" w:hAnsi="標楷體" w:hint="eastAsia"/>
                <w:color w:val="000000" w:themeColor="text1"/>
                <w:kern w:val="0"/>
              </w:rPr>
              <w:t>其</w:t>
            </w:r>
            <w:r w:rsidRPr="00AF4F6F">
              <w:rPr>
                <w:rFonts w:ascii="標楷體" w:eastAsia="標楷體" w:hAnsi="標楷體"/>
                <w:color w:val="000000" w:themeColor="text1"/>
                <w:kern w:val="0"/>
              </w:rPr>
              <w:t>繼承人得向公務人</w:t>
            </w:r>
            <w:r w:rsidRPr="00AF4F6F">
              <w:rPr>
                <w:rFonts w:ascii="標楷體" w:eastAsia="標楷體" w:hAnsi="標楷體" w:hint="eastAsia"/>
                <w:color w:val="000000" w:themeColor="text1"/>
                <w:kern w:val="0"/>
              </w:rPr>
              <w:t>員</w:t>
            </w:r>
            <w:r w:rsidRPr="00AF4F6F">
              <w:rPr>
                <w:rFonts w:ascii="標楷體" w:eastAsia="標楷體" w:hAnsi="標楷體"/>
                <w:color w:val="000000" w:themeColor="text1"/>
                <w:kern w:val="0"/>
              </w:rPr>
              <w:t>退撫基金管理機關申請發還公務人員原繳付之退撫</w:t>
            </w:r>
            <w:r w:rsidRPr="00AF4F6F">
              <w:rPr>
                <w:rFonts w:ascii="標楷體" w:eastAsia="標楷體" w:hAnsi="標楷體" w:hint="eastAsia"/>
                <w:color w:val="000000" w:themeColor="text1"/>
                <w:kern w:val="0"/>
              </w:rPr>
              <w:t>基</w:t>
            </w:r>
            <w:r w:rsidRPr="00AF4F6F">
              <w:rPr>
                <w:rFonts w:ascii="標楷體" w:eastAsia="標楷體" w:hAnsi="標楷體"/>
                <w:color w:val="000000" w:themeColor="text1"/>
                <w:kern w:val="0"/>
              </w:rPr>
              <w:t>金本息；</w:t>
            </w:r>
            <w:r w:rsidRPr="00AF4F6F">
              <w:rPr>
                <w:rFonts w:ascii="標楷體" w:eastAsia="標楷體" w:hAnsi="標楷體" w:hint="eastAsia"/>
                <w:color w:val="000000" w:themeColor="text1"/>
                <w:kern w:val="0"/>
              </w:rPr>
              <w:t>無</w:t>
            </w:r>
            <w:r w:rsidRPr="00AF4F6F">
              <w:rPr>
                <w:rFonts w:ascii="標楷體" w:eastAsia="標楷體" w:hAnsi="標楷體"/>
                <w:color w:val="000000" w:themeColor="text1"/>
                <w:kern w:val="0"/>
              </w:rPr>
              <w:t>繼</w:t>
            </w:r>
            <w:r w:rsidRPr="00AF4F6F">
              <w:rPr>
                <w:rFonts w:ascii="標楷體" w:eastAsia="標楷體" w:hAnsi="標楷體" w:hint="eastAsia"/>
                <w:color w:val="000000" w:themeColor="text1"/>
                <w:kern w:val="0"/>
              </w:rPr>
              <w:t>承</w:t>
            </w:r>
            <w:r w:rsidRPr="00AF4F6F">
              <w:rPr>
                <w:rFonts w:ascii="標楷體" w:eastAsia="標楷體" w:hAnsi="標楷體"/>
                <w:color w:val="000000" w:themeColor="text1"/>
                <w:kern w:val="0"/>
              </w:rPr>
              <w:t>人者，得由原服務機關先行具領</w:t>
            </w:r>
            <w:r w:rsidRPr="00AF4F6F">
              <w:rPr>
                <w:rFonts w:ascii="標楷體" w:eastAsia="標楷體" w:hAnsi="標楷體" w:hint="eastAsia"/>
                <w:color w:val="000000" w:themeColor="text1"/>
                <w:kern w:val="0"/>
              </w:rPr>
              <w:t>一次撫卹金</w:t>
            </w:r>
            <w:r w:rsidRPr="00AF4F6F">
              <w:rPr>
                <w:rFonts w:ascii="標楷體" w:eastAsia="標楷體" w:hAnsi="標楷體"/>
                <w:color w:val="000000" w:themeColor="text1"/>
                <w:kern w:val="0"/>
              </w:rPr>
              <w:t>，辦理喪葬事宜。有賸餘</w:t>
            </w:r>
            <w:r w:rsidRPr="00AF4F6F">
              <w:rPr>
                <w:rFonts w:ascii="標楷體" w:eastAsia="標楷體" w:hAnsi="標楷體" w:hint="eastAsia"/>
                <w:color w:val="000000" w:themeColor="text1"/>
                <w:kern w:val="0"/>
              </w:rPr>
              <w:t>者</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歸</w:t>
            </w:r>
            <w:r w:rsidRPr="00AF4F6F">
              <w:rPr>
                <w:rFonts w:ascii="標楷體" w:eastAsia="標楷體" w:hAnsi="標楷體"/>
                <w:color w:val="000000" w:themeColor="text1"/>
                <w:kern w:val="0"/>
              </w:rPr>
              <w:t>屬退撫基金。</w:t>
            </w:r>
          </w:p>
        </w:tc>
        <w:tc>
          <w:tcPr>
            <w:tcW w:w="4536" w:type="dxa"/>
          </w:tcPr>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一、本條規定公務人員遺屬領取撫卹金之例外處理機制。</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w:t>
            </w:r>
            <w:r w:rsidRPr="00AF4F6F">
              <w:rPr>
                <w:rFonts w:ascii="標楷體" w:eastAsia="標楷體" w:hAnsi="標楷體" w:hint="eastAsia"/>
                <w:color w:val="000000" w:themeColor="text1"/>
              </w:rPr>
              <w:t>第一項至第三項規定領受撫卹金遺族之例外狀況。包含：子女得代位繼承、得預立遺囑指定領受人及無遺族時之處理機制。</w:t>
            </w:r>
            <w:proofErr w:type="gramStart"/>
            <w:r w:rsidRPr="00AF4F6F">
              <w:rPr>
                <w:rFonts w:ascii="標楷體" w:eastAsia="標楷體" w:hAnsi="標楷體" w:hint="eastAsia"/>
                <w:color w:val="000000" w:themeColor="text1"/>
              </w:rPr>
              <w:t>此外，</w:t>
            </w:r>
            <w:proofErr w:type="gramEnd"/>
            <w:r w:rsidRPr="00AF4F6F">
              <w:rPr>
                <w:rFonts w:ascii="標楷體" w:eastAsia="標楷體" w:hAnsi="標楷體" w:hint="eastAsia"/>
                <w:color w:val="000000" w:themeColor="text1"/>
              </w:rPr>
              <w:t>為符合兒童權利公約施行法第四條所定「</w:t>
            </w:r>
            <w:r w:rsidRPr="00AF4F6F">
              <w:rPr>
                <w:rFonts w:ascii="標楷體" w:eastAsia="標楷體" w:hAnsi="標楷體" w:cs="新細明體" w:hint="eastAsia"/>
                <w:color w:val="000000" w:themeColor="text1"/>
                <w:kern w:val="0"/>
              </w:rPr>
              <w:t>各級政府機關行使職權，應符合公約有關兒童及少年權利保障之規定，避免兒童及少年權利受到不法侵害，並積極促進兒童及少年權利之實現</w:t>
            </w:r>
            <w:r w:rsidRPr="00AF4F6F">
              <w:rPr>
                <w:rFonts w:ascii="標楷體" w:eastAsia="標楷體" w:hAnsi="標楷體" w:hint="eastAsia"/>
                <w:color w:val="000000" w:themeColor="text1"/>
              </w:rPr>
              <w:t>」之規定，乃於第二項規定「</w:t>
            </w:r>
            <w:r w:rsidRPr="00AF4F6F">
              <w:rPr>
                <w:rFonts w:ascii="標楷體" w:eastAsia="標楷體" w:hAnsi="標楷體" w:hint="eastAsia"/>
                <w:color w:val="000000" w:themeColor="text1"/>
                <w:kern w:val="0"/>
              </w:rPr>
              <w:t>須優先指定並至少維持其應領受之比例</w:t>
            </w:r>
            <w:r w:rsidRPr="00AF4F6F">
              <w:rPr>
                <w:rFonts w:ascii="標楷體" w:eastAsia="標楷體" w:hAnsi="標楷體" w:hint="eastAsia"/>
                <w:color w:val="000000" w:themeColor="text1"/>
              </w:rPr>
              <w:t>」。</w:t>
            </w:r>
          </w:p>
          <w:p w:rsidR="00175CD9" w:rsidRPr="00AF4F6F" w:rsidRDefault="00175CD9" w:rsidP="00DB6460">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三、</w:t>
            </w:r>
            <w:r w:rsidRPr="00AF4F6F">
              <w:rPr>
                <w:rFonts w:ascii="標楷體" w:eastAsia="標楷體" w:hAnsi="標楷體" w:hint="eastAsia"/>
                <w:snapToGrid w:val="0"/>
                <w:color w:val="000000" w:themeColor="text1"/>
                <w:kern w:val="0"/>
              </w:rPr>
              <w:t>相關條文及立法體例</w:t>
            </w:r>
          </w:p>
          <w:p w:rsidR="00175CD9" w:rsidRPr="00AF4F6F" w:rsidRDefault="00175CD9" w:rsidP="00DB6460">
            <w:pPr>
              <w:overflowPunct w:val="0"/>
              <w:topLinePunct/>
              <w:autoSpaceDE w:val="0"/>
              <w:autoSpaceDN w:val="0"/>
              <w:adjustRightInd w:val="0"/>
              <w:ind w:leftChars="210" w:left="785" w:hangingChars="117" w:hanging="281"/>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 xml:space="preserve">法第三項  </w:t>
            </w:r>
            <w:r w:rsidRPr="00AF4F6F">
              <w:rPr>
                <w:rFonts w:ascii="標楷體" w:eastAsia="標楷體" w:hAnsi="標楷體" w:hint="eastAsia"/>
                <w:color w:val="000000" w:themeColor="text1"/>
              </w:rPr>
              <w:t>公務人員生前預立遺囑，於第一項遺族中指定撫卹金領受人者，從其遺囑。</w:t>
            </w:r>
          </w:p>
          <w:p w:rsidR="00175CD9" w:rsidRPr="00AF4F6F" w:rsidRDefault="00175CD9" w:rsidP="00DB6460">
            <w:pPr>
              <w:overflowPunct w:val="0"/>
              <w:topLinePunct/>
              <w:autoSpaceDE w:val="0"/>
              <w:autoSpaceDN w:val="0"/>
              <w:adjustRightInd w:val="0"/>
              <w:ind w:leftChars="210" w:left="785" w:hangingChars="117" w:hanging="281"/>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w:t>
            </w:r>
            <w:proofErr w:type="gramStart"/>
            <w:r w:rsidRPr="00AF4F6F">
              <w:rPr>
                <w:rFonts w:ascii="標楷體" w:eastAsia="標楷體" w:hAnsi="標楷體" w:hint="eastAsia"/>
                <w:snapToGrid w:val="0"/>
                <w:color w:val="000000" w:themeColor="text1"/>
                <w:kern w:val="0"/>
              </w:rPr>
              <w:t>卹</w:t>
            </w:r>
            <w:proofErr w:type="gramEnd"/>
            <w:r w:rsidRPr="00AF4F6F">
              <w:rPr>
                <w:rFonts w:ascii="標楷體" w:eastAsia="標楷體" w:hAnsi="標楷體" w:hint="eastAsia"/>
                <w:snapToGrid w:val="0"/>
                <w:color w:val="000000" w:themeColor="text1"/>
                <w:kern w:val="0"/>
              </w:rPr>
              <w:t xml:space="preserve">法第四項  </w:t>
            </w:r>
            <w:r w:rsidRPr="00AF4F6F">
              <w:rPr>
                <w:rFonts w:ascii="標楷體" w:eastAsia="標楷體" w:hAnsi="標楷體" w:hint="eastAsia"/>
                <w:color w:val="000000" w:themeColor="text1"/>
              </w:rPr>
              <w:t>無第一項</w:t>
            </w:r>
            <w:r w:rsidRPr="00AF4F6F">
              <w:rPr>
                <w:rFonts w:ascii="標楷體" w:eastAsia="標楷體" w:hAnsi="標楷體" w:hint="eastAsia"/>
                <w:bCs/>
                <w:color w:val="000000" w:themeColor="text1"/>
              </w:rPr>
              <w:t>遺族</w:t>
            </w:r>
            <w:r w:rsidRPr="00AF4F6F">
              <w:rPr>
                <w:rFonts w:ascii="標楷體" w:eastAsia="標楷體" w:hAnsi="標楷體" w:hint="eastAsia"/>
                <w:color w:val="000000" w:themeColor="text1"/>
              </w:rPr>
              <w:t>辦理撫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者，公務人員之繼承人得向公</w:t>
            </w:r>
            <w:r w:rsidRPr="00AF4F6F">
              <w:rPr>
                <w:rFonts w:ascii="標楷體" w:eastAsia="標楷體" w:hAnsi="標楷體" w:hint="eastAsia"/>
                <w:color w:val="000000" w:themeColor="text1"/>
              </w:rPr>
              <w:lastRenderedPageBreak/>
              <w:t>務人員退休撫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基金管理機關（以下簡稱基金管理機關）申請發還公務人員原繳付之退休撫</w:t>
            </w:r>
            <w:proofErr w:type="gramStart"/>
            <w:r w:rsidRPr="00AF4F6F">
              <w:rPr>
                <w:rFonts w:ascii="標楷體" w:eastAsia="標楷體" w:hAnsi="標楷體" w:hint="eastAsia"/>
                <w:color w:val="000000" w:themeColor="text1"/>
              </w:rPr>
              <w:t>卹</w:t>
            </w:r>
            <w:proofErr w:type="gramEnd"/>
            <w:r w:rsidRPr="00AF4F6F">
              <w:rPr>
                <w:rFonts w:ascii="標楷體" w:eastAsia="標楷體" w:hAnsi="標楷體" w:hint="eastAsia"/>
                <w:color w:val="000000" w:themeColor="text1"/>
              </w:rPr>
              <w:t>基金（以下簡稱退撫基金）費用本息；無繼承人者，得由原服務機關先行具領，以辦理喪葬事宜。如有賸餘，歸屬退撫基金。</w:t>
            </w:r>
          </w:p>
        </w:tc>
      </w:tr>
      <w:tr w:rsidR="005D2298" w:rsidRPr="00AF4F6F" w:rsidTr="00D442D0">
        <w:tc>
          <w:tcPr>
            <w:tcW w:w="4395" w:type="dxa"/>
          </w:tcPr>
          <w:p w:rsidR="005D2298" w:rsidRPr="00AF4F6F" w:rsidRDefault="005D2298" w:rsidP="001D7A98">
            <w:pPr>
              <w:ind w:left="1070" w:hangingChars="446" w:hanging="107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lastRenderedPageBreak/>
              <w:t>第四章  退撫給與之支（發）給、保        障及變更</w:t>
            </w:r>
          </w:p>
        </w:tc>
        <w:tc>
          <w:tcPr>
            <w:tcW w:w="4536" w:type="dxa"/>
          </w:tcPr>
          <w:p w:rsidR="005D2298" w:rsidRPr="00AF4F6F" w:rsidRDefault="005D2298" w:rsidP="005907FD">
            <w:pPr>
              <w:spacing w:line="300" w:lineRule="exact"/>
              <w:ind w:left="-2"/>
              <w:jc w:val="both"/>
              <w:rPr>
                <w:rFonts w:ascii="標楷體" w:eastAsia="標楷體" w:hAnsi="標楷體"/>
                <w:color w:val="000000" w:themeColor="text1"/>
              </w:rPr>
            </w:pPr>
            <w:r w:rsidRPr="00AF4F6F">
              <w:rPr>
                <w:rFonts w:ascii="標楷體" w:eastAsia="標楷體" w:hAnsi="標楷體" w:hint="eastAsia"/>
                <w:color w:val="000000" w:themeColor="text1"/>
              </w:rPr>
              <w:t>章 名</w:t>
            </w:r>
          </w:p>
        </w:tc>
      </w:tr>
      <w:tr w:rsidR="005D2298" w:rsidRPr="00AF4F6F" w:rsidTr="00D442D0">
        <w:tc>
          <w:tcPr>
            <w:tcW w:w="4395" w:type="dxa"/>
          </w:tcPr>
          <w:p w:rsidR="005D2298" w:rsidRPr="00AF4F6F" w:rsidRDefault="005D2298" w:rsidP="00E12E56">
            <w:pPr>
              <w:tabs>
                <w:tab w:val="left" w:pos="1204"/>
              </w:tabs>
              <w:topLinePunct/>
              <w:ind w:leftChars="12" w:left="269"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第一節   </w:t>
            </w:r>
            <w:r w:rsidRPr="00AF4F6F">
              <w:rPr>
                <w:rFonts w:ascii="標楷體" w:eastAsia="標楷體" w:hAnsi="標楷體" w:cs="新細明體" w:hint="eastAsia"/>
                <w:color w:val="000000" w:themeColor="text1"/>
              </w:rPr>
              <w:t>退撫給與之發給</w:t>
            </w:r>
          </w:p>
        </w:tc>
        <w:tc>
          <w:tcPr>
            <w:tcW w:w="4536" w:type="dxa"/>
          </w:tcPr>
          <w:p w:rsidR="005D2298" w:rsidRPr="00AF4F6F" w:rsidRDefault="005D2298" w:rsidP="005907FD">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節 名</w:t>
            </w:r>
          </w:p>
        </w:tc>
      </w:tr>
      <w:tr w:rsidR="005D2298" w:rsidRPr="00AF4F6F" w:rsidTr="00D442D0">
        <w:tc>
          <w:tcPr>
            <w:tcW w:w="4395" w:type="dxa"/>
          </w:tcPr>
          <w:p w:rsidR="005D2298" w:rsidRPr="00AF4F6F" w:rsidRDefault="005D2298" w:rsidP="00C3219E">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rPr>
              <w:t>第六十三條</w:t>
            </w:r>
            <w:r w:rsidRPr="00AF4F6F">
              <w:rPr>
                <w:rFonts w:ascii="標楷體" w:eastAsia="標楷體" w:hAnsi="標楷體" w:hint="eastAsia"/>
                <w:color w:val="000000" w:themeColor="text1"/>
                <w:kern w:val="0"/>
              </w:rPr>
              <w:t xml:space="preserve">　公務人員請領退休金及資遣給與，屬公務人員之專屬權利，除下列情形外，不得由他人代為申請及領受：</w:t>
            </w:r>
          </w:p>
          <w:p w:rsidR="005D2298" w:rsidRPr="00AF4F6F" w:rsidRDefault="005D2298" w:rsidP="00C3219E">
            <w:pPr>
              <w:pStyle w:val="21"/>
              <w:ind w:left="720" w:hangingChars="200" w:hanging="480"/>
              <w:rPr>
                <w:color w:val="000000" w:themeColor="text1"/>
              </w:rPr>
            </w:pPr>
            <w:r w:rsidRPr="00AF4F6F">
              <w:rPr>
                <w:rFonts w:hint="eastAsia"/>
                <w:color w:val="000000" w:themeColor="text1"/>
              </w:rPr>
              <w:t>一、年滿六十五歲卻拒依規定辦理屆齡退休，經服務機關主動檢同相關文件，送審定機關審定屆齡退休者。</w:t>
            </w:r>
          </w:p>
          <w:p w:rsidR="005D2298" w:rsidRPr="00AF4F6F" w:rsidRDefault="005D2298" w:rsidP="00C3219E">
            <w:pPr>
              <w:ind w:leftChars="100" w:left="72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二、經服務機關依第二十條規定，檢同相關文件，送審定權責機關辦理命令退休者。</w:t>
            </w:r>
          </w:p>
          <w:p w:rsidR="005D2298" w:rsidRPr="00AF4F6F" w:rsidRDefault="005D2298" w:rsidP="00B1790E">
            <w:pPr>
              <w:ind w:leftChars="100" w:left="72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三、經服務機關依第二十二條第二項規定，檢同相關文件，送權責主管機關辦理資遣者。</w:t>
            </w:r>
          </w:p>
          <w:p w:rsidR="005D2298" w:rsidRPr="00AF4F6F" w:rsidRDefault="005D2298" w:rsidP="00B1790E">
            <w:pPr>
              <w:ind w:leftChars="100" w:left="720" w:hangingChars="200" w:hanging="480"/>
              <w:jc w:val="both"/>
              <w:rPr>
                <w:rFonts w:ascii="標楷體" w:eastAsia="標楷體" w:hAnsi="標楷體" w:cs="新細明體"/>
                <w:color w:val="000000" w:themeColor="text1"/>
              </w:rPr>
            </w:pPr>
            <w:r w:rsidRPr="00AF4F6F">
              <w:rPr>
                <w:rFonts w:ascii="標楷體" w:eastAsia="標楷體" w:hAnsi="標楷體" w:hint="eastAsia"/>
                <w:color w:val="000000" w:themeColor="text1"/>
              </w:rPr>
              <w:t>四</w:t>
            </w:r>
            <w:r w:rsidRPr="00AF4F6F">
              <w:rPr>
                <w:rFonts w:ascii="新細明體" w:hAnsi="新細明體" w:hint="eastAsia"/>
                <w:color w:val="000000" w:themeColor="text1"/>
              </w:rPr>
              <w:t>、</w:t>
            </w:r>
            <w:r w:rsidRPr="00AF4F6F">
              <w:rPr>
                <w:rFonts w:ascii="標楷體" w:eastAsia="標楷體" w:hAnsi="標楷體" w:hint="eastAsia"/>
                <w:color w:val="000000" w:themeColor="text1"/>
              </w:rPr>
              <w:t>經司法機關裁定監護宣告而未撤銷，須由法定監護人代為申請退休或資遣者</w:t>
            </w:r>
            <w:r w:rsidRPr="00AF4F6F">
              <w:rPr>
                <w:rFonts w:ascii="新細明體" w:hAnsi="新細明體" w:hint="eastAsia"/>
                <w:color w:val="000000" w:themeColor="text1"/>
              </w:rPr>
              <w:t>。</w:t>
            </w:r>
          </w:p>
        </w:tc>
        <w:tc>
          <w:tcPr>
            <w:tcW w:w="4536" w:type="dxa"/>
          </w:tcPr>
          <w:p w:rsidR="005D2298" w:rsidRPr="00AF4F6F" w:rsidRDefault="005D2298" w:rsidP="00C3219E">
            <w:pPr>
              <w:spacing w:line="340" w:lineRule="exact"/>
              <w:ind w:left="2" w:hangingChars="1" w:hanging="2"/>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本條明定公務人員請領退休金及資遣給與權利之專屬性，</w:t>
            </w:r>
            <w:r w:rsidRPr="00AF4F6F">
              <w:rPr>
                <w:rFonts w:ascii="標楷體" w:eastAsia="標楷體" w:hAnsi="標楷體" w:cs="新細明體" w:hint="eastAsia"/>
                <w:bCs/>
                <w:color w:val="000000" w:themeColor="text1"/>
                <w:kern w:val="0"/>
              </w:rPr>
              <w:t>除本條所列四種情形外，</w:t>
            </w:r>
            <w:r w:rsidRPr="00AF4F6F">
              <w:rPr>
                <w:rFonts w:ascii="標楷體" w:eastAsia="標楷體" w:hAnsi="標楷體" w:cs="新細明體" w:hint="eastAsia"/>
                <w:color w:val="000000" w:themeColor="text1"/>
                <w:kern w:val="0"/>
              </w:rPr>
              <w:t>應由本人親自申請及領受。</w:t>
            </w:r>
          </w:p>
          <w:p w:rsidR="005D2298" w:rsidRPr="00AF4F6F" w:rsidRDefault="005D2298" w:rsidP="00C3219E">
            <w:pPr>
              <w:spacing w:line="300" w:lineRule="exact"/>
              <w:ind w:left="-2"/>
              <w:jc w:val="both"/>
              <w:rPr>
                <w:rFonts w:ascii="標楷體" w:eastAsia="標楷體" w:hAnsi="標楷體"/>
                <w:b/>
                <w:color w:val="000000" w:themeColor="text1"/>
              </w:rPr>
            </w:pPr>
          </w:p>
        </w:tc>
      </w:tr>
      <w:tr w:rsidR="005D2298" w:rsidRPr="00AF4F6F" w:rsidTr="00D442D0">
        <w:tc>
          <w:tcPr>
            <w:tcW w:w="4395" w:type="dxa"/>
          </w:tcPr>
          <w:p w:rsidR="005D2298" w:rsidRPr="00AF4F6F" w:rsidRDefault="005D2298" w:rsidP="00C3219E">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rPr>
              <w:t xml:space="preserve">第六十四條　</w:t>
            </w:r>
            <w:r w:rsidRPr="00AF4F6F">
              <w:rPr>
                <w:rFonts w:ascii="標楷體" w:eastAsia="標楷體" w:hAnsi="標楷體" w:hint="eastAsia"/>
                <w:color w:val="000000" w:themeColor="text1"/>
                <w:kern w:val="0"/>
              </w:rPr>
              <w:t>公務人員或其遺族依本法申請退休金、資遣給與、撫卹金或遺屬一次金或遺屬年金之案件，由各該案件之審（核）定權責（主管）機關以書面行政處分為之。</w:t>
            </w:r>
          </w:p>
          <w:p w:rsidR="005D2298" w:rsidRPr="00AF4F6F" w:rsidRDefault="005D2298" w:rsidP="00D7781A">
            <w:pPr>
              <w:tabs>
                <w:tab w:val="left" w:pos="1204"/>
              </w:tabs>
              <w:topLinePunct/>
              <w:ind w:leftChars="100" w:left="240" w:firstLineChars="228" w:firstLine="547"/>
              <w:jc w:val="both"/>
              <w:rPr>
                <w:rFonts w:ascii="標楷體" w:eastAsia="標楷體" w:hAnsi="標楷體"/>
                <w:color w:val="000000" w:themeColor="text1"/>
              </w:rPr>
            </w:pPr>
            <w:r w:rsidRPr="00AF4F6F">
              <w:rPr>
                <w:rFonts w:ascii="標楷體" w:eastAsia="標楷體" w:hAnsi="標楷體" w:hint="eastAsia"/>
                <w:color w:val="000000" w:themeColor="text1"/>
                <w:kern w:val="0"/>
              </w:rPr>
              <w:t>前項審（核）定權責機關所為公務人員退休生效之行政處分，因情勢變更或國家基於公共利益考量，需對原審（核）定之公務人員退休案重作處分並調整退休人員退休所得時，得由審（核）定權責機關以一般處分，</w:t>
            </w:r>
            <w:r w:rsidRPr="00AF4F6F">
              <w:rPr>
                <w:rFonts w:ascii="標楷體" w:eastAsia="標楷體" w:hAnsi="標楷體" w:hint="eastAsia"/>
                <w:color w:val="000000" w:themeColor="text1"/>
                <w:kern w:val="0"/>
              </w:rPr>
              <w:lastRenderedPageBreak/>
              <w:t>分批次為之。</w:t>
            </w:r>
          </w:p>
        </w:tc>
        <w:tc>
          <w:tcPr>
            <w:tcW w:w="4536" w:type="dxa"/>
          </w:tcPr>
          <w:p w:rsidR="005D2298" w:rsidRPr="00AF4F6F" w:rsidRDefault="005D2298" w:rsidP="0030414D">
            <w:pPr>
              <w:numPr>
                <w:ilvl w:val="0"/>
                <w:numId w:val="53"/>
              </w:numPr>
              <w:overflowPunct w:val="0"/>
              <w:topLinePunct/>
              <w:autoSpaceDE w:val="0"/>
              <w:autoSpaceDN w:val="0"/>
              <w:adjustRightInd w:val="0"/>
              <w:ind w:left="444" w:hanging="44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hint="eastAsia"/>
                <w:color w:val="000000" w:themeColor="text1"/>
                <w:kern w:val="0"/>
              </w:rPr>
              <w:t>公務人員或其遺族依本法申請退休金、資遣給與、撫卹金或遺屬一次金或遺屬年金之案件，得由各該案件之審（核）定權責主管機關以行政處分為之。如需對原處分另為變更時，亦得以一般行政處分，分批次為之。</w:t>
            </w:r>
          </w:p>
          <w:p w:rsidR="005D2298" w:rsidRPr="00AF4F6F" w:rsidRDefault="005D2298" w:rsidP="0030414D">
            <w:pPr>
              <w:numPr>
                <w:ilvl w:val="0"/>
                <w:numId w:val="53"/>
              </w:numPr>
              <w:overflowPunct w:val="0"/>
              <w:topLinePunct/>
              <w:autoSpaceDE w:val="0"/>
              <w:autoSpaceDN w:val="0"/>
              <w:adjustRightInd w:val="0"/>
              <w:ind w:left="444" w:hanging="44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第一項規定</w:t>
            </w:r>
            <w:r w:rsidRPr="00AF4F6F">
              <w:rPr>
                <w:rFonts w:ascii="標楷體" w:eastAsia="標楷體" w:hAnsi="標楷體" w:hint="eastAsia"/>
                <w:color w:val="000000" w:themeColor="text1"/>
                <w:kern w:val="0"/>
              </w:rPr>
              <w:t>公務人員或其遺族依本法申請退休金、資遣給與、撫卹金或遺屬一次金或遺屬年金之案件，得由各該案件之審（核）定權責主管機關</w:t>
            </w:r>
            <w:r w:rsidRPr="00AF4F6F">
              <w:rPr>
                <w:rFonts w:ascii="標楷體" w:eastAsia="標楷體" w:hAnsi="標楷體" w:hint="eastAsia"/>
                <w:color w:val="000000" w:themeColor="text1"/>
                <w:kern w:val="0"/>
              </w:rPr>
              <w:lastRenderedPageBreak/>
              <w:t>以行政處分為之。</w:t>
            </w:r>
          </w:p>
          <w:p w:rsidR="005D2298" w:rsidRPr="00AF4F6F" w:rsidRDefault="005D2298" w:rsidP="0030414D">
            <w:pPr>
              <w:numPr>
                <w:ilvl w:val="0"/>
                <w:numId w:val="53"/>
              </w:numPr>
              <w:overflowPunct w:val="0"/>
              <w:topLinePunct/>
              <w:autoSpaceDE w:val="0"/>
              <w:autoSpaceDN w:val="0"/>
              <w:adjustRightInd w:val="0"/>
              <w:ind w:left="444" w:hanging="44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由於本法之執行涉及已經退休公務人員之退休所得變化，務須就十三萬餘位已經退休公務人員之退休案件重行審（核）定或予變更之，爰為簡化作業流程，避免耗費過多人力，乃於第二項規定銓敍部等權責主管機關得以一般行政處分，審（核）定公務人員退休案件之變更。</w:t>
            </w:r>
          </w:p>
          <w:p w:rsidR="005D2298" w:rsidRPr="00AF4F6F" w:rsidRDefault="005D2298" w:rsidP="0030414D">
            <w:pPr>
              <w:numPr>
                <w:ilvl w:val="0"/>
                <w:numId w:val="53"/>
              </w:numPr>
              <w:overflowPunct w:val="0"/>
              <w:topLinePunct/>
              <w:autoSpaceDE w:val="0"/>
              <w:autoSpaceDN w:val="0"/>
              <w:adjustRightInd w:val="0"/>
              <w:ind w:left="444" w:hanging="44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相關條文</w:t>
            </w:r>
          </w:p>
          <w:p w:rsidR="005D2298" w:rsidRPr="00AF4F6F" w:rsidRDefault="005D2298" w:rsidP="002724D8">
            <w:pPr>
              <w:overflowPunct w:val="0"/>
              <w:topLinePunct/>
              <w:autoSpaceDE w:val="0"/>
              <w:autoSpaceDN w:val="0"/>
              <w:adjustRightInd w:val="0"/>
              <w:ind w:leftChars="183" w:left="679"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行政程序法第九十二條　本法所稱行政處分，係指行政機關就公法上具體事件所為之決定或其他公權力措施而對外直接發生法律效果之單方行政行為。</w:t>
            </w:r>
          </w:p>
          <w:p w:rsidR="005D2298" w:rsidRPr="00AF4F6F" w:rsidRDefault="005D2298" w:rsidP="002724D8">
            <w:pPr>
              <w:overflowPunct w:val="0"/>
              <w:topLinePunct/>
              <w:autoSpaceDE w:val="0"/>
              <w:autoSpaceDN w:val="0"/>
              <w:adjustRightInd w:val="0"/>
              <w:ind w:left="709"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kern w:val="0"/>
              </w:rPr>
              <w:t>前項決定或措施之相對人雖非特定，而依一般性特徵可得確定其範圍者，為一般處分，適用本法有關行政處分之規定。有關公物之設定、變更、廢止或其一般使用者，亦同。</w:t>
            </w:r>
          </w:p>
        </w:tc>
      </w:tr>
      <w:tr w:rsidR="005D2298" w:rsidRPr="00AF4F6F" w:rsidTr="00D442D0">
        <w:tc>
          <w:tcPr>
            <w:tcW w:w="4395" w:type="dxa"/>
          </w:tcPr>
          <w:p w:rsidR="005D2298" w:rsidRPr="00AF4F6F" w:rsidRDefault="005D2298" w:rsidP="005907FD">
            <w:pPr>
              <w:tabs>
                <w:tab w:val="left" w:pos="1204"/>
              </w:tabs>
              <w:topLinePunct/>
              <w:ind w:leftChars="22" w:left="293"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rPr>
              <w:lastRenderedPageBreak/>
              <w:t>第六十五條　本法所定退撫給與，一律採金融機構直撥入帳方式並依下列規定發給：</w:t>
            </w:r>
          </w:p>
          <w:p w:rsidR="005D2298" w:rsidRPr="00AF4F6F" w:rsidRDefault="005D2298" w:rsidP="0030414D">
            <w:pPr>
              <w:numPr>
                <w:ilvl w:val="0"/>
                <w:numId w:val="28"/>
              </w:numPr>
              <w:ind w:left="796" w:hanging="432"/>
              <w:jc w:val="both"/>
              <w:rPr>
                <w:rFonts w:ascii="標楷體" w:eastAsia="標楷體" w:hAnsi="標楷體"/>
                <w:color w:val="000000" w:themeColor="text1"/>
                <w:kern w:val="0"/>
              </w:rPr>
            </w:pPr>
            <w:r w:rsidRPr="00AF4F6F">
              <w:rPr>
                <w:rFonts w:ascii="標楷體" w:eastAsia="標楷體" w:hAnsi="標楷體" w:hint="eastAsia"/>
                <w:color w:val="000000" w:themeColor="text1"/>
              </w:rPr>
              <w:t>一次退休金及首期月退休金經審定機關審定後，自退休生效日起發給。但依第三十一條第二項第二款及第三十三條第三項規定擇領展期月退休金者，自其年滿法定起支年齡之日起發給</w:t>
            </w:r>
            <w:r w:rsidRPr="00AF4F6F">
              <w:rPr>
                <w:rFonts w:ascii="新細明體" w:hAnsi="新細明體" w:hint="eastAsia"/>
                <w:color w:val="000000" w:themeColor="text1"/>
              </w:rPr>
              <w:t>。</w:t>
            </w:r>
            <w:r w:rsidRPr="00AF4F6F">
              <w:rPr>
                <w:rFonts w:ascii="標楷體" w:eastAsia="標楷體" w:hAnsi="標楷體" w:hint="eastAsia"/>
                <w:color w:val="000000" w:themeColor="text1"/>
              </w:rPr>
              <w:t>第二期以後之月退休金，配合統一作業，每一個月發給一次。</w:t>
            </w:r>
          </w:p>
          <w:p w:rsidR="005D2298" w:rsidRPr="00AF4F6F" w:rsidRDefault="005D2298" w:rsidP="0030414D">
            <w:pPr>
              <w:numPr>
                <w:ilvl w:val="0"/>
                <w:numId w:val="28"/>
              </w:numPr>
              <w:ind w:left="736" w:hanging="464"/>
              <w:jc w:val="both"/>
              <w:rPr>
                <w:rFonts w:ascii="標楷體" w:eastAsia="標楷體" w:hAnsi="標楷體"/>
                <w:color w:val="000000" w:themeColor="text1"/>
                <w:kern w:val="0"/>
              </w:rPr>
            </w:pPr>
            <w:r w:rsidRPr="00AF4F6F">
              <w:rPr>
                <w:rFonts w:ascii="標楷體" w:eastAsia="標楷體" w:hAnsi="標楷體" w:hint="eastAsia"/>
                <w:color w:val="000000" w:themeColor="text1"/>
              </w:rPr>
              <w:t>資遣給與經審定機關審定其年資及給與後，自資遣生效日起發給。</w:t>
            </w:r>
          </w:p>
          <w:p w:rsidR="005D2298" w:rsidRPr="00AF4F6F" w:rsidRDefault="005D2298" w:rsidP="0030414D">
            <w:pPr>
              <w:numPr>
                <w:ilvl w:val="0"/>
                <w:numId w:val="28"/>
              </w:numPr>
              <w:ind w:left="736" w:hanging="464"/>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遺屬一次金及一次撫卹金，</w:t>
            </w:r>
            <w:r w:rsidRPr="00AF4F6F">
              <w:rPr>
                <w:rFonts w:ascii="標楷體" w:eastAsia="標楷體" w:hAnsi="標楷體" w:hint="eastAsia"/>
                <w:color w:val="000000" w:themeColor="text1"/>
              </w:rPr>
              <w:t>經審定機關審定後發給。</w:t>
            </w:r>
          </w:p>
          <w:p w:rsidR="005D2298" w:rsidRPr="00AF4F6F" w:rsidRDefault="005D2298" w:rsidP="0030414D">
            <w:pPr>
              <w:numPr>
                <w:ilvl w:val="0"/>
                <w:numId w:val="28"/>
              </w:numPr>
              <w:ind w:left="736" w:hanging="464"/>
              <w:jc w:val="both"/>
              <w:rPr>
                <w:rFonts w:ascii="標楷體" w:eastAsia="標楷體" w:hAnsi="標楷體"/>
                <w:color w:val="000000" w:themeColor="text1"/>
                <w:kern w:val="0"/>
              </w:rPr>
            </w:pPr>
            <w:r w:rsidRPr="00AF4F6F">
              <w:rPr>
                <w:rFonts w:ascii="標楷體" w:eastAsia="標楷體" w:hAnsi="標楷體" w:hint="eastAsia"/>
                <w:color w:val="000000" w:themeColor="text1"/>
              </w:rPr>
              <w:t>遺屬年金經審定機關審定後，自退休人員死亡時之次一個月退休</w:t>
            </w:r>
            <w:r w:rsidRPr="00AF4F6F">
              <w:rPr>
                <w:rFonts w:ascii="標楷體" w:eastAsia="標楷體" w:hAnsi="標楷體" w:hint="eastAsia"/>
                <w:color w:val="000000" w:themeColor="text1"/>
              </w:rPr>
              <w:lastRenderedPageBreak/>
              <w:t>金定期發給日起發給。但未再婚配偶依第四十四條第二項規定擇領遺屬年金者，應自其年滿法定起年齡之日起發給。第二期以後之遺屬年金，配合統一作業，每月發給一次。</w:t>
            </w:r>
          </w:p>
          <w:p w:rsidR="005D2298" w:rsidRPr="00AF4F6F" w:rsidRDefault="005D2298" w:rsidP="0030414D">
            <w:pPr>
              <w:numPr>
                <w:ilvl w:val="0"/>
                <w:numId w:val="28"/>
              </w:numPr>
              <w:ind w:left="82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首期月撫卹金</w:t>
            </w:r>
            <w:r w:rsidRPr="00AF4F6F">
              <w:rPr>
                <w:rFonts w:ascii="標楷體" w:eastAsia="標楷體" w:hAnsi="標楷體" w:hint="eastAsia"/>
                <w:color w:val="000000" w:themeColor="text1"/>
              </w:rPr>
              <w:t>經審定機關審定後，自公務人員死亡之次月起發給；第二期以後之月撫卹金，配合統一作業，每月發給一次。</w:t>
            </w:r>
          </w:p>
          <w:p w:rsidR="005D2298" w:rsidRPr="00AF4F6F" w:rsidRDefault="005D2298" w:rsidP="00FD16AA">
            <w:pPr>
              <w:widowControl/>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公務人員退休後所領月退休金，或遺族所領之月撫卹金或遺屬年金，得由考試院會同行政院，</w:t>
            </w:r>
            <w:r w:rsidRPr="00AF4F6F">
              <w:rPr>
                <w:rFonts w:ascii="標楷體" w:eastAsia="標楷體" w:hAnsi="標楷體" w:hint="eastAsia"/>
                <w:color w:val="000000" w:themeColor="text1"/>
                <w:kern w:val="0"/>
              </w:rPr>
              <w:t>視退撫基金財務盈虧、國家整體財政狀況及經濟環境、消費者物價指數及現職人員待遇調整與否</w:t>
            </w:r>
            <w:r w:rsidRPr="00AF4F6F">
              <w:rPr>
                <w:rFonts w:ascii="標楷體" w:eastAsia="標楷體" w:hAnsi="標楷體" w:cs="新細明體" w:hint="eastAsia"/>
                <w:color w:val="000000" w:themeColor="text1"/>
                <w:kern w:val="0"/>
              </w:rPr>
              <w:t>，衡酌調整之；其相關規定，於本法施行細則定之。</w:t>
            </w:r>
          </w:p>
        </w:tc>
        <w:tc>
          <w:tcPr>
            <w:tcW w:w="4536" w:type="dxa"/>
          </w:tcPr>
          <w:p w:rsidR="005D2298" w:rsidRPr="00AF4F6F" w:rsidRDefault="005D2298" w:rsidP="0030414D">
            <w:pPr>
              <w:numPr>
                <w:ilvl w:val="0"/>
                <w:numId w:val="29"/>
              </w:numPr>
              <w:overflowPunct w:val="0"/>
              <w:topLinePunct/>
              <w:autoSpaceDE w:val="0"/>
              <w:autoSpaceDN w:val="0"/>
              <w:adjustRightInd w:val="0"/>
              <w:ind w:left="430" w:hanging="451"/>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w:t>
            </w:r>
            <w:r w:rsidRPr="00AF4F6F">
              <w:rPr>
                <w:rFonts w:ascii="標楷體" w:eastAsia="標楷體" w:hAnsi="標楷體" w:hint="eastAsia"/>
                <w:color w:val="000000" w:themeColor="text1"/>
                <w:kern w:val="0"/>
              </w:rPr>
              <w:t>退休金、資遣給與、遺屬年金</w:t>
            </w:r>
            <w:r w:rsidRPr="00AF4F6F">
              <w:rPr>
                <w:rFonts w:ascii="新細明體" w:hAnsi="新細明體" w:hint="eastAsia"/>
                <w:color w:val="000000" w:themeColor="text1"/>
                <w:kern w:val="0"/>
              </w:rPr>
              <w:t>、</w:t>
            </w:r>
            <w:r w:rsidRPr="00AF4F6F">
              <w:rPr>
                <w:rFonts w:ascii="標楷體" w:eastAsia="標楷體" w:hAnsi="標楷體" w:hint="eastAsia"/>
                <w:color w:val="000000" w:themeColor="text1"/>
                <w:kern w:val="0"/>
              </w:rPr>
              <w:t>撫卹金、遺屬一次金及遺屬年金</w:t>
            </w:r>
            <w:r w:rsidRPr="00AF4F6F">
              <w:rPr>
                <w:rFonts w:ascii="標楷體" w:eastAsia="標楷體" w:hAnsi="標楷體" w:hint="eastAsia"/>
                <w:snapToGrid w:val="0"/>
                <w:color w:val="000000" w:themeColor="text1"/>
                <w:kern w:val="0"/>
              </w:rPr>
              <w:t>發給事宜及調整機制。</w:t>
            </w:r>
          </w:p>
          <w:p w:rsidR="005D2298" w:rsidRPr="00AF4F6F" w:rsidRDefault="005D2298" w:rsidP="0030414D">
            <w:pPr>
              <w:numPr>
                <w:ilvl w:val="0"/>
                <w:numId w:val="29"/>
              </w:numPr>
              <w:overflowPunct w:val="0"/>
              <w:topLinePunct/>
              <w:autoSpaceDE w:val="0"/>
              <w:autoSpaceDN w:val="0"/>
              <w:adjustRightInd w:val="0"/>
              <w:ind w:left="430" w:hanging="451"/>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第一項明定</w:t>
            </w:r>
            <w:r w:rsidRPr="00AF4F6F">
              <w:rPr>
                <w:rFonts w:ascii="標楷體" w:eastAsia="標楷體" w:hAnsi="標楷體" w:hint="eastAsia"/>
                <w:color w:val="000000" w:themeColor="text1"/>
                <w:kern w:val="0"/>
              </w:rPr>
              <w:t>退休金、資遣給與、遺屬年金、遺屬一次金及遺屬年金</w:t>
            </w:r>
            <w:r w:rsidRPr="00AF4F6F">
              <w:rPr>
                <w:rFonts w:ascii="標楷體" w:eastAsia="標楷體" w:hAnsi="標楷體" w:hint="eastAsia"/>
                <w:snapToGrid w:val="0"/>
                <w:color w:val="000000" w:themeColor="text1"/>
                <w:kern w:val="0"/>
              </w:rPr>
              <w:t>之發給日。另審酌現行退休金及資遣給與之發給並無限定支領方式，為應當事人需求，實務上，除採直撥入帳外，亦照當事人請求，改以無劃線支票或現金方式請領。經向各機關調查結果，目前發放實務上高達百分之九十九之領受均採直撥入帳方式辦理；採行支領支票及現金方式者，約僅占百分之一；惟上述採行支領支票及現金方式者，所占比例雖不高，卻耗費各支給機關及基金管理會人力及物力成本至鉅。是為簡化撥付作業流程，以提昇</w:t>
            </w:r>
            <w:r w:rsidRPr="00AF4F6F">
              <w:rPr>
                <w:rFonts w:ascii="標楷體" w:eastAsia="標楷體" w:hAnsi="標楷體" w:hint="eastAsia"/>
                <w:snapToGrid w:val="0"/>
                <w:color w:val="000000" w:themeColor="text1"/>
                <w:kern w:val="0"/>
              </w:rPr>
              <w:lastRenderedPageBreak/>
              <w:t>行政效率並節省行政成本，爰於本條第一項序文明定本法所定退撫給與一律採金融機構直撥入方式發給，以全面取消支領支票或現金方式。</w:t>
            </w:r>
          </w:p>
          <w:p w:rsidR="005D2298" w:rsidRPr="00AF4F6F" w:rsidRDefault="005D2298" w:rsidP="0030414D">
            <w:pPr>
              <w:numPr>
                <w:ilvl w:val="0"/>
                <w:numId w:val="29"/>
              </w:numPr>
              <w:overflowPunct w:val="0"/>
              <w:topLinePunct/>
              <w:autoSpaceDE w:val="0"/>
              <w:autoSpaceDN w:val="0"/>
              <w:adjustRightInd w:val="0"/>
              <w:ind w:left="430" w:hanging="451"/>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第二項明定</w:t>
            </w:r>
            <w:r w:rsidRPr="00AF4F6F">
              <w:rPr>
                <w:rFonts w:ascii="標楷體" w:eastAsia="標楷體" w:hAnsi="標楷體" w:cs="新細明體" w:hint="eastAsia"/>
                <w:color w:val="000000" w:themeColor="text1"/>
                <w:kern w:val="0"/>
              </w:rPr>
              <w:t>公務人員退休後所領之月退休金、遺族所領遺屬年金及</w:t>
            </w:r>
            <w:r w:rsidRPr="009748D0">
              <w:rPr>
                <w:rFonts w:ascii="標楷體" w:eastAsia="標楷體" w:hAnsi="標楷體" w:cs="新細明體" w:hint="eastAsia"/>
                <w:color w:val="000000" w:themeColor="text1"/>
                <w:kern w:val="0"/>
              </w:rPr>
              <w:t>月</w:t>
            </w:r>
            <w:r w:rsidRPr="00AF4F6F">
              <w:rPr>
                <w:rFonts w:ascii="標楷體" w:eastAsia="標楷體" w:hAnsi="標楷體" w:cs="新細明體" w:hint="eastAsia"/>
                <w:color w:val="000000" w:themeColor="text1"/>
                <w:kern w:val="0"/>
              </w:rPr>
              <w:t>撫卹金之相關調整機制，並授權於本法施行細則訂定相關細部規範。</w:t>
            </w:r>
          </w:p>
        </w:tc>
      </w:tr>
      <w:tr w:rsidR="005D2298" w:rsidRPr="00AF4F6F" w:rsidTr="00D442D0">
        <w:tc>
          <w:tcPr>
            <w:tcW w:w="4395" w:type="dxa"/>
          </w:tcPr>
          <w:p w:rsidR="005D2298" w:rsidRPr="00AF4F6F" w:rsidRDefault="005D2298" w:rsidP="00617EBE">
            <w:pPr>
              <w:tabs>
                <w:tab w:val="left" w:pos="1204"/>
              </w:tabs>
              <w:topLinePunct/>
              <w:ind w:left="24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第六十六條　公務人員於退撫新制實施前、後均有任職年資者，其退撫給與依下列規定支給：</w:t>
            </w:r>
          </w:p>
          <w:p w:rsidR="005D2298" w:rsidRPr="00AF4F6F" w:rsidRDefault="000B0366" w:rsidP="0030414D">
            <w:pPr>
              <w:numPr>
                <w:ilvl w:val="0"/>
                <w:numId w:val="52"/>
              </w:numPr>
              <w:ind w:left="712" w:hanging="480"/>
              <w:jc w:val="both"/>
              <w:rPr>
                <w:rFonts w:ascii="標楷體" w:eastAsia="標楷體" w:hAnsi="標楷體"/>
                <w:color w:val="000000" w:themeColor="text1"/>
              </w:rPr>
            </w:pPr>
            <w:r>
              <w:rPr>
                <w:rFonts w:ascii="標楷體" w:eastAsia="標楷體" w:hAnsi="標楷體" w:hint="eastAsia"/>
                <w:color w:val="000000" w:themeColor="text1"/>
              </w:rPr>
              <w:t>退撫新制實施前任職年資應領之退撫給與及優存</w:t>
            </w:r>
            <w:r w:rsidR="005D2298" w:rsidRPr="00AF4F6F">
              <w:rPr>
                <w:rFonts w:ascii="標楷體" w:eastAsia="標楷體" w:hAnsi="標楷體" w:hint="eastAsia"/>
                <w:color w:val="000000" w:themeColor="text1"/>
              </w:rPr>
              <w:t>利息，由各級政府編列預算支給。</w:t>
            </w:r>
          </w:p>
          <w:p w:rsidR="005D2298" w:rsidRPr="00AF4F6F" w:rsidRDefault="005D2298" w:rsidP="0030414D">
            <w:pPr>
              <w:numPr>
                <w:ilvl w:val="0"/>
                <w:numId w:val="52"/>
              </w:numPr>
              <w:ind w:left="712" w:hanging="480"/>
              <w:jc w:val="both"/>
              <w:rPr>
                <w:rFonts w:ascii="標楷體" w:eastAsia="標楷體" w:hAnsi="標楷體"/>
                <w:color w:val="000000" w:themeColor="text1"/>
              </w:rPr>
            </w:pPr>
            <w:r w:rsidRPr="00AF4F6F">
              <w:rPr>
                <w:rFonts w:ascii="標楷體" w:eastAsia="標楷體" w:hAnsi="標楷體" w:hint="eastAsia"/>
                <w:color w:val="000000" w:themeColor="text1"/>
              </w:rPr>
              <w:t>退撫新制實施後任職年資應領之退撫給與，由退撫基金支給。</w:t>
            </w:r>
          </w:p>
          <w:p w:rsidR="005D2298" w:rsidRPr="00AF4F6F" w:rsidRDefault="005D2298" w:rsidP="0030414D">
            <w:pPr>
              <w:numPr>
                <w:ilvl w:val="0"/>
                <w:numId w:val="52"/>
              </w:numPr>
              <w:ind w:left="647" w:hanging="425"/>
              <w:jc w:val="both"/>
              <w:rPr>
                <w:rFonts w:ascii="標楷體" w:eastAsia="標楷體" w:hAnsi="標楷體"/>
                <w:color w:val="000000" w:themeColor="text1"/>
              </w:rPr>
            </w:pPr>
            <w:r w:rsidRPr="00AF4F6F">
              <w:rPr>
                <w:rFonts w:ascii="標楷體" w:eastAsia="標楷體" w:hAnsi="標楷體" w:hint="eastAsia"/>
                <w:color w:val="000000" w:themeColor="text1"/>
                <w:kern w:val="0"/>
              </w:rPr>
              <w:t>依第三十二條第二項規定加發之</w:t>
            </w:r>
            <w:r w:rsidRPr="00AF4F6F">
              <w:rPr>
                <w:rFonts w:ascii="標楷體" w:eastAsia="標楷體" w:hAnsi="標楷體" w:hint="eastAsia"/>
                <w:color w:val="000000" w:themeColor="text1"/>
              </w:rPr>
              <w:t>退休金，由各級政府編列預算支給。</w:t>
            </w:r>
          </w:p>
          <w:p w:rsidR="005D2298" w:rsidRPr="00AF4F6F" w:rsidRDefault="005D2298" w:rsidP="00181DE3">
            <w:pPr>
              <w:ind w:leftChars="92" w:left="643" w:hangingChars="176" w:hanging="422"/>
              <w:jc w:val="both"/>
              <w:rPr>
                <w:rFonts w:ascii="標楷體" w:eastAsia="標楷體" w:hAnsi="標楷體"/>
                <w:color w:val="000000" w:themeColor="text1"/>
              </w:rPr>
            </w:pPr>
            <w:r w:rsidRPr="00AF4F6F">
              <w:rPr>
                <w:rFonts w:ascii="標楷體" w:eastAsia="標楷體" w:hAnsi="標楷體" w:hint="eastAsia"/>
                <w:color w:val="000000" w:themeColor="text1"/>
              </w:rPr>
              <w:t>四、依</w:t>
            </w:r>
            <w:r w:rsidRPr="00AF4F6F">
              <w:rPr>
                <w:rFonts w:ascii="標楷體" w:eastAsia="標楷體" w:hAnsi="標楷體" w:hint="eastAsia"/>
                <w:color w:val="000000" w:themeColor="text1"/>
                <w:kern w:val="0"/>
              </w:rPr>
              <w:t>第四十</w:t>
            </w:r>
            <w:r w:rsidRPr="00AF4F6F">
              <w:rPr>
                <w:rFonts w:ascii="標楷體" w:eastAsia="標楷體" w:hAnsi="標楷體" w:hint="eastAsia"/>
                <w:color w:val="000000" w:themeColor="text1"/>
              </w:rPr>
              <w:t>條規定加發之俸給總額慰助金，由服務機關編列預算支給。</w:t>
            </w:r>
          </w:p>
          <w:p w:rsidR="005D2298" w:rsidRPr="00AF4F6F" w:rsidRDefault="005D2298" w:rsidP="00A42A88">
            <w:pPr>
              <w:ind w:leftChars="92" w:left="643" w:hangingChars="176" w:hanging="422"/>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kern w:val="0"/>
              </w:rPr>
              <w:t>五、依</w:t>
            </w:r>
            <w:r w:rsidRPr="00AF4F6F">
              <w:rPr>
                <w:rFonts w:ascii="標楷體" w:eastAsia="標楷體" w:hAnsi="標楷體"/>
                <w:color w:val="000000" w:themeColor="text1"/>
                <w:kern w:val="0"/>
              </w:rPr>
              <w:t>第</w:t>
            </w:r>
            <w:r w:rsidRPr="00AF4F6F">
              <w:rPr>
                <w:rFonts w:ascii="標楷體" w:eastAsia="標楷體" w:hAnsi="標楷體" w:hint="eastAsia"/>
                <w:color w:val="000000" w:themeColor="text1"/>
                <w:kern w:val="0"/>
              </w:rPr>
              <w:t>五十三條第二項第一款第二目與</w:t>
            </w:r>
            <w:r w:rsidRPr="00AF4F6F">
              <w:rPr>
                <w:rFonts w:ascii="標楷體" w:eastAsia="標楷體" w:hAnsi="標楷體"/>
                <w:color w:val="000000" w:themeColor="text1"/>
                <w:kern w:val="0"/>
              </w:rPr>
              <w:t>第</w:t>
            </w:r>
            <w:r w:rsidRPr="00AF4F6F">
              <w:rPr>
                <w:rFonts w:ascii="標楷體" w:eastAsia="標楷體" w:hAnsi="標楷體" w:hint="eastAsia"/>
                <w:color w:val="000000" w:themeColor="text1"/>
                <w:kern w:val="0"/>
              </w:rPr>
              <w:t>五十六</w:t>
            </w:r>
            <w:r w:rsidRPr="00AF4F6F">
              <w:rPr>
                <w:rFonts w:ascii="標楷體" w:eastAsia="標楷體" w:hAnsi="標楷體"/>
                <w:color w:val="000000" w:themeColor="text1"/>
                <w:kern w:val="0"/>
              </w:rPr>
              <w:t>條</w:t>
            </w:r>
            <w:r w:rsidRPr="00AF4F6F">
              <w:rPr>
                <w:rFonts w:ascii="標楷體" w:eastAsia="標楷體" w:hAnsi="標楷體" w:hint="eastAsia"/>
                <w:color w:val="000000" w:themeColor="text1"/>
                <w:kern w:val="0"/>
              </w:rPr>
              <w:t>第一項規</w:t>
            </w:r>
            <w:r w:rsidRPr="00AF4F6F">
              <w:rPr>
                <w:rFonts w:ascii="標楷體" w:eastAsia="標楷體" w:hAnsi="標楷體"/>
                <w:color w:val="000000" w:themeColor="text1"/>
                <w:kern w:val="0"/>
              </w:rPr>
              <w:t>定加</w:t>
            </w:r>
            <w:r w:rsidRPr="00AF4F6F">
              <w:rPr>
                <w:rFonts w:ascii="標楷體" w:eastAsia="標楷體" w:hAnsi="標楷體" w:hint="eastAsia"/>
                <w:color w:val="000000" w:themeColor="text1"/>
                <w:kern w:val="0"/>
              </w:rPr>
              <w:t>發</w:t>
            </w:r>
            <w:r w:rsidRPr="00AF4F6F">
              <w:rPr>
                <w:rFonts w:ascii="標楷體" w:eastAsia="標楷體" w:hAnsi="標楷體"/>
                <w:color w:val="000000" w:themeColor="text1"/>
                <w:kern w:val="0"/>
              </w:rPr>
              <w:t>之</w:t>
            </w:r>
            <w:r w:rsidRPr="00AF4F6F">
              <w:rPr>
                <w:rFonts w:ascii="標楷體" w:eastAsia="標楷體" w:hAnsi="標楷體" w:hint="eastAsia"/>
                <w:color w:val="000000" w:themeColor="text1"/>
                <w:kern w:val="0"/>
              </w:rPr>
              <w:t>一次</w:t>
            </w:r>
            <w:r w:rsidRPr="00AF4F6F">
              <w:rPr>
                <w:rFonts w:ascii="標楷體" w:eastAsia="標楷體" w:hAnsi="標楷體"/>
                <w:color w:val="000000" w:themeColor="text1"/>
                <w:kern w:val="0"/>
              </w:rPr>
              <w:t>撫卹金</w:t>
            </w:r>
            <w:r w:rsidRPr="00AF4F6F">
              <w:rPr>
                <w:rFonts w:ascii="標楷體" w:eastAsia="標楷體" w:hAnsi="標楷體" w:hint="eastAsia"/>
                <w:color w:val="000000" w:themeColor="text1"/>
                <w:kern w:val="0"/>
              </w:rPr>
              <w:t>；依第五十七條規定加發之月撫卹金</w:t>
            </w:r>
            <w:r w:rsidRPr="00AF4F6F">
              <w:rPr>
                <w:rFonts w:ascii="標楷體" w:eastAsia="標楷體" w:hAnsi="標楷體"/>
                <w:color w:val="000000" w:themeColor="text1"/>
                <w:kern w:val="0"/>
              </w:rPr>
              <w:t>，</w:t>
            </w:r>
            <w:r w:rsidRPr="00AF4F6F">
              <w:rPr>
                <w:rFonts w:ascii="標楷體" w:eastAsia="標楷體" w:hAnsi="標楷體" w:hint="eastAsia"/>
                <w:color w:val="000000" w:themeColor="text1"/>
                <w:kern w:val="0"/>
              </w:rPr>
              <w:t>及依第五十九條規定發給之殮葬補助費與勳績撫卹金，</w:t>
            </w:r>
            <w:r w:rsidRPr="00AF4F6F">
              <w:rPr>
                <w:rFonts w:ascii="標楷體" w:eastAsia="標楷體" w:hAnsi="標楷體"/>
                <w:color w:val="000000" w:themeColor="text1"/>
                <w:kern w:val="0"/>
              </w:rPr>
              <w:t>均由各級政府編列預算支給。</w:t>
            </w:r>
          </w:p>
        </w:tc>
        <w:tc>
          <w:tcPr>
            <w:tcW w:w="4536" w:type="dxa"/>
          </w:tcPr>
          <w:p w:rsidR="005D2298" w:rsidRPr="00AF4F6F" w:rsidRDefault="005D2298" w:rsidP="00181DE3">
            <w:pPr>
              <w:overflowPunct w:val="0"/>
              <w:topLinePunct/>
              <w:autoSpaceDE w:val="0"/>
              <w:autoSpaceDN w:val="0"/>
              <w:adjustRightInd w:val="0"/>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一、本條規定加發退休金、</w:t>
            </w:r>
            <w:r w:rsidRPr="00AF4F6F">
              <w:rPr>
                <w:rFonts w:ascii="標楷體" w:eastAsia="標楷體" w:hAnsi="標楷體" w:hint="eastAsia"/>
                <w:color w:val="000000" w:themeColor="text1"/>
              </w:rPr>
              <w:t>資遣給與、遺族</w:t>
            </w:r>
            <w:r w:rsidRPr="00AF4F6F">
              <w:rPr>
                <w:rFonts w:ascii="標楷體" w:eastAsia="標楷體" w:hAnsi="標楷體" w:hint="eastAsia"/>
                <w:snapToGrid w:val="0"/>
                <w:color w:val="000000" w:themeColor="text1"/>
                <w:kern w:val="0"/>
              </w:rPr>
              <w:t>撫卹金之支給機關。同時參照原退休法第十三條第三項及原撫卹法第十五條第二項後段但書規定，明定公務人員退撫新制實施前任職年資退撫給與、因公傷病命令退休加發之退休金、在職死亡之公務人員受有勳章特殊功績、任職未滿十年或因公死亡等事項所加發之退休金或撫卹金等</w:t>
            </w:r>
            <w:r w:rsidRPr="00AF4F6F">
              <w:rPr>
                <w:rFonts w:ascii="標楷體" w:eastAsia="標楷體" w:hAnsi="標楷體" w:hint="eastAsia"/>
                <w:color w:val="000000" w:themeColor="text1"/>
              </w:rPr>
              <w:t>，均由各級政府編列預算支給。</w:t>
            </w:r>
          </w:p>
          <w:p w:rsidR="005D2298" w:rsidRPr="00AF4F6F" w:rsidRDefault="005D2298" w:rsidP="008D588A">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二、相關條文及立法體例</w:t>
            </w:r>
          </w:p>
          <w:p w:rsidR="005D2298" w:rsidRPr="00AF4F6F" w:rsidRDefault="005D2298" w:rsidP="00617EBE">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(一)退休法</w:t>
            </w:r>
          </w:p>
          <w:p w:rsidR="005D2298" w:rsidRPr="00AF4F6F" w:rsidRDefault="005D2298" w:rsidP="00617EBE">
            <w:pPr>
              <w:overflowPunct w:val="0"/>
              <w:topLinePunct/>
              <w:autoSpaceDE w:val="0"/>
              <w:autoSpaceDN w:val="0"/>
              <w:adjustRightInd w:val="0"/>
              <w:ind w:leftChars="-90" w:left="1236" w:hangingChars="605" w:hanging="145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          第十三條第三項  </w:t>
            </w:r>
            <w:r w:rsidRPr="00AF4F6F">
              <w:rPr>
                <w:rFonts w:ascii="標楷體" w:eastAsia="標楷體" w:hAnsi="標楷體" w:hint="eastAsia"/>
                <w:color w:val="000000" w:themeColor="text1"/>
              </w:rPr>
              <w:t>前二項規定加發之退休金，由各級政府編列預算支給。</w:t>
            </w:r>
            <w:r w:rsidRPr="00AF4F6F">
              <w:rPr>
                <w:rFonts w:ascii="標楷體" w:eastAsia="標楷體" w:hAnsi="標楷體" w:hint="eastAsia"/>
                <w:snapToGrid w:val="0"/>
                <w:color w:val="000000" w:themeColor="text1"/>
                <w:kern w:val="0"/>
              </w:rPr>
              <w:t xml:space="preserve"> </w:t>
            </w:r>
          </w:p>
          <w:p w:rsidR="005D2298" w:rsidRPr="00AF4F6F" w:rsidRDefault="005D2298" w:rsidP="00617EBE">
            <w:pPr>
              <w:overflowPunct w:val="0"/>
              <w:topLinePunct/>
              <w:autoSpaceDE w:val="0"/>
              <w:autoSpaceDN w:val="0"/>
              <w:adjustRightInd w:val="0"/>
              <w:ind w:leftChars="200" w:left="1534" w:hangingChars="439" w:hanging="105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(二)撫卹法</w:t>
            </w:r>
          </w:p>
          <w:p w:rsidR="005D2298" w:rsidRPr="00AF4F6F" w:rsidRDefault="005D2298" w:rsidP="00617EBE">
            <w:pPr>
              <w:overflowPunct w:val="0"/>
              <w:topLinePunct/>
              <w:autoSpaceDE w:val="0"/>
              <w:autoSpaceDN w:val="0"/>
              <w:adjustRightInd w:val="0"/>
              <w:ind w:leftChars="400" w:left="1200" w:hangingChars="100" w:hanging="24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第十五條</w:t>
            </w:r>
            <w:r w:rsidRPr="00AF4F6F">
              <w:rPr>
                <w:rFonts w:ascii="標楷體" w:eastAsia="標楷體" w:hAnsi="標楷體" w:hint="eastAsia"/>
                <w:color w:val="000000" w:themeColor="text1"/>
              </w:rPr>
              <w:t>第二</w:t>
            </w:r>
            <w:r w:rsidRPr="00AF4F6F">
              <w:rPr>
                <w:rFonts w:ascii="標楷體" w:eastAsia="標楷體" w:hAnsi="標楷體" w:hint="eastAsia"/>
                <w:snapToGrid w:val="0"/>
                <w:color w:val="000000" w:themeColor="text1"/>
                <w:kern w:val="0"/>
              </w:rPr>
              <w:t xml:space="preserve">項  </w:t>
            </w:r>
            <w:r w:rsidRPr="00AF4F6F">
              <w:rPr>
                <w:rFonts w:ascii="標楷體" w:eastAsia="標楷體" w:hAnsi="標楷體" w:hint="eastAsia"/>
                <w:color w:val="000000" w:themeColor="text1"/>
              </w:rPr>
              <w:t>退撫新制 實施後之公務人員撫卹金，應由政府與公務人員共同撥繳費用建立之退撫基金支給，並由政府負最後支給保證責任。但公</w:t>
            </w:r>
            <w:r w:rsidRPr="00AF4F6F">
              <w:rPr>
                <w:rFonts w:ascii="標楷體" w:eastAsia="標楷體" w:hAnsi="標楷體" w:hint="eastAsia"/>
                <w:color w:val="000000" w:themeColor="text1"/>
              </w:rPr>
              <w:lastRenderedPageBreak/>
              <w:t>務人員在退撫新制實施前任職年資及第七條規定受有勳章或有特殊功績人員所給與之撫卹金、第四條規定任職未滿十年人員及第五條規定因公死亡人員所加給之撫卹金，均由各級政府編列預算支給。</w:t>
            </w:r>
          </w:p>
        </w:tc>
      </w:tr>
      <w:tr w:rsidR="005D2298" w:rsidRPr="00AF4F6F" w:rsidTr="00277A26">
        <w:tc>
          <w:tcPr>
            <w:tcW w:w="4395" w:type="dxa"/>
            <w:shd w:val="clear" w:color="auto" w:fill="auto"/>
          </w:tcPr>
          <w:p w:rsidR="005D2298" w:rsidRPr="00AF4F6F" w:rsidRDefault="005D2298" w:rsidP="00E01598">
            <w:pPr>
              <w:tabs>
                <w:tab w:val="left" w:pos="1204"/>
              </w:tabs>
              <w:topLinePunct/>
              <w:ind w:left="24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第六十七條</w:t>
            </w:r>
            <w:r w:rsidRPr="00AF4F6F">
              <w:rPr>
                <w:rFonts w:ascii="標楷體" w:eastAsia="標楷體" w:hAnsi="標楷體" w:cs="新細明體" w:hint="eastAsia"/>
                <w:color w:val="000000" w:themeColor="text1"/>
              </w:rPr>
              <w:t xml:space="preserve">　公務人員或其遺族</w:t>
            </w:r>
            <w:r w:rsidRPr="00AF4F6F">
              <w:rPr>
                <w:rFonts w:ascii="標楷體" w:eastAsia="標楷體" w:hAnsi="標楷體" w:hint="eastAsia"/>
                <w:color w:val="000000" w:themeColor="text1"/>
              </w:rPr>
              <w:t>請領退撫給與之權利，不得作為讓與、抵銷、扣押或供擔保之標的。</w:t>
            </w:r>
          </w:p>
          <w:p w:rsidR="005D2298" w:rsidRPr="00AF4F6F" w:rsidRDefault="005D2298" w:rsidP="00E01598">
            <w:pPr>
              <w:tabs>
                <w:tab w:val="left" w:pos="1204"/>
              </w:tabs>
              <w:topLinePunct/>
              <w:ind w:leftChars="100" w:left="240" w:firstLineChars="228" w:firstLine="547"/>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退撫給與之領受人，得於金融機構開立專戶，專供存入退撫給與之用。</w:t>
            </w:r>
          </w:p>
          <w:p w:rsidR="005D2298" w:rsidRPr="00AF4F6F" w:rsidRDefault="005D2298" w:rsidP="00F30628">
            <w:pPr>
              <w:tabs>
                <w:tab w:val="left" w:pos="1204"/>
              </w:tabs>
              <w:topLinePunct/>
              <w:ind w:leftChars="100" w:left="240" w:firstLineChars="228" w:firstLine="547"/>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前項專戶內之存款不得作為抵銷、扣押、供擔保或強制執行之標的。</w:t>
            </w:r>
          </w:p>
          <w:p w:rsidR="005D2298" w:rsidRPr="00AF4F6F" w:rsidRDefault="005D2298" w:rsidP="00F30628">
            <w:pPr>
              <w:tabs>
                <w:tab w:val="left" w:pos="1204"/>
              </w:tabs>
              <w:topLinePunct/>
              <w:ind w:leftChars="100" w:left="240" w:firstLineChars="228" w:firstLine="547"/>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退撫給與領受人有冒領或溢領退撫給與者，支給或發放機關應就其冒領或溢領之款項覈實收回，不受第一項及前項規定之限制。冒領或溢領退撫基金費用本息，應由基金管理機關收回者，亦同。</w:t>
            </w:r>
          </w:p>
          <w:p w:rsidR="005D2298" w:rsidRPr="00AF4F6F" w:rsidRDefault="005D2298" w:rsidP="007365C2">
            <w:pPr>
              <w:tabs>
                <w:tab w:val="left" w:pos="1204"/>
              </w:tabs>
              <w:topLinePunct/>
              <w:ind w:left="240" w:hangingChars="100" w:hanging="240"/>
              <w:jc w:val="both"/>
              <w:rPr>
                <w:rFonts w:ascii="標楷體" w:eastAsia="標楷體" w:hAnsi="標楷體"/>
                <w:color w:val="000000" w:themeColor="text1"/>
              </w:rPr>
            </w:pPr>
          </w:p>
        </w:tc>
        <w:tc>
          <w:tcPr>
            <w:tcW w:w="4536" w:type="dxa"/>
            <w:shd w:val="clear" w:color="auto" w:fill="auto"/>
          </w:tcPr>
          <w:p w:rsidR="005D2298" w:rsidRPr="00AF4F6F" w:rsidRDefault="005D2298" w:rsidP="00E01598">
            <w:pPr>
              <w:overflowPunct w:val="0"/>
              <w:topLinePunct/>
              <w:autoSpaceDE w:val="0"/>
              <w:autoSpaceDN w:val="0"/>
              <w:adjustRightInd w:val="0"/>
              <w:ind w:left="480" w:hangingChars="200" w:hanging="480"/>
              <w:jc w:val="both"/>
              <w:rPr>
                <w:rFonts w:ascii="標楷體" w:eastAsia="標楷體" w:hAnsi="標楷體"/>
                <w:color w:val="000000" w:themeColor="text1"/>
                <w:kern w:val="0"/>
              </w:rPr>
            </w:pPr>
            <w:r w:rsidRPr="00AF4F6F">
              <w:rPr>
                <w:rFonts w:ascii="標楷體" w:eastAsia="標楷體" w:hAnsi="標楷體" w:hint="eastAsia"/>
                <w:snapToGrid w:val="0"/>
                <w:color w:val="000000" w:themeColor="text1"/>
                <w:kern w:val="0"/>
              </w:rPr>
              <w:t>一、本條規定</w:t>
            </w:r>
            <w:r w:rsidRPr="00AF4F6F">
              <w:rPr>
                <w:rFonts w:ascii="標楷體" w:eastAsia="標楷體" w:hAnsi="標楷體" w:hint="eastAsia"/>
                <w:color w:val="000000" w:themeColor="text1"/>
              </w:rPr>
              <w:t>公務人員請領退休金、資遣給與及遺族請領撫卹金、遺屬一次金或遺屬年金權利之保障機制</w:t>
            </w:r>
            <w:r w:rsidRPr="00AF4F6F">
              <w:rPr>
                <w:rFonts w:ascii="標楷體" w:eastAsia="標楷體" w:hAnsi="標楷體" w:hint="eastAsia"/>
                <w:color w:val="000000" w:themeColor="text1"/>
                <w:kern w:val="0"/>
              </w:rPr>
              <w:t>。</w:t>
            </w:r>
          </w:p>
          <w:p w:rsidR="005D2298" w:rsidRPr="00AF4F6F" w:rsidRDefault="005D2298" w:rsidP="00E01598">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二、</w:t>
            </w:r>
            <w:r w:rsidRPr="00AF4F6F">
              <w:rPr>
                <w:rFonts w:ascii="標楷體" w:eastAsia="標楷體" w:hAnsi="標楷體" w:hint="eastAsia"/>
                <w:color w:val="000000" w:themeColor="text1"/>
              </w:rPr>
              <w:t>為保障公務人員及其遺族基本經濟安全，並期各類人員請領退撫給與權利之衡平一致，爰參照勞動基準法第五十八條、勞工退休金條例第二十九條、勞工保險條例第二十九條及國民年金法第五十五條規定，於</w:t>
            </w:r>
            <w:r w:rsidRPr="00AF4F6F">
              <w:rPr>
                <w:rFonts w:ascii="標楷體" w:eastAsia="標楷體" w:hAnsi="標楷體" w:hint="eastAsia"/>
                <w:snapToGrid w:val="0"/>
                <w:color w:val="000000" w:themeColor="text1"/>
                <w:kern w:val="0"/>
              </w:rPr>
              <w:t>第一項明定</w:t>
            </w:r>
            <w:r w:rsidRPr="00AF4F6F">
              <w:rPr>
                <w:rFonts w:ascii="標楷體" w:eastAsia="標楷體" w:hAnsi="標楷體" w:cs="新細明體" w:hint="eastAsia"/>
                <w:color w:val="000000" w:themeColor="text1"/>
              </w:rPr>
              <w:t>公務人員或其遺屬</w:t>
            </w:r>
            <w:r w:rsidRPr="00AF4F6F">
              <w:rPr>
                <w:rFonts w:ascii="標楷體" w:eastAsia="標楷體" w:hAnsi="標楷體" w:hint="eastAsia"/>
                <w:color w:val="000000" w:themeColor="text1"/>
              </w:rPr>
              <w:t>請領退撫給與權利之保障機制。</w:t>
            </w:r>
          </w:p>
          <w:p w:rsidR="005D2298" w:rsidRPr="00AF4F6F" w:rsidRDefault="005D2298" w:rsidP="00E01598">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第二項及第三項係為避免公務人員或遺族請領之退撫給與之款項於匯入金融機構帳戶後，存款將無法受到不得抵銷或扣押等之保障，亦可能成為強制執行之標的，無法落實本條規範意旨，爰為提升公務人員及其遺族請領退撫給與之保障，乃參照勞動基準法、勞工退休金條例、勞工保險條例及國民年金法規定，明定各領受人得視其經濟安排之需求，於金融機構開立專戶，專供存入各項退撫給與之用，且該專戶內之存款不得作為抵銷、扣押、供擔保或強制執行之標的，以落實保障公務人員及其遺族之退撫權益。</w:t>
            </w:r>
          </w:p>
          <w:p w:rsidR="005D2298" w:rsidRPr="00AF4F6F" w:rsidRDefault="005D2298" w:rsidP="00E01598">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四、第四項係為維護公法給付發放之正確性及節省行政成本，爰明定各項退撫給與之領受人有冒領或溢領而應由支給或發放機關收回上開給與者，不受第一項及第二項規定之限制，俾使相</w:t>
            </w:r>
            <w:r w:rsidRPr="00AF4F6F">
              <w:rPr>
                <w:rFonts w:ascii="標楷體" w:eastAsia="標楷體" w:hAnsi="標楷體" w:hint="eastAsia"/>
                <w:color w:val="000000" w:themeColor="text1"/>
              </w:rPr>
              <w:lastRenderedPageBreak/>
              <w:t>關款項得逕自尚未發給之給與中覈實收回，或對已發給之款項移送行政執行。至於有冒領或溢領政府撥繳之退撫基金費用本息而應由服務機關覈實收回者，亦同。</w:t>
            </w:r>
          </w:p>
          <w:p w:rsidR="005D2298" w:rsidRPr="00AF4F6F" w:rsidRDefault="005D2298" w:rsidP="00E01598">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五、相關條文及立法體例</w:t>
            </w:r>
          </w:p>
          <w:p w:rsidR="005D2298" w:rsidRPr="00AF4F6F" w:rsidRDefault="005D2298" w:rsidP="00E01598">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(一)退休法</w:t>
            </w:r>
          </w:p>
          <w:p w:rsidR="005D2298" w:rsidRPr="00AF4F6F" w:rsidRDefault="005D2298" w:rsidP="00E01598">
            <w:pPr>
              <w:overflowPunct w:val="0"/>
              <w:topLinePunct/>
              <w:autoSpaceDE w:val="0"/>
              <w:autoSpaceDN w:val="0"/>
              <w:adjustRightInd w:val="0"/>
              <w:ind w:leftChars="398" w:left="1195" w:hangingChars="100" w:hanging="24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第二十六條  </w:t>
            </w:r>
            <w:r w:rsidRPr="00AF4F6F">
              <w:rPr>
                <w:rFonts w:ascii="標楷體" w:eastAsia="標楷體" w:hAnsi="標楷體" w:hint="eastAsia"/>
                <w:color w:val="000000" w:themeColor="text1"/>
              </w:rPr>
              <w:t>請領退休金、撫慰金、資遣給與之權利，不得作為扣押、讓與或供擔保之標的。</w:t>
            </w:r>
          </w:p>
          <w:p w:rsidR="005D2298" w:rsidRPr="00AF4F6F" w:rsidRDefault="005D2298" w:rsidP="00E01598">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(二)撫卹法</w:t>
            </w:r>
          </w:p>
          <w:p w:rsidR="005D2298" w:rsidRPr="00AF4F6F" w:rsidRDefault="005D2298" w:rsidP="00E01598">
            <w:pPr>
              <w:overflowPunct w:val="0"/>
              <w:topLinePunct/>
              <w:autoSpaceDE w:val="0"/>
              <w:autoSpaceDN w:val="0"/>
              <w:adjustRightInd w:val="0"/>
              <w:ind w:leftChars="388" w:left="1212" w:hangingChars="117" w:hanging="281"/>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第十三條  </w:t>
            </w:r>
            <w:r w:rsidRPr="00AF4F6F">
              <w:rPr>
                <w:rFonts w:ascii="標楷體" w:eastAsia="標楷體" w:hAnsi="標楷體" w:hint="eastAsia"/>
                <w:color w:val="000000" w:themeColor="text1"/>
              </w:rPr>
              <w:t>請領撫卹金之權利及未經遺族具領之撫卹金，不得作為扣押、讓與或供擔保之標的。</w:t>
            </w:r>
          </w:p>
        </w:tc>
      </w:tr>
      <w:tr w:rsidR="005D2298" w:rsidRPr="00AF4F6F" w:rsidTr="00D442D0">
        <w:tc>
          <w:tcPr>
            <w:tcW w:w="4395" w:type="dxa"/>
          </w:tcPr>
          <w:p w:rsidR="005D2298" w:rsidRPr="00AF4F6F" w:rsidRDefault="005D2298" w:rsidP="00CF36F4">
            <w:pPr>
              <w:tabs>
                <w:tab w:val="left" w:pos="1204"/>
              </w:tabs>
              <w:topLinePunct/>
              <w:ind w:left="24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第六十八條</w:t>
            </w:r>
            <w:r w:rsidRPr="00AF4F6F">
              <w:rPr>
                <w:rFonts w:ascii="標楷體" w:eastAsia="標楷體" w:hAnsi="標楷體" w:cs="新細明體" w:hint="eastAsia"/>
                <w:color w:val="000000" w:themeColor="text1"/>
              </w:rPr>
              <w:t xml:space="preserve">　公務人員或其遺屬</w:t>
            </w:r>
            <w:r w:rsidRPr="00AF4F6F">
              <w:rPr>
                <w:rFonts w:ascii="標楷體" w:eastAsia="標楷體" w:hAnsi="標楷體" w:hint="eastAsia"/>
                <w:color w:val="000000" w:themeColor="text1"/>
              </w:rPr>
              <w:t>請領退撫給與之權利有喪失、停止、依法撤銷或廢止等法定事由而溢領或誤領相關退撫給與者，由</w:t>
            </w:r>
            <w:r w:rsidR="007B52C0" w:rsidRPr="00AF4F6F">
              <w:rPr>
                <w:rFonts w:ascii="標楷體" w:eastAsia="標楷體" w:hAnsi="標楷體" w:hint="eastAsia"/>
                <w:color w:val="000000" w:themeColor="text1"/>
              </w:rPr>
              <w:t>發放機關</w:t>
            </w:r>
            <w:r w:rsidRPr="00AF4F6F">
              <w:rPr>
                <w:rFonts w:ascii="標楷體" w:eastAsia="標楷體" w:hAnsi="標楷體" w:hint="eastAsia"/>
                <w:color w:val="000000" w:themeColor="text1"/>
              </w:rPr>
              <w:t>以書面行政處分，命當事人於一定期限內繳還；逾期而不繳還者，依行政執行法相關規定強制執行之。</w:t>
            </w:r>
          </w:p>
          <w:p w:rsidR="005D2298" w:rsidRPr="00AF4F6F" w:rsidRDefault="005D2298" w:rsidP="009C4540">
            <w:pPr>
              <w:tabs>
                <w:tab w:val="left" w:pos="1204"/>
              </w:tabs>
              <w:topLinePunct/>
              <w:ind w:leftChars="100" w:left="240" w:firstLineChars="228" w:firstLine="547"/>
              <w:jc w:val="both"/>
              <w:rPr>
                <w:rFonts w:ascii="標楷體" w:eastAsia="標楷體" w:hAnsi="標楷體"/>
                <w:color w:val="000000" w:themeColor="text1"/>
              </w:rPr>
            </w:pPr>
            <w:r w:rsidRPr="00AF4F6F">
              <w:rPr>
                <w:rFonts w:ascii="標楷體" w:eastAsia="標楷體" w:hAnsi="標楷體" w:hint="eastAsia"/>
                <w:color w:val="000000" w:themeColor="text1"/>
              </w:rPr>
              <w:t>前項相關當事人未依限繳還溢領或誤領之相關退撫給與，或未全數繳還溢領或誤領之相關退撫給與者，其於支給機關依行政執行法相關規定強制執行追繳之前又重行退休、資遣，或申領遺屬一次金或遺屬年金時，其溢領或誤領之金額得由支給機關自其再核發之退撫給與中，覈實抵消或收回之。本項規定施行前之案件，亦同。</w:t>
            </w:r>
          </w:p>
        </w:tc>
        <w:tc>
          <w:tcPr>
            <w:tcW w:w="4536" w:type="dxa"/>
          </w:tcPr>
          <w:p w:rsidR="005D2298" w:rsidRPr="00AF4F6F" w:rsidRDefault="005D2298" w:rsidP="00CF36F4">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一、本條規定</w:t>
            </w:r>
            <w:r w:rsidRPr="00AF4F6F">
              <w:rPr>
                <w:rFonts w:ascii="標楷體" w:eastAsia="標楷體" w:hAnsi="標楷體" w:cs="新細明體" w:hint="eastAsia"/>
                <w:color w:val="000000" w:themeColor="text1"/>
              </w:rPr>
              <w:t>公務人員或其遺屬</w:t>
            </w:r>
            <w:r w:rsidRPr="00AF4F6F">
              <w:rPr>
                <w:rFonts w:ascii="標楷體" w:eastAsia="標楷體" w:hAnsi="標楷體" w:hint="eastAsia"/>
                <w:color w:val="000000" w:themeColor="text1"/>
              </w:rPr>
              <w:t>請領退撫給與之權利有喪失、停止、依法撤銷或廢止等法定事由而溢領（發）或誤領（發）相關退撫給與者，其溢領或誤領之相關退撫給與繳還事宜。</w:t>
            </w:r>
          </w:p>
          <w:p w:rsidR="005D2298" w:rsidRPr="00AF4F6F" w:rsidRDefault="005D2298" w:rsidP="00CF36F4">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考量行政程序法第一百二十七條規定：行政機關對於「受益行政處分經撤銷、廢止等原因而溯及失其效力」或「因法定事由發生而停止領受或其他因機關誤發退撫給與或退休（職）人員勿存優惠存款本金等因素」所生溢領情事，若法令有賦予支給機關做成行政處分命受益人返還之意旨 ，得由支給機關作成行政處分命受益人返還。爰於第一項規定支給機關之追繳程序。</w:t>
            </w:r>
          </w:p>
          <w:p w:rsidR="005D2298" w:rsidRPr="00AF4F6F" w:rsidRDefault="005D2298" w:rsidP="0036365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三、鑑於公務人員或其遺族有溢領或誤領退休金、撫慰金或資遣給與等退撫給與者，除涉及公法上不當得利如何追繳，且與退休年資一資不二採原則之認定，息息相關，爰於第二項規定公務人員或其遺族有溢領或誤領退撫給與者，得由支給機關自其重行核發之</w:t>
            </w:r>
            <w:r w:rsidRPr="00AF4F6F">
              <w:rPr>
                <w:rFonts w:ascii="標楷體" w:eastAsia="標楷體" w:hAnsi="標楷體" w:hint="eastAsia"/>
                <w:color w:val="000000" w:themeColor="text1"/>
              </w:rPr>
              <w:lastRenderedPageBreak/>
              <w:t>退撫給與中，覈實抵消或收回之。本項規定施行前之案件，亦同。</w:t>
            </w:r>
          </w:p>
        </w:tc>
      </w:tr>
      <w:tr w:rsidR="005D2298" w:rsidRPr="00AF4F6F" w:rsidTr="00D442D0">
        <w:tc>
          <w:tcPr>
            <w:tcW w:w="4395" w:type="dxa"/>
          </w:tcPr>
          <w:p w:rsidR="005D2298" w:rsidRPr="00AF4F6F" w:rsidRDefault="005D2298" w:rsidP="00C3219E">
            <w:pPr>
              <w:tabs>
                <w:tab w:val="left" w:pos="1228"/>
              </w:tabs>
              <w:topLinePunct/>
              <w:ind w:left="240" w:hangingChars="100" w:hanging="24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lastRenderedPageBreak/>
              <w:t>第六十九條　支領或兼領月退休金之退休人員或支領月撫卹金、遺屬年金之遺族，於行蹤不明或發放機關無法聯繫時，應暫停發給退休金、</w:t>
            </w:r>
            <w:proofErr w:type="gramStart"/>
            <w:r w:rsidRPr="00AF4F6F">
              <w:rPr>
                <w:rFonts w:ascii="標楷體" w:eastAsia="標楷體" w:hAnsi="標楷體" w:cs="新細明體" w:hint="eastAsia"/>
                <w:color w:val="000000" w:themeColor="text1"/>
              </w:rPr>
              <w:t>撫卹金或遺屬</w:t>
            </w:r>
            <w:proofErr w:type="gramEnd"/>
            <w:r w:rsidRPr="00AF4F6F">
              <w:rPr>
                <w:rFonts w:ascii="標楷體" w:eastAsia="標楷體" w:hAnsi="標楷體" w:cs="新細明體" w:hint="eastAsia"/>
                <w:color w:val="000000" w:themeColor="text1"/>
              </w:rPr>
              <w:t>年金，</w:t>
            </w:r>
            <w:r w:rsidR="000B0366">
              <w:rPr>
                <w:rFonts w:ascii="標楷體" w:eastAsia="標楷體" w:hAnsi="標楷體" w:cs="DFKaiShu-SB-Estd-BF" w:hint="eastAsia"/>
                <w:color w:val="000000" w:themeColor="text1"/>
                <w:kern w:val="0"/>
              </w:rPr>
              <w:t>並通知受理優惠存款機構，一併暫停發放優存</w:t>
            </w:r>
            <w:r w:rsidRPr="00AF4F6F">
              <w:rPr>
                <w:rFonts w:ascii="標楷體" w:eastAsia="標楷體" w:hAnsi="標楷體" w:cs="DFKaiShu-SB-Estd-BF" w:hint="eastAsia"/>
                <w:color w:val="000000" w:themeColor="text1"/>
                <w:kern w:val="0"/>
              </w:rPr>
              <w:t>利息，</w:t>
            </w:r>
            <w:proofErr w:type="gramStart"/>
            <w:r w:rsidRPr="00AF4F6F">
              <w:rPr>
                <w:rFonts w:ascii="標楷體" w:eastAsia="標楷體" w:hAnsi="標楷體" w:cs="新細明體" w:hint="eastAsia"/>
                <w:color w:val="000000" w:themeColor="text1"/>
              </w:rPr>
              <w:t>俟</w:t>
            </w:r>
            <w:proofErr w:type="gramEnd"/>
            <w:r w:rsidRPr="00AF4F6F">
              <w:rPr>
                <w:rFonts w:ascii="標楷體" w:eastAsia="標楷體" w:hAnsi="標楷體" w:cs="新細明體" w:hint="eastAsia"/>
                <w:color w:val="000000" w:themeColor="text1"/>
              </w:rPr>
              <w:t>其親自申請後，再依相關規定補發。但已依法令辦理失蹤登記者，不在此限。</w:t>
            </w:r>
          </w:p>
          <w:p w:rsidR="005D2298" w:rsidRPr="00AF4F6F" w:rsidRDefault="005D2298" w:rsidP="00C3219E">
            <w:pPr>
              <w:autoSpaceDE w:val="0"/>
              <w:autoSpaceDN w:val="0"/>
              <w:adjustRightInd w:val="0"/>
              <w:ind w:leftChars="100" w:left="240" w:firstLineChars="200" w:firstLine="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支領或兼領月退休金之退休人員或支領月撫卹金、遺屬年金之遺族赴大陸地區長期居住，但未在大陸地區設有戶籍或領用大陸地區護照者，發放機關應於其居住大陸地區期間，暫停發給退休金、撫卹金或遺屬年金，俟其親自依規定申請改領一次退休金或回臺居住時，再依相關規定補發。</w:t>
            </w:r>
          </w:p>
          <w:tbl>
            <w:tblPr>
              <w:tblW w:w="8624" w:type="dxa"/>
              <w:tblLayout w:type="fixed"/>
              <w:tblCellMar>
                <w:left w:w="0" w:type="dxa"/>
                <w:right w:w="0" w:type="dxa"/>
              </w:tblCellMar>
              <w:tblLook w:val="04A0" w:firstRow="1" w:lastRow="0" w:firstColumn="1" w:lastColumn="0" w:noHBand="0" w:noVBand="1"/>
            </w:tblPr>
            <w:tblGrid>
              <w:gridCol w:w="1139"/>
              <w:gridCol w:w="7485"/>
            </w:tblGrid>
            <w:tr w:rsidR="005D2298" w:rsidRPr="00AF4F6F" w:rsidTr="00C3219E">
              <w:tc>
                <w:tcPr>
                  <w:tcW w:w="1139" w:type="dxa"/>
                  <w:noWrap/>
                  <w:hideMark/>
                </w:tcPr>
                <w:p w:rsidR="005D2298" w:rsidRPr="00AF4F6F" w:rsidRDefault="005D2298" w:rsidP="00C3219E">
                  <w:pPr>
                    <w:widowControl/>
                    <w:rPr>
                      <w:rFonts w:ascii="Arial" w:hAnsi="Arial" w:cs="Arial"/>
                      <w:color w:val="000000" w:themeColor="text1"/>
                      <w:kern w:val="0"/>
                      <w:sz w:val="16"/>
                      <w:szCs w:val="16"/>
                    </w:rPr>
                  </w:pPr>
                </w:p>
              </w:tc>
              <w:tc>
                <w:tcPr>
                  <w:tcW w:w="7485" w:type="dxa"/>
                  <w:hideMark/>
                </w:tcPr>
                <w:p w:rsidR="005D2298" w:rsidRPr="00AF4F6F" w:rsidRDefault="005D2298" w:rsidP="00C3219E">
                  <w:pPr>
                    <w:widowControl/>
                    <w:rPr>
                      <w:rFonts w:ascii="Arial" w:hAnsi="Arial" w:cs="Arial"/>
                      <w:color w:val="000000" w:themeColor="text1"/>
                      <w:kern w:val="0"/>
                      <w:sz w:val="16"/>
                      <w:szCs w:val="16"/>
                    </w:rPr>
                  </w:pPr>
                </w:p>
              </w:tc>
            </w:tr>
          </w:tbl>
          <w:p w:rsidR="005D2298" w:rsidRPr="00AF4F6F" w:rsidRDefault="005D2298" w:rsidP="00C3219E">
            <w:pPr>
              <w:autoSpaceDE w:val="0"/>
              <w:autoSpaceDN w:val="0"/>
              <w:adjustRightInd w:val="0"/>
              <w:ind w:leftChars="100" w:left="240" w:firstLineChars="200" w:firstLine="480"/>
              <w:jc w:val="both"/>
              <w:rPr>
                <w:rFonts w:ascii="標楷體" w:eastAsia="標楷體" w:hAnsi="標楷體" w:cs="新細明體"/>
                <w:color w:val="000000" w:themeColor="text1"/>
              </w:rPr>
            </w:pPr>
          </w:p>
        </w:tc>
        <w:tc>
          <w:tcPr>
            <w:tcW w:w="4536" w:type="dxa"/>
          </w:tcPr>
          <w:p w:rsidR="005D2298" w:rsidRPr="00AF4F6F" w:rsidRDefault="005D2298" w:rsidP="0030414D">
            <w:pPr>
              <w:numPr>
                <w:ilvl w:val="0"/>
                <w:numId w:val="20"/>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本條規範</w:t>
            </w:r>
            <w:r w:rsidRPr="00AF4F6F">
              <w:rPr>
                <w:rFonts w:ascii="標楷體" w:eastAsia="標楷體" w:hAnsi="標楷體" w:cs="新細明體" w:hint="eastAsia"/>
                <w:color w:val="000000" w:themeColor="text1"/>
              </w:rPr>
              <w:t>支領月退休金之退休人員</w:t>
            </w:r>
            <w:r w:rsidRPr="00AF4F6F">
              <w:rPr>
                <w:rFonts w:ascii="標楷體" w:eastAsia="標楷體" w:hAnsi="標楷體" w:cs="DFKaiShu-SB-Estd-BF" w:hint="eastAsia"/>
                <w:color w:val="000000" w:themeColor="text1"/>
                <w:kern w:val="0"/>
              </w:rPr>
              <w:t>及支領月撫卹金或</w:t>
            </w:r>
            <w:r w:rsidRPr="00AF4F6F">
              <w:rPr>
                <w:rFonts w:ascii="標楷體" w:eastAsia="標楷體" w:hAnsi="標楷體" w:cs="新細明體" w:hint="eastAsia"/>
                <w:color w:val="000000" w:themeColor="text1"/>
              </w:rPr>
              <w:t>遺屬年金</w:t>
            </w:r>
            <w:r w:rsidRPr="00AF4F6F">
              <w:rPr>
                <w:rFonts w:ascii="標楷體" w:eastAsia="標楷體" w:hAnsi="標楷體" w:cs="DFKaiShu-SB-Estd-BF" w:hint="eastAsia"/>
                <w:color w:val="000000" w:themeColor="text1"/>
                <w:kern w:val="0"/>
              </w:rPr>
              <w:t>之遺族，如行蹤不明或發放機關無法聯繫，以及赴大陸地區長期居住</w:t>
            </w:r>
            <w:r w:rsidRPr="00AF4F6F">
              <w:rPr>
                <w:rFonts w:ascii="標楷體" w:eastAsia="標楷體" w:hAnsi="標楷體" w:hint="eastAsia"/>
                <w:color w:val="000000" w:themeColor="text1"/>
              </w:rPr>
              <w:t>但未在大陸地區設有戶籍或領用大陸地區護照者，其退撫給與應暫停發給之規定。</w:t>
            </w:r>
          </w:p>
          <w:p w:rsidR="005D2298" w:rsidRPr="00AF4F6F" w:rsidRDefault="005D2298" w:rsidP="0030414D">
            <w:pPr>
              <w:numPr>
                <w:ilvl w:val="0"/>
                <w:numId w:val="20"/>
              </w:numPr>
              <w:overflowPunct w:val="0"/>
              <w:topLinePunct/>
              <w:autoSpaceDE w:val="0"/>
              <w:autoSpaceDN w:val="0"/>
              <w:adjustRightInd w:val="0"/>
              <w:ind w:left="476"/>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第一項明定</w:t>
            </w:r>
            <w:r w:rsidRPr="00AF4F6F">
              <w:rPr>
                <w:rFonts w:ascii="標楷體" w:eastAsia="標楷體" w:hAnsi="標楷體" w:cs="新細明體" w:hint="eastAsia"/>
                <w:color w:val="000000" w:themeColor="text1"/>
              </w:rPr>
              <w:t>支領月退休金之退休人員</w:t>
            </w:r>
            <w:r w:rsidRPr="00AF4F6F">
              <w:rPr>
                <w:rFonts w:ascii="標楷體" w:eastAsia="標楷體" w:hAnsi="標楷體" w:cs="DFKaiShu-SB-Estd-BF" w:hint="eastAsia"/>
                <w:color w:val="000000" w:themeColor="text1"/>
                <w:kern w:val="0"/>
              </w:rPr>
              <w:t>或支領月撫卹金或</w:t>
            </w:r>
            <w:r w:rsidRPr="00AF4F6F">
              <w:rPr>
                <w:rFonts w:ascii="標楷體" w:eastAsia="標楷體" w:hAnsi="標楷體" w:cs="新細明體" w:hint="eastAsia"/>
                <w:color w:val="000000" w:themeColor="text1"/>
              </w:rPr>
              <w:t>遺屬年金</w:t>
            </w:r>
            <w:r w:rsidRPr="00AF4F6F">
              <w:rPr>
                <w:rFonts w:ascii="標楷體" w:eastAsia="標楷體" w:hAnsi="標楷體" w:cs="DFKaiShu-SB-Estd-BF" w:hint="eastAsia"/>
                <w:color w:val="000000" w:themeColor="text1"/>
                <w:kern w:val="0"/>
              </w:rPr>
              <w:t>之遺族，有行蹤不明或發放機關無法聯繫情形，應暫停發給退撫給與之規定</w:t>
            </w:r>
            <w:r w:rsidRPr="00AF4F6F">
              <w:rPr>
                <w:rFonts w:ascii="標楷體" w:eastAsia="標楷體" w:hAnsi="標楷體" w:hint="eastAsia"/>
                <w:color w:val="000000" w:themeColor="text1"/>
              </w:rPr>
              <w:t>。</w:t>
            </w:r>
          </w:p>
          <w:p w:rsidR="005D2298" w:rsidRPr="00AF4F6F" w:rsidRDefault="005D2298" w:rsidP="00C3219E">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三、第二項</w:t>
            </w:r>
            <w:r w:rsidRPr="00AF4F6F">
              <w:rPr>
                <w:rFonts w:ascii="標楷體" w:eastAsia="標楷體" w:hAnsi="標楷體" w:hint="eastAsia"/>
                <w:color w:val="000000" w:themeColor="text1"/>
              </w:rPr>
              <w:t>明定</w:t>
            </w:r>
            <w:r w:rsidRPr="00AF4F6F">
              <w:rPr>
                <w:rFonts w:ascii="標楷體" w:eastAsia="標楷體" w:hAnsi="標楷體" w:cs="DFKaiShu-SB-Estd-BF" w:hint="eastAsia"/>
                <w:color w:val="000000" w:themeColor="text1"/>
                <w:kern w:val="0"/>
              </w:rPr>
              <w:t>赴</w:t>
            </w:r>
            <w:r w:rsidRPr="00AF4F6F">
              <w:rPr>
                <w:rFonts w:ascii="標楷體" w:eastAsia="標楷體" w:hAnsi="標楷體" w:hint="eastAsia"/>
                <w:color w:val="000000" w:themeColor="text1"/>
              </w:rPr>
              <w:t>大陸地區長期居住，但未在大陸地區設有戶籍或領用大陸地區護照之退休人員或其遺族</w:t>
            </w:r>
            <w:r w:rsidRPr="00AF4F6F">
              <w:rPr>
                <w:rFonts w:ascii="標楷體" w:eastAsia="標楷體" w:hAnsi="標楷體" w:cs="DFKaiShu-SB-Estd-BF" w:hint="eastAsia"/>
                <w:color w:val="000000" w:themeColor="text1"/>
                <w:kern w:val="0"/>
              </w:rPr>
              <w:t>，應暫停發給退撫給與之規定</w:t>
            </w:r>
            <w:r w:rsidRPr="00AF4F6F">
              <w:rPr>
                <w:rFonts w:ascii="標楷體" w:eastAsia="標楷體" w:hAnsi="標楷體" w:hint="eastAsia"/>
                <w:color w:val="000000" w:themeColor="text1"/>
              </w:rPr>
              <w:t>。</w:t>
            </w:r>
          </w:p>
          <w:p w:rsidR="005D2298" w:rsidRPr="00AF4F6F" w:rsidRDefault="005D2298" w:rsidP="00C3219E">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四、相關條文及立法體例</w:t>
            </w:r>
          </w:p>
          <w:p w:rsidR="005D2298" w:rsidRPr="00AF4F6F" w:rsidRDefault="005D2298" w:rsidP="00C3219E">
            <w:pPr>
              <w:overflowPunct w:val="0"/>
              <w:topLinePunct/>
              <w:autoSpaceDE w:val="0"/>
              <w:autoSpaceDN w:val="0"/>
              <w:adjustRightInd w:val="0"/>
              <w:ind w:left="439" w:hangingChars="183" w:hanging="439"/>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    公務人員退撫給與定期發放作業要點</w:t>
            </w:r>
          </w:p>
          <w:p w:rsidR="005D2298" w:rsidRPr="00AF4F6F" w:rsidRDefault="005D2298" w:rsidP="00C3219E">
            <w:pPr>
              <w:overflowPunct w:val="0"/>
              <w:topLinePunct/>
              <w:autoSpaceDE w:val="0"/>
              <w:autoSpaceDN w:val="0"/>
              <w:adjustRightInd w:val="0"/>
              <w:ind w:leftChars="189" w:left="800" w:hangingChars="144" w:hanging="34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第五點之(五)、(六)　領受人於查驗期間前往大陸地區者，應主動與發放機關聯繫，並依支領月退休給與之公務人員赴大陸地區長期居住改領停領及恢復退休給與處理辦法第三條第四項、第五條及第六條之規定程序辦理。</w:t>
            </w:r>
          </w:p>
          <w:p w:rsidR="005D2298" w:rsidRPr="00AF4F6F" w:rsidRDefault="005D2298" w:rsidP="00C3219E">
            <w:pPr>
              <w:overflowPunct w:val="0"/>
              <w:topLinePunct/>
              <w:autoSpaceDE w:val="0"/>
              <w:autoSpaceDN w:val="0"/>
              <w:adjustRightInd w:val="0"/>
              <w:ind w:leftChars="298" w:left="715" w:firstLineChars="192" w:firstLine="461"/>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領受人如行蹤不明或發放機關無法聯繫時，發放機關應主動暫停發放退撫給與，並通知臺灣銀行一併暫停發放優惠存款利息。但已依法令辦理失蹤登記之月退休金及優惠存款利息領受人，不在此限。</w:t>
            </w:r>
          </w:p>
        </w:tc>
      </w:tr>
      <w:tr w:rsidR="005D2298" w:rsidRPr="00AF4F6F" w:rsidTr="00D442D0">
        <w:tc>
          <w:tcPr>
            <w:tcW w:w="4395" w:type="dxa"/>
          </w:tcPr>
          <w:p w:rsidR="005D2298" w:rsidRPr="00AF4F6F" w:rsidRDefault="005D2298" w:rsidP="005907FD">
            <w:pPr>
              <w:tabs>
                <w:tab w:val="left" w:pos="1204"/>
              </w:tabs>
              <w:topLinePunct/>
              <w:ind w:left="240" w:hangingChars="100" w:hanging="24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第七十條</w:t>
            </w:r>
            <w:r w:rsidRPr="00AF4F6F">
              <w:rPr>
                <w:rFonts w:ascii="標楷體" w:eastAsia="標楷體" w:hAnsi="標楷體" w:cs="新細明體" w:hint="eastAsia"/>
                <w:color w:val="000000" w:themeColor="text1"/>
              </w:rPr>
              <w:t xml:space="preserve">　公務人員或其遺族</w:t>
            </w:r>
            <w:r w:rsidR="000B0366">
              <w:rPr>
                <w:rFonts w:ascii="標楷體" w:eastAsia="標楷體" w:hAnsi="標楷體" w:cs="新細明體" w:hint="eastAsia"/>
                <w:color w:val="000000" w:themeColor="text1"/>
                <w:kern w:val="0"/>
              </w:rPr>
              <w:t>請領退撫給與、優存</w:t>
            </w:r>
            <w:r w:rsidRPr="00AF4F6F">
              <w:rPr>
                <w:rFonts w:ascii="標楷體" w:eastAsia="標楷體" w:hAnsi="標楷體" w:cs="新細明體" w:hint="eastAsia"/>
                <w:color w:val="000000" w:themeColor="text1"/>
                <w:kern w:val="0"/>
              </w:rPr>
              <w:t>利息及離職退費等權利，應於行政程序法所定公法請求權時效內為之。</w:t>
            </w:r>
          </w:p>
          <w:p w:rsidR="005D2298" w:rsidRPr="00AF4F6F" w:rsidRDefault="005D2298" w:rsidP="007365C2">
            <w:pPr>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 xml:space="preserve">      公務人員離職後，轉任公、民營單位或私立學校服務，並依勞動基準法、勞工退休金條例或私立學校教職</w:t>
            </w:r>
            <w:r w:rsidRPr="00AF4F6F">
              <w:rPr>
                <w:rFonts w:ascii="標楷體" w:eastAsia="標楷體" w:hAnsi="標楷體" w:hint="eastAsia"/>
                <w:color w:val="000000" w:themeColor="text1"/>
                <w:kern w:val="0"/>
              </w:rPr>
              <w:lastRenderedPageBreak/>
              <w:t>員退休法令辦理退休者，其依第九條規定申請發還政府及本人撥繳之退撫基金費用本息，得至遲於年滿六十五歲之日起一年內，向退撫基金管理機關申請發還，不適用前項時效規定。</w:t>
            </w:r>
          </w:p>
          <w:tbl>
            <w:tblPr>
              <w:tblW w:w="0" w:type="auto"/>
              <w:tblLayout w:type="fixed"/>
              <w:tblCellMar>
                <w:left w:w="0" w:type="dxa"/>
                <w:right w:w="0" w:type="dxa"/>
              </w:tblCellMar>
              <w:tblLook w:val="04A0" w:firstRow="1" w:lastRow="0" w:firstColumn="1" w:lastColumn="0" w:noHBand="0" w:noVBand="1"/>
            </w:tblPr>
            <w:tblGrid>
              <w:gridCol w:w="1155"/>
              <w:gridCol w:w="7485"/>
            </w:tblGrid>
            <w:tr w:rsidR="005D2298" w:rsidRPr="00AF4F6F" w:rsidTr="00ED4C57">
              <w:trPr>
                <w:gridAfter w:val="1"/>
                <w:wAfter w:w="7485" w:type="dxa"/>
              </w:trPr>
              <w:tc>
                <w:tcPr>
                  <w:tcW w:w="1155" w:type="dxa"/>
                  <w:hideMark/>
                </w:tcPr>
                <w:p w:rsidR="005D2298" w:rsidRPr="00AF4F6F" w:rsidRDefault="005D2298" w:rsidP="00ED4C57">
                  <w:pPr>
                    <w:widowControl/>
                    <w:rPr>
                      <w:rFonts w:ascii="Arial" w:hAnsi="Arial" w:cs="Arial"/>
                      <w:color w:val="000000" w:themeColor="text1"/>
                      <w:kern w:val="0"/>
                      <w:sz w:val="16"/>
                      <w:szCs w:val="16"/>
                    </w:rPr>
                  </w:pPr>
                </w:p>
              </w:tc>
            </w:tr>
            <w:tr w:rsidR="005D2298" w:rsidRPr="00AF4F6F" w:rsidTr="00ED4C57">
              <w:tc>
                <w:tcPr>
                  <w:tcW w:w="1139" w:type="dxa"/>
                  <w:noWrap/>
                  <w:hideMark/>
                </w:tcPr>
                <w:p w:rsidR="005D2298" w:rsidRPr="00AF4F6F" w:rsidRDefault="005D2298" w:rsidP="00ED4C57">
                  <w:pPr>
                    <w:widowControl/>
                    <w:rPr>
                      <w:rFonts w:ascii="Arial" w:hAnsi="Arial" w:cs="Arial"/>
                      <w:color w:val="000000" w:themeColor="text1"/>
                      <w:kern w:val="0"/>
                      <w:sz w:val="16"/>
                      <w:szCs w:val="16"/>
                    </w:rPr>
                  </w:pPr>
                </w:p>
              </w:tc>
              <w:tc>
                <w:tcPr>
                  <w:tcW w:w="7485" w:type="dxa"/>
                  <w:hideMark/>
                </w:tcPr>
                <w:p w:rsidR="005D2298" w:rsidRPr="00AF4F6F" w:rsidRDefault="005D2298" w:rsidP="00ED4C57">
                  <w:pPr>
                    <w:widowControl/>
                    <w:rPr>
                      <w:rFonts w:ascii="Arial" w:hAnsi="Arial" w:cs="Arial"/>
                      <w:color w:val="000000" w:themeColor="text1"/>
                      <w:kern w:val="0"/>
                      <w:sz w:val="16"/>
                      <w:szCs w:val="16"/>
                    </w:rPr>
                  </w:pPr>
                </w:p>
              </w:tc>
            </w:tr>
            <w:tr w:rsidR="005D2298" w:rsidRPr="00AF4F6F" w:rsidTr="00ED4C57">
              <w:tc>
                <w:tcPr>
                  <w:tcW w:w="1139" w:type="dxa"/>
                  <w:noWrap/>
                  <w:hideMark/>
                </w:tcPr>
                <w:p w:rsidR="005D2298" w:rsidRPr="00AF4F6F" w:rsidRDefault="005D2298" w:rsidP="00ED4C57">
                  <w:pPr>
                    <w:widowControl/>
                    <w:rPr>
                      <w:rFonts w:ascii="Arial" w:hAnsi="Arial" w:cs="Arial"/>
                      <w:color w:val="000000" w:themeColor="text1"/>
                      <w:kern w:val="0"/>
                      <w:sz w:val="16"/>
                      <w:szCs w:val="16"/>
                    </w:rPr>
                  </w:pPr>
                </w:p>
              </w:tc>
              <w:tc>
                <w:tcPr>
                  <w:tcW w:w="7485" w:type="dxa"/>
                  <w:hideMark/>
                </w:tcPr>
                <w:p w:rsidR="005D2298" w:rsidRPr="00AF4F6F" w:rsidRDefault="005D2298" w:rsidP="00ED4C57">
                  <w:pPr>
                    <w:widowControl/>
                    <w:rPr>
                      <w:rFonts w:ascii="Arial" w:hAnsi="Arial" w:cs="Arial"/>
                      <w:color w:val="000000" w:themeColor="text1"/>
                      <w:kern w:val="0"/>
                      <w:sz w:val="16"/>
                      <w:szCs w:val="16"/>
                    </w:rPr>
                  </w:pPr>
                </w:p>
              </w:tc>
            </w:tr>
            <w:tr w:rsidR="005D2298" w:rsidRPr="00AF4F6F" w:rsidTr="00ED4C57">
              <w:tc>
                <w:tcPr>
                  <w:tcW w:w="1139" w:type="dxa"/>
                  <w:noWrap/>
                  <w:hideMark/>
                </w:tcPr>
                <w:p w:rsidR="005D2298" w:rsidRPr="00AF4F6F" w:rsidRDefault="005D2298" w:rsidP="00ED4C57">
                  <w:pPr>
                    <w:widowControl/>
                    <w:rPr>
                      <w:rFonts w:ascii="Arial" w:hAnsi="Arial" w:cs="Arial"/>
                      <w:color w:val="000000" w:themeColor="text1"/>
                      <w:kern w:val="0"/>
                      <w:sz w:val="16"/>
                      <w:szCs w:val="16"/>
                    </w:rPr>
                  </w:pPr>
                </w:p>
              </w:tc>
              <w:tc>
                <w:tcPr>
                  <w:tcW w:w="7485" w:type="dxa"/>
                  <w:hideMark/>
                </w:tcPr>
                <w:p w:rsidR="005D2298" w:rsidRPr="00AF4F6F" w:rsidRDefault="005D2298" w:rsidP="00ED4C57">
                  <w:pPr>
                    <w:widowControl/>
                    <w:rPr>
                      <w:rFonts w:ascii="Arial" w:hAnsi="Arial" w:cs="Arial"/>
                      <w:color w:val="000000" w:themeColor="text1"/>
                      <w:kern w:val="0"/>
                      <w:sz w:val="16"/>
                      <w:szCs w:val="16"/>
                    </w:rPr>
                  </w:pPr>
                </w:p>
              </w:tc>
            </w:tr>
            <w:tr w:rsidR="005D2298" w:rsidRPr="00AF4F6F" w:rsidTr="00ED4C57">
              <w:tc>
                <w:tcPr>
                  <w:tcW w:w="1139" w:type="dxa"/>
                  <w:noWrap/>
                  <w:hideMark/>
                </w:tcPr>
                <w:p w:rsidR="005D2298" w:rsidRPr="00AF4F6F" w:rsidRDefault="005D2298" w:rsidP="00ED4C57">
                  <w:pPr>
                    <w:widowControl/>
                    <w:rPr>
                      <w:rFonts w:ascii="Arial" w:hAnsi="Arial" w:cs="Arial"/>
                      <w:color w:val="000000" w:themeColor="text1"/>
                      <w:kern w:val="0"/>
                      <w:sz w:val="16"/>
                      <w:szCs w:val="16"/>
                    </w:rPr>
                  </w:pPr>
                </w:p>
              </w:tc>
              <w:tc>
                <w:tcPr>
                  <w:tcW w:w="7485" w:type="dxa"/>
                  <w:hideMark/>
                </w:tcPr>
                <w:p w:rsidR="005D2298" w:rsidRPr="00AF4F6F" w:rsidRDefault="005D2298" w:rsidP="00ED4C57">
                  <w:pPr>
                    <w:widowControl/>
                    <w:rPr>
                      <w:rFonts w:ascii="Arial" w:hAnsi="Arial" w:cs="Arial"/>
                      <w:color w:val="000000" w:themeColor="text1"/>
                      <w:kern w:val="0"/>
                      <w:sz w:val="16"/>
                      <w:szCs w:val="16"/>
                    </w:rPr>
                  </w:pPr>
                </w:p>
              </w:tc>
            </w:tr>
          </w:tbl>
          <w:p w:rsidR="005D2298" w:rsidRPr="00AF4F6F" w:rsidRDefault="005D2298" w:rsidP="007365C2">
            <w:pPr>
              <w:ind w:left="240" w:hangingChars="100" w:hanging="240"/>
              <w:jc w:val="both"/>
              <w:rPr>
                <w:rFonts w:ascii="標楷體" w:eastAsia="標楷體" w:hAnsi="標楷體"/>
                <w:color w:val="000000" w:themeColor="text1"/>
                <w:kern w:val="0"/>
              </w:rPr>
            </w:pPr>
          </w:p>
        </w:tc>
        <w:tc>
          <w:tcPr>
            <w:tcW w:w="4536" w:type="dxa"/>
          </w:tcPr>
          <w:p w:rsidR="005D2298" w:rsidRPr="00AF4F6F" w:rsidRDefault="005D2298" w:rsidP="0030414D">
            <w:pPr>
              <w:numPr>
                <w:ilvl w:val="0"/>
                <w:numId w:val="30"/>
              </w:numPr>
              <w:overflowPunct w:val="0"/>
              <w:topLinePunct/>
              <w:autoSpaceDE w:val="0"/>
              <w:autoSpaceDN w:val="0"/>
              <w:adjustRightInd w:val="0"/>
              <w:ind w:left="435" w:hanging="45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本條規定本法所定各項給與之請求權時效事宜。</w:t>
            </w:r>
          </w:p>
          <w:p w:rsidR="005D2298" w:rsidRPr="00AF4F6F" w:rsidRDefault="005D2298" w:rsidP="0030414D">
            <w:pPr>
              <w:numPr>
                <w:ilvl w:val="0"/>
                <w:numId w:val="30"/>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第一項參照原退休法第二十七條第一項、第三項及撫卹法第十二條規定，明定本法所定各項給與之請求權時效。</w:t>
            </w:r>
          </w:p>
          <w:p w:rsidR="005D2298" w:rsidRPr="00AF4F6F" w:rsidRDefault="005D2298" w:rsidP="005907FD">
            <w:pPr>
              <w:spacing w:line="340" w:lineRule="exact"/>
              <w:ind w:left="480" w:hangingChars="200" w:hanging="480"/>
              <w:jc w:val="both"/>
              <w:rPr>
                <w:rFonts w:ascii="標楷體" w:eastAsia="標楷體" w:hAnsi="標楷體" w:cs="新細明體"/>
                <w:color w:val="000000" w:themeColor="text1"/>
                <w:kern w:val="0"/>
              </w:rPr>
            </w:pPr>
            <w:r w:rsidRPr="00AF4F6F">
              <w:rPr>
                <w:rFonts w:ascii="標楷體" w:eastAsia="標楷體" w:hAnsi="標楷體" w:hint="eastAsia"/>
                <w:snapToGrid w:val="0"/>
                <w:color w:val="000000" w:themeColor="text1"/>
                <w:kern w:val="0"/>
              </w:rPr>
              <w:t>三、第二項參照原退休法第二十七條第二</w:t>
            </w:r>
            <w:r w:rsidRPr="00AF4F6F">
              <w:rPr>
                <w:rFonts w:ascii="標楷體" w:eastAsia="標楷體" w:hAnsi="標楷體" w:hint="eastAsia"/>
                <w:snapToGrid w:val="0"/>
                <w:color w:val="000000" w:themeColor="text1"/>
                <w:kern w:val="0"/>
              </w:rPr>
              <w:lastRenderedPageBreak/>
              <w:t>項規定，明定</w:t>
            </w:r>
            <w:r w:rsidRPr="00AF4F6F">
              <w:rPr>
                <w:rFonts w:ascii="標楷體" w:eastAsia="標楷體" w:hAnsi="標楷體" w:cs="新細明體" w:hint="eastAsia"/>
                <w:color w:val="000000" w:themeColor="text1"/>
                <w:kern w:val="0"/>
              </w:rPr>
              <w:t>得排除適用前項請領時限之例外規範。</w:t>
            </w:r>
          </w:p>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四、相關條文及立法體例</w:t>
            </w:r>
          </w:p>
          <w:p w:rsidR="005D2298" w:rsidRPr="00AF4F6F" w:rsidRDefault="005D2298"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(一)行政程序法</w:t>
            </w:r>
          </w:p>
          <w:p w:rsidR="005D2298" w:rsidRPr="00AF4F6F" w:rsidRDefault="005D2298" w:rsidP="005907FD">
            <w:pPr>
              <w:overflowPunct w:val="0"/>
              <w:topLinePunct/>
              <w:autoSpaceDE w:val="0"/>
              <w:autoSpaceDN w:val="0"/>
              <w:adjustRightInd w:val="0"/>
              <w:ind w:leftChars="401" w:left="1202" w:hangingChars="100" w:hanging="24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第一百三十一條第一項  公法上之請求權，除法律有特別規定外，因五年間不行使而消滅。</w:t>
            </w:r>
          </w:p>
          <w:p w:rsidR="005D2298" w:rsidRPr="00AF4F6F" w:rsidRDefault="005D2298"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(二)退休法</w:t>
            </w:r>
          </w:p>
          <w:p w:rsidR="005D2298" w:rsidRPr="00AF4F6F" w:rsidRDefault="005D2298" w:rsidP="005907FD">
            <w:pPr>
              <w:spacing w:line="360" w:lineRule="exact"/>
              <w:ind w:left="1188" w:hangingChars="495" w:hanging="1188"/>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第二十七條  </w:t>
            </w:r>
            <w:r w:rsidRPr="00AF4F6F">
              <w:rPr>
                <w:rFonts w:ascii="標楷體" w:eastAsia="標楷體" w:hAnsi="標楷體" w:hint="eastAsia"/>
                <w:color w:val="000000" w:themeColor="text1"/>
              </w:rPr>
              <w:t>請領退休金、資遣給與、離職退費、撫慰金等之權利，自請求權可行使之日起，因五年間不行使而</w:t>
            </w:r>
            <w:r w:rsidRPr="00AF4F6F">
              <w:rPr>
                <w:rFonts w:ascii="標楷體" w:eastAsia="標楷體" w:hAnsi="標楷體" w:hint="eastAsia"/>
                <w:bCs/>
                <w:color w:val="000000" w:themeColor="text1"/>
              </w:rPr>
              <w:t>當然</w:t>
            </w:r>
            <w:r w:rsidRPr="00AF4F6F">
              <w:rPr>
                <w:rFonts w:ascii="標楷體" w:eastAsia="標楷體" w:hAnsi="標楷體" w:hint="eastAsia"/>
                <w:color w:val="000000" w:themeColor="text1"/>
              </w:rPr>
              <w:t>消滅。</w:t>
            </w:r>
          </w:p>
          <w:p w:rsidR="005D2298" w:rsidRPr="00AF4F6F" w:rsidRDefault="005D2298" w:rsidP="005907FD">
            <w:pPr>
              <w:spacing w:line="360" w:lineRule="exact"/>
              <w:ind w:leftChars="500" w:left="1200" w:firstLineChars="189" w:firstLine="454"/>
              <w:jc w:val="both"/>
              <w:rPr>
                <w:rFonts w:ascii="標楷體" w:eastAsia="標楷體" w:hAnsi="標楷體"/>
                <w:color w:val="000000" w:themeColor="text1"/>
              </w:rPr>
            </w:pPr>
            <w:r w:rsidRPr="00AF4F6F">
              <w:rPr>
                <w:rFonts w:ascii="標楷體" w:eastAsia="標楷體" w:hAnsi="標楷體" w:hint="eastAsia"/>
                <w:color w:val="000000" w:themeColor="text1"/>
              </w:rPr>
              <w:t>前項之離職退費人員如轉任民營單位或私立學校服務，依勞動基準法、勞工退休金條例或私立學校教職員退休法令辦理退休者，其依第十四條第六項申請發給政府及本人繳付之退撫基金費用本息，得至遲於年滿六十五歲之日起一年內向基金管理機關提出申請，不適用前項時效規定。</w:t>
            </w:r>
          </w:p>
          <w:p w:rsidR="005D2298" w:rsidRPr="00AF4F6F" w:rsidRDefault="005D2298" w:rsidP="005907FD">
            <w:pPr>
              <w:spacing w:line="360" w:lineRule="exact"/>
              <w:ind w:leftChars="500" w:left="1200" w:firstLineChars="189" w:firstLine="454"/>
              <w:jc w:val="both"/>
              <w:rPr>
                <w:rFonts w:ascii="標楷體" w:eastAsia="標楷體" w:hAnsi="標楷體"/>
                <w:color w:val="000000" w:themeColor="text1"/>
              </w:rPr>
            </w:pPr>
            <w:r w:rsidRPr="00AF4F6F">
              <w:rPr>
                <w:rFonts w:ascii="標楷體" w:eastAsia="標楷體" w:hAnsi="標楷體" w:hint="eastAsia"/>
                <w:color w:val="000000" w:themeColor="text1"/>
              </w:rPr>
              <w:t>定期發給之月退休金、月撫慰金各期請求權時效，依第一項規定計算。</w:t>
            </w:r>
          </w:p>
          <w:p w:rsidR="005D2298" w:rsidRPr="00AF4F6F" w:rsidRDefault="005D2298" w:rsidP="005907FD">
            <w:pPr>
              <w:spacing w:line="360" w:lineRule="exact"/>
              <w:ind w:firstLineChars="190" w:firstLine="456"/>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(三)</w:t>
            </w:r>
            <w:r w:rsidRPr="00AF4F6F">
              <w:rPr>
                <w:rFonts w:ascii="標楷體" w:eastAsia="標楷體" w:hAnsi="標楷體" w:hint="eastAsia"/>
                <w:snapToGrid w:val="0"/>
                <w:color w:val="000000" w:themeColor="text1"/>
                <w:kern w:val="0"/>
              </w:rPr>
              <w:t>撫卹法</w:t>
            </w:r>
          </w:p>
          <w:p w:rsidR="005D2298" w:rsidRPr="00AF4F6F" w:rsidRDefault="005D2298" w:rsidP="005907FD">
            <w:pPr>
              <w:spacing w:line="360" w:lineRule="exact"/>
              <w:ind w:leftChars="385" w:left="1164"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第十二條  </w:t>
            </w:r>
            <w:r w:rsidRPr="00AF4F6F">
              <w:rPr>
                <w:rFonts w:ascii="標楷體" w:eastAsia="標楷體" w:hAnsi="標楷體" w:hint="eastAsia"/>
                <w:color w:val="000000" w:themeColor="text1"/>
              </w:rPr>
              <w:t>請領撫卹金之權利，自請求權可行使之日起，因五年間不行使而當然消滅。</w:t>
            </w:r>
          </w:p>
        </w:tc>
      </w:tr>
      <w:tr w:rsidR="005D2298" w:rsidRPr="00AF4F6F" w:rsidTr="00D442D0">
        <w:tc>
          <w:tcPr>
            <w:tcW w:w="4395" w:type="dxa"/>
          </w:tcPr>
          <w:p w:rsidR="005D2298" w:rsidRPr="00AF4F6F" w:rsidRDefault="005D2298" w:rsidP="00C3219E">
            <w:pPr>
              <w:tabs>
                <w:tab w:val="left" w:pos="144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lastRenderedPageBreak/>
              <w:t xml:space="preserve">第七十一條　</w:t>
            </w:r>
            <w:r w:rsidRPr="00AF4F6F">
              <w:rPr>
                <w:rFonts w:ascii="標楷體" w:eastAsia="標楷體" w:hAnsi="標楷體" w:cs="DFKaiShu-SB-Estd-BF" w:hint="eastAsia"/>
                <w:color w:val="000000" w:themeColor="text1"/>
                <w:kern w:val="0"/>
              </w:rPr>
              <w:t>公務人員或其遺族有本法所定喪失、停止領受各項給付情事而有溢領或誤領退撫給與者，溯自應</w:t>
            </w:r>
            <w:r w:rsidRPr="00AF4F6F">
              <w:rPr>
                <w:rFonts w:ascii="標楷體" w:eastAsia="標楷體" w:hAnsi="標楷體" w:hint="eastAsia"/>
                <w:color w:val="000000" w:themeColor="text1"/>
              </w:rPr>
              <w:t>喪失或停止領受之日起，主動清償；清償期限屆至而未清償者</w:t>
            </w:r>
            <w:r w:rsidRPr="00AF4F6F">
              <w:rPr>
                <w:rFonts w:ascii="標楷體" w:eastAsia="標楷體" w:hAnsi="標楷體" w:hint="eastAsia"/>
                <w:color w:val="000000" w:themeColor="text1"/>
                <w:kern w:val="0"/>
              </w:rPr>
              <w:t>，由</w:t>
            </w:r>
            <w:r w:rsidR="007B52C0" w:rsidRPr="00AF4F6F">
              <w:rPr>
                <w:rFonts w:ascii="標楷體" w:eastAsia="標楷體" w:hAnsi="標楷體" w:hint="eastAsia"/>
                <w:color w:val="000000" w:themeColor="text1"/>
                <w:kern w:val="0"/>
              </w:rPr>
              <w:t>發放機關</w:t>
            </w:r>
            <w:r w:rsidRPr="00AF4F6F">
              <w:rPr>
                <w:rFonts w:ascii="標楷體" w:eastAsia="標楷體" w:hAnsi="標楷體" w:hint="eastAsia"/>
                <w:color w:val="000000" w:themeColor="text1"/>
                <w:kern w:val="0"/>
              </w:rPr>
              <w:t>按年息百分之二，加計利息追繳之。</w:t>
            </w:r>
          </w:p>
          <w:p w:rsidR="005D2298" w:rsidRPr="00AF4F6F" w:rsidRDefault="005D2298" w:rsidP="00C3219E">
            <w:pPr>
              <w:tabs>
                <w:tab w:val="left" w:pos="1444"/>
              </w:tabs>
              <w:topLinePunct/>
              <w:ind w:leftChars="100" w:left="240" w:firstLineChars="169" w:firstLine="406"/>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前項清償或追繳利息，由</w:t>
            </w:r>
            <w:r w:rsidR="007B52C0" w:rsidRPr="00AF4F6F">
              <w:rPr>
                <w:rFonts w:ascii="標楷體" w:eastAsia="標楷體" w:hAnsi="標楷體" w:hint="eastAsia"/>
                <w:color w:val="000000" w:themeColor="text1"/>
                <w:kern w:val="0"/>
              </w:rPr>
              <w:t>發放機關</w:t>
            </w:r>
            <w:r w:rsidRPr="00AF4F6F">
              <w:rPr>
                <w:rFonts w:ascii="標楷體" w:eastAsia="標楷體" w:hAnsi="標楷體" w:hint="eastAsia"/>
                <w:color w:val="000000" w:themeColor="text1"/>
                <w:kern w:val="0"/>
              </w:rPr>
              <w:lastRenderedPageBreak/>
              <w:t>以書面行政處分為之。</w:t>
            </w:r>
          </w:p>
        </w:tc>
        <w:tc>
          <w:tcPr>
            <w:tcW w:w="4536" w:type="dxa"/>
          </w:tcPr>
          <w:p w:rsidR="005D2298" w:rsidRPr="00AF4F6F" w:rsidRDefault="005D2298" w:rsidP="00C3219E">
            <w:pPr>
              <w:spacing w:line="360" w:lineRule="exact"/>
              <w:ind w:left="504" w:hangingChars="210" w:hanging="504"/>
              <w:jc w:val="both"/>
              <w:rPr>
                <w:rFonts w:ascii="標楷體" w:eastAsia="標楷體" w:hAnsi="標楷體" w:cs="DFKaiShu-SB-Estd-BF"/>
                <w:color w:val="000000" w:themeColor="text1"/>
                <w:kern w:val="0"/>
              </w:rPr>
            </w:pPr>
            <w:r w:rsidRPr="00AF4F6F">
              <w:rPr>
                <w:rFonts w:ascii="標楷體" w:eastAsia="標楷體" w:hAnsi="標楷體" w:hint="eastAsia"/>
                <w:color w:val="000000" w:themeColor="text1"/>
              </w:rPr>
              <w:lastRenderedPageBreak/>
              <w:t>一、本條規定</w:t>
            </w:r>
            <w:r w:rsidRPr="00AF4F6F">
              <w:rPr>
                <w:rFonts w:ascii="標楷體" w:eastAsia="標楷體" w:hAnsi="標楷體" w:cs="DFKaiShu-SB-Estd-BF" w:hint="eastAsia"/>
                <w:color w:val="000000" w:themeColor="text1"/>
                <w:kern w:val="0"/>
              </w:rPr>
              <w:t>公務人員或其遺族違法領得之退休金、資遣給與、撫卹金或遺屬一次金或遺屬年金之追繳機制。</w:t>
            </w:r>
          </w:p>
          <w:p w:rsidR="005D2298" w:rsidRPr="00AF4F6F" w:rsidRDefault="005D2298" w:rsidP="00C3219E">
            <w:pPr>
              <w:spacing w:line="360" w:lineRule="exact"/>
              <w:ind w:left="504" w:hangingChars="210" w:hanging="504"/>
              <w:jc w:val="both"/>
              <w:rPr>
                <w:rFonts w:ascii="標楷體" w:eastAsia="標楷體" w:hAnsi="標楷體" w:cs="DFKaiShu-SB-Estd-BF"/>
                <w:color w:val="000000" w:themeColor="text1"/>
                <w:kern w:val="0"/>
              </w:rPr>
            </w:pPr>
            <w:r w:rsidRPr="00AF4F6F">
              <w:rPr>
                <w:rFonts w:ascii="標楷體" w:eastAsia="標楷體" w:hAnsi="標楷體" w:hint="eastAsia"/>
                <w:color w:val="000000" w:themeColor="text1"/>
              </w:rPr>
              <w:t>二、第一項規定</w:t>
            </w:r>
            <w:r w:rsidRPr="00AF4F6F">
              <w:rPr>
                <w:rFonts w:ascii="標楷體" w:eastAsia="標楷體" w:hAnsi="標楷體" w:cs="DFKaiShu-SB-Estd-BF" w:hint="eastAsia"/>
                <w:color w:val="000000" w:themeColor="text1"/>
                <w:kern w:val="0"/>
              </w:rPr>
              <w:t>公務人員或其遺族有本法所定喪失、停止領受各項給付情事而有溢領情事時，應溯及追償或加計利息。</w:t>
            </w:r>
          </w:p>
          <w:p w:rsidR="005D2298" w:rsidRPr="00AF4F6F" w:rsidRDefault="005D2298" w:rsidP="00C3219E">
            <w:pPr>
              <w:spacing w:line="360" w:lineRule="exact"/>
              <w:ind w:left="504" w:hangingChars="210" w:hanging="504"/>
              <w:jc w:val="both"/>
              <w:rPr>
                <w:rFonts w:ascii="標楷體" w:eastAsia="標楷體" w:hAnsi="標楷體"/>
                <w:color w:val="000000" w:themeColor="text1"/>
              </w:rPr>
            </w:pPr>
            <w:r w:rsidRPr="00AF4F6F">
              <w:rPr>
                <w:rFonts w:ascii="標楷體" w:eastAsia="標楷體" w:hAnsi="標楷體" w:cs="DFKaiShu-SB-Estd-BF" w:hint="eastAsia"/>
                <w:color w:val="000000" w:themeColor="text1"/>
                <w:kern w:val="0"/>
              </w:rPr>
              <w:lastRenderedPageBreak/>
              <w:t>三、第二項規定</w:t>
            </w:r>
            <w:r w:rsidR="007B52C0" w:rsidRPr="00AF4F6F">
              <w:rPr>
                <w:rFonts w:ascii="標楷體" w:eastAsia="標楷體" w:hAnsi="標楷體" w:cs="DFKaiShu-SB-Estd-BF" w:hint="eastAsia"/>
                <w:color w:val="000000" w:themeColor="text1"/>
                <w:kern w:val="0"/>
              </w:rPr>
              <w:t>發放機關</w:t>
            </w:r>
            <w:r w:rsidRPr="00AF4F6F">
              <w:rPr>
                <w:rFonts w:ascii="標楷體" w:eastAsia="標楷體" w:hAnsi="標楷體" w:cs="DFKaiShu-SB-Estd-BF" w:hint="eastAsia"/>
                <w:color w:val="000000" w:themeColor="text1"/>
                <w:kern w:val="0"/>
              </w:rPr>
              <w:t>溯及追償應以書面行政處分為之。</w:t>
            </w:r>
          </w:p>
        </w:tc>
      </w:tr>
      <w:tr w:rsidR="005D2298" w:rsidRPr="00AF4F6F" w:rsidTr="00D442D0">
        <w:tc>
          <w:tcPr>
            <w:tcW w:w="4395" w:type="dxa"/>
          </w:tcPr>
          <w:p w:rsidR="005D2298" w:rsidRPr="00AF4F6F" w:rsidRDefault="005D2298" w:rsidP="009D0189">
            <w:pPr>
              <w:tabs>
                <w:tab w:val="left" w:pos="1204"/>
              </w:tabs>
              <w:topLinePunct/>
              <w:ind w:leftChars="12" w:left="269"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第七十二條　本法公布施行前已經審定並領取之遺屬年金或亡故公務人員之遺族</w:t>
            </w:r>
            <w:r w:rsidR="00124E4E" w:rsidRPr="009748D0">
              <w:rPr>
                <w:rFonts w:ascii="標楷體" w:eastAsia="標楷體" w:hAnsi="標楷體" w:hint="eastAsia"/>
                <w:color w:val="000000" w:themeColor="text1"/>
              </w:rPr>
              <w:t>年</w:t>
            </w:r>
            <w:r w:rsidRPr="00AF4F6F">
              <w:rPr>
                <w:rFonts w:ascii="標楷體" w:eastAsia="標楷體" w:hAnsi="標楷體" w:hint="eastAsia"/>
                <w:color w:val="000000" w:themeColor="text1"/>
              </w:rPr>
              <w:t>撫卹金，仍照本法公布施行前原適用之規定，繼續發給。</w:t>
            </w:r>
          </w:p>
        </w:tc>
        <w:tc>
          <w:tcPr>
            <w:tcW w:w="4536" w:type="dxa"/>
          </w:tcPr>
          <w:p w:rsidR="005D2298" w:rsidRPr="00AF4F6F" w:rsidRDefault="005D2298" w:rsidP="00C3219E">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基於照護遺族之原則，</w:t>
            </w:r>
            <w:r w:rsidRPr="00AF4F6F">
              <w:rPr>
                <w:rFonts w:ascii="標楷體" w:eastAsia="標楷體" w:hAnsi="標楷體" w:hint="eastAsia"/>
                <w:color w:val="000000" w:themeColor="text1"/>
              </w:rPr>
              <w:t>公務人員退撫制度改革方案</w:t>
            </w:r>
            <w:r w:rsidRPr="00AF4F6F">
              <w:rPr>
                <w:rFonts w:ascii="標楷體" w:eastAsia="標楷體" w:hAnsi="標楷體" w:hint="eastAsia"/>
                <w:snapToGrid w:val="0"/>
                <w:color w:val="000000" w:themeColor="text1"/>
                <w:kern w:val="0"/>
              </w:rPr>
              <w:t>對於已在支領</w:t>
            </w:r>
            <w:r w:rsidR="00124E4E" w:rsidRPr="009748D0">
              <w:rPr>
                <w:rFonts w:ascii="標楷體" w:eastAsia="標楷體" w:hAnsi="標楷體" w:cs="新細明體" w:hint="eastAsia"/>
                <w:color w:val="000000" w:themeColor="text1"/>
                <w:kern w:val="0"/>
              </w:rPr>
              <w:t>年</w:t>
            </w:r>
            <w:r w:rsidRPr="009748D0">
              <w:rPr>
                <w:rFonts w:ascii="標楷體" w:eastAsia="標楷體" w:hAnsi="標楷體" w:hint="eastAsia"/>
                <w:snapToGrid w:val="0"/>
                <w:color w:val="000000" w:themeColor="text1"/>
                <w:kern w:val="0"/>
              </w:rPr>
              <w:t>撫卹金</w:t>
            </w:r>
            <w:r w:rsidRPr="009748D0">
              <w:rPr>
                <w:rFonts w:ascii="標楷體" w:eastAsia="標楷體" w:hAnsi="標楷體" w:hint="eastAsia"/>
                <w:color w:val="000000" w:themeColor="text1"/>
              </w:rPr>
              <w:t>、遺屬年金者均予保障，爰於</w:t>
            </w:r>
            <w:r w:rsidRPr="009748D0">
              <w:rPr>
                <w:rFonts w:ascii="標楷體" w:eastAsia="標楷體" w:hAnsi="標楷體" w:hint="eastAsia"/>
                <w:snapToGrid w:val="0"/>
                <w:color w:val="000000" w:themeColor="text1"/>
                <w:kern w:val="0"/>
              </w:rPr>
              <w:t>本條明定本法</w:t>
            </w:r>
            <w:r w:rsidRPr="009748D0">
              <w:rPr>
                <w:rFonts w:ascii="標楷體" w:eastAsia="標楷體" w:hAnsi="標楷體" w:hint="eastAsia"/>
                <w:color w:val="000000" w:themeColor="text1"/>
              </w:rPr>
              <w:t>公布施行以前已經審定領取之</w:t>
            </w:r>
            <w:r w:rsidR="00124E4E" w:rsidRPr="009748D0">
              <w:rPr>
                <w:rFonts w:ascii="標楷體" w:eastAsia="標楷體" w:hAnsi="標楷體" w:cs="新細明體" w:hint="eastAsia"/>
                <w:color w:val="000000" w:themeColor="text1"/>
                <w:kern w:val="0"/>
              </w:rPr>
              <w:t>年</w:t>
            </w:r>
            <w:r w:rsidRPr="009748D0">
              <w:rPr>
                <w:rFonts w:ascii="標楷體" w:eastAsia="標楷體" w:hAnsi="標楷體" w:hint="eastAsia"/>
                <w:color w:val="000000" w:themeColor="text1"/>
              </w:rPr>
              <w:t>撫</w:t>
            </w:r>
            <w:r w:rsidRPr="00AF4F6F">
              <w:rPr>
                <w:rFonts w:ascii="標楷體" w:eastAsia="標楷體" w:hAnsi="標楷體" w:hint="eastAsia"/>
                <w:color w:val="000000" w:themeColor="text1"/>
              </w:rPr>
              <w:t>卹金、遺屬年金，仍照本法公布施行以前原適用之規定繼續發給。</w:t>
            </w:r>
          </w:p>
        </w:tc>
      </w:tr>
      <w:tr w:rsidR="005D2298" w:rsidRPr="00AF4F6F" w:rsidTr="00D442D0">
        <w:tc>
          <w:tcPr>
            <w:tcW w:w="4395" w:type="dxa"/>
          </w:tcPr>
          <w:p w:rsidR="005D2298" w:rsidRPr="00AF4F6F" w:rsidRDefault="005D2298" w:rsidP="00C3219E">
            <w:pPr>
              <w:tabs>
                <w:tab w:val="left" w:pos="1204"/>
              </w:tabs>
              <w:topLinePunct/>
              <w:ind w:leftChars="12" w:left="269"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第二節   </w:t>
            </w:r>
            <w:r w:rsidRPr="00AF4F6F">
              <w:rPr>
                <w:rFonts w:ascii="標楷體" w:eastAsia="標楷體" w:hAnsi="標楷體" w:cs="新細明體" w:hint="eastAsia"/>
                <w:color w:val="000000" w:themeColor="text1"/>
              </w:rPr>
              <w:t>退撫給與之變更與保障</w:t>
            </w:r>
          </w:p>
        </w:tc>
        <w:tc>
          <w:tcPr>
            <w:tcW w:w="4536" w:type="dxa"/>
          </w:tcPr>
          <w:p w:rsidR="005D2298" w:rsidRPr="00AF4F6F" w:rsidRDefault="005D2298" w:rsidP="00C3219E">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節 名</w:t>
            </w:r>
          </w:p>
        </w:tc>
      </w:tr>
      <w:tr w:rsidR="005D2298" w:rsidRPr="00AF4F6F" w:rsidTr="00D442D0">
        <w:tc>
          <w:tcPr>
            <w:tcW w:w="4395" w:type="dxa"/>
          </w:tcPr>
          <w:p w:rsidR="005D2298" w:rsidRPr="00AF4F6F" w:rsidRDefault="005D2298" w:rsidP="005907FD">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hint="eastAsia"/>
                <w:color w:val="000000" w:themeColor="text1"/>
              </w:rPr>
              <w:t>第七十三條</w:t>
            </w:r>
            <w:r w:rsidRPr="00AF4F6F">
              <w:rPr>
                <w:rFonts w:ascii="標楷體" w:eastAsia="標楷體" w:hAnsi="標楷體" w:hint="eastAsia"/>
                <w:color w:val="000000" w:themeColor="text1"/>
                <w:kern w:val="0"/>
              </w:rPr>
              <w:t xml:space="preserve">　公務人員或其遺族有下列情形之一者，自始喪失申請退撫給與之權利：</w:t>
            </w:r>
          </w:p>
          <w:p w:rsidR="005D2298" w:rsidRPr="00AF4F6F" w:rsidRDefault="005D2298" w:rsidP="005907FD">
            <w:pPr>
              <w:ind w:left="238"/>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一、褫奪公權終身。</w:t>
            </w:r>
          </w:p>
          <w:p w:rsidR="005D2298" w:rsidRPr="00AF4F6F" w:rsidRDefault="005D2298" w:rsidP="005907FD">
            <w:pPr>
              <w:ind w:leftChars="99" w:left="718" w:hangingChars="200" w:hanging="480"/>
              <w:jc w:val="both"/>
              <w:rPr>
                <w:rFonts w:ascii="標楷體" w:eastAsia="標楷體" w:hAnsi="標楷體" w:cs="新細明體"/>
                <w:color w:val="000000" w:themeColor="text1"/>
                <w:kern w:val="0"/>
              </w:rPr>
            </w:pPr>
            <w:r w:rsidRPr="00AF4F6F">
              <w:rPr>
                <w:rFonts w:ascii="標楷體" w:eastAsia="標楷體" w:hAnsi="標楷體" w:hint="eastAsia"/>
                <w:color w:val="000000" w:themeColor="text1"/>
              </w:rPr>
              <w:t>二、動員戡亂時期終止後，犯內亂罪、外患罪</w:t>
            </w:r>
            <w:r w:rsidRPr="00AF4F6F">
              <w:rPr>
                <w:rFonts w:ascii="標楷體" w:eastAsia="標楷體" w:hAnsi="標楷體" w:hint="eastAsia"/>
                <w:color w:val="000000" w:themeColor="text1"/>
                <w:kern w:val="0"/>
              </w:rPr>
              <w:t>，經有罪判決確定。</w:t>
            </w:r>
          </w:p>
          <w:p w:rsidR="005D2298" w:rsidRPr="00AF4F6F" w:rsidRDefault="005D2298" w:rsidP="005907FD">
            <w:pPr>
              <w:ind w:leftChars="99" w:left="718"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三、喪失或未具中華民國國籍。</w:t>
            </w:r>
          </w:p>
          <w:p w:rsidR="005D2298" w:rsidRPr="00AF4F6F" w:rsidRDefault="005D2298" w:rsidP="005907FD">
            <w:pPr>
              <w:ind w:leftChars="99" w:left="718"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四、其他法律有特別規定。</w:t>
            </w:r>
          </w:p>
          <w:p w:rsidR="005D2298" w:rsidRPr="00AF4F6F" w:rsidRDefault="005D2298" w:rsidP="008242D3">
            <w:pPr>
              <w:tabs>
                <w:tab w:val="left" w:pos="1204"/>
              </w:tabs>
              <w:topLinePunct/>
              <w:ind w:leftChars="100" w:left="240" w:firstLineChars="228" w:firstLine="547"/>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支領或兼領月退休金人員，或支領月撫卹金、遺屬年金之遺族有下列情形之一者，應即喪失繼續領受月退休金、月撫卹金或遺屬年金之權利：</w:t>
            </w:r>
          </w:p>
          <w:p w:rsidR="005D2298" w:rsidRPr="00AF4F6F" w:rsidRDefault="005D2298" w:rsidP="008242D3">
            <w:pPr>
              <w:widowControl/>
              <w:spacing w:line="360" w:lineRule="exact"/>
              <w:ind w:left="244"/>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一、死亡。</w:t>
            </w:r>
          </w:p>
          <w:p w:rsidR="005D2298" w:rsidRPr="00AF4F6F" w:rsidRDefault="005D2298" w:rsidP="008242D3">
            <w:pPr>
              <w:widowControl/>
              <w:spacing w:line="360" w:lineRule="exact"/>
              <w:ind w:firstLineChars="100" w:firstLine="24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二、褫奪公權終身。</w:t>
            </w:r>
          </w:p>
          <w:p w:rsidR="005D2298" w:rsidRPr="00AF4F6F" w:rsidRDefault="005D2298" w:rsidP="008242D3">
            <w:pPr>
              <w:widowControl/>
              <w:spacing w:line="360" w:lineRule="exact"/>
              <w:ind w:leftChars="100" w:left="720" w:hangingChars="200" w:hanging="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三、</w:t>
            </w:r>
            <w:r w:rsidRPr="00AF4F6F">
              <w:rPr>
                <w:rFonts w:ascii="標楷體" w:eastAsia="標楷體" w:hAnsi="標楷體" w:hint="eastAsia"/>
                <w:color w:val="000000" w:themeColor="text1"/>
              </w:rPr>
              <w:t>動員戡亂時期終止後，犯內亂罪、外患罪</w:t>
            </w:r>
            <w:r w:rsidRPr="00AF4F6F">
              <w:rPr>
                <w:rFonts w:ascii="標楷體" w:eastAsia="標楷體" w:hAnsi="標楷體" w:cs="新細明體" w:hint="eastAsia"/>
                <w:color w:val="000000" w:themeColor="text1"/>
              </w:rPr>
              <w:t>，經有罪判決確定。</w:t>
            </w:r>
          </w:p>
          <w:p w:rsidR="005D2298" w:rsidRPr="00AF4F6F" w:rsidRDefault="005D2298" w:rsidP="008242D3">
            <w:pPr>
              <w:widowControl/>
              <w:spacing w:line="360" w:lineRule="exact"/>
              <w:ind w:leftChars="99" w:left="718" w:hangingChars="200" w:hanging="48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四、喪失中華民國國籍。</w:t>
            </w:r>
          </w:p>
          <w:p w:rsidR="005D2298" w:rsidRPr="00AF4F6F" w:rsidRDefault="005D2298" w:rsidP="005137BE">
            <w:pPr>
              <w:widowControl/>
              <w:rPr>
                <w:rFonts w:ascii="Arial" w:hAnsi="Arial" w:cs="Arial"/>
                <w:vanish/>
                <w:color w:val="000000" w:themeColor="text1"/>
                <w:kern w:val="0"/>
                <w:sz w:val="16"/>
                <w:szCs w:val="16"/>
              </w:rPr>
            </w:pPr>
          </w:p>
          <w:tbl>
            <w:tblPr>
              <w:tblW w:w="5000" w:type="pct"/>
              <w:tblLayout w:type="fixed"/>
              <w:tblCellMar>
                <w:left w:w="0" w:type="dxa"/>
                <w:right w:w="0" w:type="dxa"/>
              </w:tblCellMar>
              <w:tblLook w:val="04A0" w:firstRow="1" w:lastRow="0" w:firstColumn="1" w:lastColumn="0" w:noHBand="0" w:noVBand="1"/>
            </w:tblPr>
            <w:tblGrid>
              <w:gridCol w:w="4179"/>
            </w:tblGrid>
            <w:tr w:rsidR="005D2298" w:rsidRPr="00AF4F6F" w:rsidTr="00580C1D">
              <w:tc>
                <w:tcPr>
                  <w:tcW w:w="5000" w:type="pct"/>
                  <w:noWrap/>
                  <w:vAlign w:val="center"/>
                  <w:hideMark/>
                </w:tcPr>
                <w:p w:rsidR="005D2298" w:rsidRPr="00AF4F6F" w:rsidRDefault="005D2298" w:rsidP="005137BE">
                  <w:pPr>
                    <w:widowControl/>
                    <w:rPr>
                      <w:rFonts w:ascii="新細明體" w:hAnsi="新細明體" w:cs="新細明體"/>
                      <w:color w:val="000000" w:themeColor="text1"/>
                      <w:kern w:val="0"/>
                    </w:rPr>
                  </w:pPr>
                </w:p>
              </w:tc>
            </w:tr>
          </w:tbl>
          <w:p w:rsidR="005D2298" w:rsidRPr="00AF4F6F" w:rsidRDefault="005D2298" w:rsidP="005137BE">
            <w:pPr>
              <w:widowControl/>
              <w:rPr>
                <w:rFonts w:ascii="Arial" w:hAnsi="Arial" w:cs="Arial"/>
                <w:vanish/>
                <w:color w:val="000000" w:themeColor="text1"/>
                <w:kern w:val="0"/>
                <w:sz w:val="16"/>
                <w:szCs w:val="16"/>
              </w:rPr>
            </w:pPr>
          </w:p>
          <w:tbl>
            <w:tblPr>
              <w:tblW w:w="5000" w:type="pct"/>
              <w:tblLayout w:type="fixed"/>
              <w:tblCellMar>
                <w:left w:w="0" w:type="dxa"/>
                <w:right w:w="0" w:type="dxa"/>
              </w:tblCellMar>
              <w:tblLook w:val="04A0" w:firstRow="1" w:lastRow="0" w:firstColumn="1" w:lastColumn="0" w:noHBand="0" w:noVBand="1"/>
            </w:tblPr>
            <w:tblGrid>
              <w:gridCol w:w="42"/>
              <w:gridCol w:w="42"/>
              <w:gridCol w:w="4095"/>
            </w:tblGrid>
            <w:tr w:rsidR="005D2298" w:rsidRPr="00AF4F6F" w:rsidTr="00601279">
              <w:tc>
                <w:tcPr>
                  <w:tcW w:w="50" w:type="pct"/>
                  <w:noWrap/>
                  <w:vAlign w:val="center"/>
                  <w:hideMark/>
                </w:tcPr>
                <w:p w:rsidR="005D2298" w:rsidRPr="00AF4F6F" w:rsidRDefault="005D2298" w:rsidP="00601279">
                  <w:pPr>
                    <w:widowControl/>
                    <w:rPr>
                      <w:rFonts w:ascii="新細明體" w:hAnsi="新細明體" w:cs="新細明體"/>
                      <w:color w:val="000000" w:themeColor="text1"/>
                      <w:kern w:val="0"/>
                    </w:rPr>
                  </w:pPr>
                </w:p>
              </w:tc>
              <w:tc>
                <w:tcPr>
                  <w:tcW w:w="50" w:type="pct"/>
                  <w:noWrap/>
                  <w:hideMark/>
                </w:tcPr>
                <w:p w:rsidR="005D2298" w:rsidRPr="00AF4F6F" w:rsidRDefault="005D2298" w:rsidP="00601279">
                  <w:pPr>
                    <w:widowControl/>
                    <w:rPr>
                      <w:rFonts w:ascii="新細明體" w:hAnsi="新細明體" w:cs="新細明體"/>
                      <w:color w:val="000000" w:themeColor="text1"/>
                      <w:kern w:val="0"/>
                    </w:rPr>
                  </w:pPr>
                </w:p>
              </w:tc>
              <w:tc>
                <w:tcPr>
                  <w:tcW w:w="4900" w:type="pct"/>
                  <w:vAlign w:val="center"/>
                  <w:hideMark/>
                </w:tcPr>
                <w:p w:rsidR="005D2298" w:rsidRPr="00AF4F6F" w:rsidRDefault="005D2298" w:rsidP="005137BE">
                  <w:pPr>
                    <w:widowControl/>
                    <w:rPr>
                      <w:rFonts w:ascii="新細明體" w:hAnsi="新細明體" w:cs="新細明體"/>
                      <w:color w:val="000000" w:themeColor="text1"/>
                      <w:kern w:val="0"/>
                    </w:rPr>
                  </w:pPr>
                </w:p>
              </w:tc>
            </w:tr>
            <w:tr w:rsidR="005D2298" w:rsidRPr="00AF4F6F" w:rsidTr="00601279">
              <w:tc>
                <w:tcPr>
                  <w:tcW w:w="6" w:type="dxa"/>
                  <w:vAlign w:val="center"/>
                  <w:hideMark/>
                </w:tcPr>
                <w:p w:rsidR="005D2298" w:rsidRPr="00AF4F6F" w:rsidRDefault="005D2298" w:rsidP="00601279">
                  <w:pPr>
                    <w:widowControl/>
                    <w:rPr>
                      <w:rFonts w:ascii="新細明體" w:hAnsi="新細明體" w:cs="新細明體"/>
                      <w:color w:val="000000" w:themeColor="text1"/>
                      <w:kern w:val="0"/>
                    </w:rPr>
                  </w:pPr>
                </w:p>
              </w:tc>
              <w:tc>
                <w:tcPr>
                  <w:tcW w:w="50" w:type="pct"/>
                  <w:noWrap/>
                  <w:vAlign w:val="center"/>
                  <w:hideMark/>
                </w:tcPr>
                <w:p w:rsidR="005D2298" w:rsidRPr="00AF4F6F" w:rsidRDefault="005D2298" w:rsidP="00601279">
                  <w:pPr>
                    <w:widowControl/>
                    <w:rPr>
                      <w:rFonts w:ascii="新細明體" w:hAnsi="新細明體" w:cs="新細明體"/>
                      <w:color w:val="000000" w:themeColor="text1"/>
                      <w:kern w:val="0"/>
                    </w:rPr>
                  </w:pPr>
                </w:p>
              </w:tc>
              <w:tc>
                <w:tcPr>
                  <w:tcW w:w="7239" w:type="dxa"/>
                  <w:vAlign w:val="center"/>
                  <w:hideMark/>
                </w:tcPr>
                <w:p w:rsidR="005D2298" w:rsidRPr="00AF4F6F" w:rsidRDefault="005D2298" w:rsidP="00601279">
                  <w:pPr>
                    <w:widowControl/>
                    <w:rPr>
                      <w:rFonts w:ascii="新細明體" w:hAnsi="新細明體" w:cs="新細明體"/>
                      <w:color w:val="000000" w:themeColor="text1"/>
                      <w:kern w:val="0"/>
                    </w:rPr>
                  </w:pPr>
                </w:p>
              </w:tc>
            </w:tr>
          </w:tbl>
          <w:p w:rsidR="005D2298" w:rsidRPr="00AF4F6F" w:rsidRDefault="005D2298" w:rsidP="00580C1D">
            <w:pPr>
              <w:ind w:left="244" w:firstLineChars="190" w:firstLine="456"/>
              <w:jc w:val="both"/>
              <w:rPr>
                <w:rFonts w:ascii="標楷體" w:eastAsia="標楷體" w:hAnsi="標楷體"/>
                <w:color w:val="000000" w:themeColor="text1"/>
                <w:kern w:val="0"/>
              </w:rPr>
            </w:pPr>
          </w:p>
        </w:tc>
        <w:tc>
          <w:tcPr>
            <w:tcW w:w="4536" w:type="dxa"/>
          </w:tcPr>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一、本條規定公務人員或其遺族喪失</w:t>
            </w:r>
            <w:r w:rsidRPr="00AF4F6F">
              <w:rPr>
                <w:rFonts w:ascii="標楷體" w:eastAsia="標楷體" w:hAnsi="標楷體" w:hint="eastAsia"/>
                <w:color w:val="000000" w:themeColor="text1"/>
                <w:kern w:val="0"/>
              </w:rPr>
              <w:t>請領退休金、資遣給與、撫卹金</w:t>
            </w:r>
            <w:r w:rsidRPr="00AF4F6F">
              <w:rPr>
                <w:rFonts w:ascii="標楷體" w:eastAsia="標楷體" w:hAnsi="標楷體" w:cs="DFKaiShu-SB-Estd-BF" w:hint="eastAsia"/>
                <w:color w:val="000000" w:themeColor="text1"/>
                <w:kern w:val="0"/>
              </w:rPr>
              <w:t>或遺屬一次金或遺屬年金</w:t>
            </w:r>
            <w:r w:rsidRPr="00AF4F6F">
              <w:rPr>
                <w:rFonts w:ascii="標楷體" w:eastAsia="標楷體" w:hAnsi="標楷體" w:hint="eastAsia"/>
                <w:color w:val="000000" w:themeColor="text1"/>
              </w:rPr>
              <w:t>之法定事由。</w:t>
            </w:r>
          </w:p>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二、第一項規定公務人員或其遺族喪失申</w:t>
            </w:r>
            <w:r w:rsidRPr="00AF4F6F">
              <w:rPr>
                <w:rFonts w:ascii="標楷體" w:eastAsia="標楷體" w:hAnsi="標楷體" w:hint="eastAsia"/>
                <w:color w:val="000000" w:themeColor="text1"/>
                <w:kern w:val="0"/>
              </w:rPr>
              <w:t>請退休、資遣、撫卹或撫慰</w:t>
            </w:r>
            <w:r w:rsidRPr="00AF4F6F">
              <w:rPr>
                <w:rFonts w:ascii="標楷體" w:eastAsia="標楷體" w:hAnsi="標楷體" w:hint="eastAsia"/>
                <w:color w:val="000000" w:themeColor="text1"/>
              </w:rPr>
              <w:t>之法定事由。</w:t>
            </w:r>
          </w:p>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三、第二項規定支領月退休金之公務人員或支領月撫卹金、遺屬年金之遺族喪失繼續領受</w:t>
            </w:r>
            <w:r w:rsidRPr="00AF4F6F">
              <w:rPr>
                <w:rFonts w:ascii="標楷體" w:eastAsia="標楷體" w:hAnsi="標楷體" w:hint="eastAsia"/>
                <w:color w:val="000000" w:themeColor="text1"/>
                <w:kern w:val="0"/>
              </w:rPr>
              <w:t>退休金、資遣給與、撫卹金或遺屬年金</w:t>
            </w:r>
            <w:r w:rsidRPr="00AF4F6F">
              <w:rPr>
                <w:rFonts w:ascii="標楷體" w:eastAsia="標楷體" w:hAnsi="標楷體" w:hint="eastAsia"/>
                <w:color w:val="000000" w:themeColor="text1"/>
              </w:rPr>
              <w:t>之法定事由。</w:t>
            </w:r>
          </w:p>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四、相關條文及立法體例</w:t>
            </w:r>
          </w:p>
          <w:p w:rsidR="005D2298" w:rsidRPr="00AF4F6F" w:rsidRDefault="005D2298" w:rsidP="005907FD">
            <w:pPr>
              <w:pStyle w:val="10"/>
              <w:ind w:left="72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(一)退休法  </w:t>
            </w:r>
          </w:p>
          <w:p w:rsidR="005D2298" w:rsidRPr="00AF4F6F" w:rsidRDefault="005D2298" w:rsidP="005907FD">
            <w:pPr>
              <w:pStyle w:val="10"/>
              <w:ind w:leftChars="390" w:left="1164" w:hangingChars="95" w:hanging="228"/>
              <w:jc w:val="both"/>
              <w:rPr>
                <w:rFonts w:ascii="標楷體" w:eastAsia="標楷體" w:hAnsi="標楷體"/>
                <w:color w:val="000000" w:themeColor="text1"/>
              </w:rPr>
            </w:pPr>
            <w:r w:rsidRPr="00AF4F6F">
              <w:rPr>
                <w:rFonts w:ascii="標楷體" w:eastAsia="標楷體" w:hAnsi="標楷體" w:hint="eastAsia"/>
                <w:color w:val="000000" w:themeColor="text1"/>
              </w:rPr>
              <w:t>第二十二條  公務人員有下列情形之一者，喪失其申請辦    理退休、資遣之權利：</w:t>
            </w:r>
          </w:p>
          <w:p w:rsidR="005D2298" w:rsidRPr="00AF4F6F" w:rsidRDefault="005D2298" w:rsidP="005907FD">
            <w:pPr>
              <w:spacing w:line="360" w:lineRule="exact"/>
              <w:ind w:leftChars="485" w:left="1680"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t>一、褫奪公權終身。</w:t>
            </w:r>
          </w:p>
          <w:p w:rsidR="005D2298" w:rsidRPr="00AF4F6F" w:rsidRDefault="005D2298" w:rsidP="00D07F20">
            <w:pPr>
              <w:spacing w:line="360" w:lineRule="exact"/>
              <w:ind w:leftChars="467" w:left="1637"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t>二、動員戡亂時期終止後，犯內亂罪、外患罪，經判刑確定。</w:t>
            </w:r>
          </w:p>
          <w:p w:rsidR="005D2298" w:rsidRPr="00AF4F6F" w:rsidRDefault="005D2298" w:rsidP="005907FD">
            <w:pPr>
              <w:spacing w:line="360" w:lineRule="exact"/>
              <w:ind w:leftChars="485" w:left="1680"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t>三、喪失中華民國國籍。</w:t>
            </w:r>
          </w:p>
          <w:p w:rsidR="005D2298" w:rsidRPr="00AF4F6F" w:rsidRDefault="005D2298" w:rsidP="005907FD">
            <w:pPr>
              <w:tabs>
                <w:tab w:val="left" w:pos="470"/>
              </w:tabs>
              <w:overflowPunct w:val="0"/>
              <w:topLinePunct/>
              <w:autoSpaceDE w:val="0"/>
              <w:autoSpaceDN w:val="0"/>
              <w:adjustRightInd w:val="0"/>
              <w:ind w:leftChars="485" w:left="1680"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t>四、其他法律有特別規定。</w:t>
            </w:r>
          </w:p>
          <w:p w:rsidR="005D2298" w:rsidRPr="00AF4F6F" w:rsidRDefault="005D2298" w:rsidP="00E25F61">
            <w:pPr>
              <w:pStyle w:val="10"/>
              <w:ind w:leftChars="390" w:left="1164" w:hangingChars="95" w:hanging="228"/>
              <w:jc w:val="both"/>
              <w:rPr>
                <w:rFonts w:ascii="標楷體" w:eastAsia="標楷體" w:hAnsi="標楷體"/>
                <w:color w:val="000000" w:themeColor="text1"/>
              </w:rPr>
            </w:pPr>
            <w:r w:rsidRPr="00AF4F6F">
              <w:rPr>
                <w:rFonts w:ascii="標楷體" w:eastAsia="標楷體" w:hAnsi="標楷體" w:hint="eastAsia"/>
                <w:color w:val="000000" w:themeColor="text1"/>
              </w:rPr>
              <w:t xml:space="preserve">第二十四條  </w:t>
            </w:r>
            <w:r w:rsidRPr="00AF4F6F">
              <w:rPr>
                <w:rFonts w:ascii="標楷體" w:eastAsia="標楷體" w:hAnsi="標楷體"/>
                <w:color w:val="000000" w:themeColor="text1"/>
              </w:rPr>
              <w:tab/>
            </w:r>
            <w:r w:rsidRPr="00AF4F6F">
              <w:rPr>
                <w:rFonts w:ascii="標楷體" w:eastAsia="標楷體" w:hAnsi="標楷體" w:hint="eastAsia"/>
                <w:color w:val="000000" w:themeColor="text1"/>
              </w:rPr>
              <w:t>擇領或兼領月退休金之人員有下列情形之一者，喪失領受月退休金之權利：</w:t>
            </w:r>
          </w:p>
          <w:p w:rsidR="005D2298" w:rsidRPr="00AF4F6F" w:rsidRDefault="005D2298" w:rsidP="00E25F61">
            <w:pPr>
              <w:spacing w:line="360" w:lineRule="exact"/>
              <w:ind w:leftChars="485" w:left="1680"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t>一、死亡。</w:t>
            </w:r>
          </w:p>
          <w:p w:rsidR="005D2298" w:rsidRPr="00AF4F6F" w:rsidRDefault="005D2298" w:rsidP="00E25F61">
            <w:pPr>
              <w:spacing w:line="360" w:lineRule="exact"/>
              <w:ind w:leftChars="467" w:left="1637"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t>二、褫奪公權終身。</w:t>
            </w:r>
          </w:p>
          <w:p w:rsidR="005D2298" w:rsidRPr="00AF4F6F" w:rsidRDefault="005D2298" w:rsidP="00E25F61">
            <w:pPr>
              <w:spacing w:line="360" w:lineRule="exact"/>
              <w:ind w:leftChars="485" w:left="1680"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t>三、動員戡亂時期終止後，犯內亂罪、外患罪，經判刑確定。</w:t>
            </w:r>
          </w:p>
          <w:p w:rsidR="005D2298" w:rsidRPr="00AF4F6F" w:rsidRDefault="005D2298" w:rsidP="00E25F61">
            <w:pPr>
              <w:tabs>
                <w:tab w:val="left" w:pos="470"/>
              </w:tabs>
              <w:overflowPunct w:val="0"/>
              <w:topLinePunct/>
              <w:autoSpaceDE w:val="0"/>
              <w:autoSpaceDN w:val="0"/>
              <w:adjustRightInd w:val="0"/>
              <w:ind w:leftChars="485" w:left="1680" w:hangingChars="215" w:hanging="516"/>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四、喪失中華民國國籍。</w:t>
            </w:r>
          </w:p>
          <w:p w:rsidR="005D2298" w:rsidRPr="00AF4F6F" w:rsidRDefault="005D2298" w:rsidP="005907FD">
            <w:pPr>
              <w:spacing w:line="360" w:lineRule="exact"/>
              <w:ind w:leftChars="405" w:left="1200" w:hangingChars="95" w:hanging="228"/>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第二十五條第一項  </w:t>
            </w:r>
            <w:r w:rsidRPr="00AF4F6F">
              <w:rPr>
                <w:rFonts w:ascii="標楷體" w:eastAsia="標楷體" w:hAnsi="標楷體" w:hint="eastAsia"/>
                <w:color w:val="000000" w:themeColor="text1"/>
              </w:rPr>
              <w:t>支領或兼領月退休金人員死亡時，其遺族有下列情形之一者，不得申請撫慰金：</w:t>
            </w:r>
          </w:p>
          <w:p w:rsidR="005D2298" w:rsidRPr="00AF4F6F" w:rsidRDefault="005D2298" w:rsidP="005907FD">
            <w:pPr>
              <w:spacing w:line="360" w:lineRule="exact"/>
              <w:ind w:leftChars="500" w:left="16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一、褫奪公權終身。</w:t>
            </w:r>
          </w:p>
          <w:p w:rsidR="005D2298" w:rsidRPr="00AF4F6F" w:rsidRDefault="005D2298" w:rsidP="005907FD">
            <w:pPr>
              <w:spacing w:line="360" w:lineRule="exact"/>
              <w:ind w:leftChars="500" w:left="1680" w:hangingChars="200" w:hanging="480"/>
              <w:jc w:val="both"/>
              <w:rPr>
                <w:rFonts w:ascii="標楷體" w:eastAsia="標楷體" w:hAnsi="標楷體"/>
                <w:bCs/>
                <w:color w:val="000000" w:themeColor="text1"/>
              </w:rPr>
            </w:pPr>
            <w:r w:rsidRPr="00AF4F6F">
              <w:rPr>
                <w:rFonts w:ascii="標楷體" w:eastAsia="標楷體" w:hAnsi="標楷體" w:hint="eastAsia"/>
                <w:color w:val="000000" w:themeColor="text1"/>
              </w:rPr>
              <w:t>二、動員戡亂時期終止後，犯內亂罪、外患罪，經判刑確定</w:t>
            </w:r>
            <w:r w:rsidRPr="00AF4F6F">
              <w:rPr>
                <w:rFonts w:ascii="標楷體" w:eastAsia="標楷體" w:hAnsi="標楷體" w:hint="eastAsia"/>
                <w:bCs/>
                <w:color w:val="000000" w:themeColor="text1"/>
              </w:rPr>
              <w:t>。</w:t>
            </w:r>
          </w:p>
          <w:p w:rsidR="005D2298" w:rsidRPr="00AF4F6F" w:rsidRDefault="005D2298" w:rsidP="005907FD">
            <w:pPr>
              <w:tabs>
                <w:tab w:val="left" w:pos="470"/>
              </w:tabs>
              <w:overflowPunct w:val="0"/>
              <w:topLinePunct/>
              <w:autoSpaceDE w:val="0"/>
              <w:autoSpaceDN w:val="0"/>
              <w:adjustRightInd w:val="0"/>
              <w:ind w:leftChars="500" w:left="16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三、未具中華民國國籍。</w:t>
            </w:r>
          </w:p>
          <w:p w:rsidR="005D2298" w:rsidRPr="00AF4F6F" w:rsidRDefault="005D2298" w:rsidP="005907FD">
            <w:pPr>
              <w:tabs>
                <w:tab w:val="left" w:pos="470"/>
              </w:tabs>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(二)撫卹法</w:t>
            </w:r>
          </w:p>
          <w:p w:rsidR="005D2298" w:rsidRPr="00AF4F6F" w:rsidRDefault="005D2298" w:rsidP="005907FD">
            <w:pPr>
              <w:spacing w:line="360" w:lineRule="exact"/>
              <w:ind w:leftChars="400" w:left="120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t>第十條　公務人員死亡時，其遺族有下列情形之一者，不得請領撫卹金：</w:t>
            </w:r>
          </w:p>
          <w:p w:rsidR="005D2298" w:rsidRPr="00AF4F6F" w:rsidRDefault="005D2298" w:rsidP="005907FD">
            <w:pPr>
              <w:spacing w:line="360" w:lineRule="exact"/>
              <w:ind w:leftChars="510" w:left="1704"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一、褫奪公權終身。</w:t>
            </w:r>
          </w:p>
          <w:p w:rsidR="005D2298" w:rsidRPr="00AF4F6F" w:rsidRDefault="005D2298" w:rsidP="005907FD">
            <w:pPr>
              <w:spacing w:line="360" w:lineRule="exact"/>
              <w:ind w:leftChars="510" w:left="1704"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二、動員戡亂時期終止後，犯內亂罪、外患罪，經判刑確定。</w:t>
            </w:r>
          </w:p>
          <w:p w:rsidR="005D2298" w:rsidRPr="00AF4F6F" w:rsidRDefault="005D2298" w:rsidP="005907FD">
            <w:pPr>
              <w:spacing w:line="360" w:lineRule="exact"/>
              <w:ind w:leftChars="510" w:left="1704"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三、未具中華民國國籍。</w:t>
            </w:r>
          </w:p>
          <w:p w:rsidR="005D2298" w:rsidRPr="00AF4F6F" w:rsidRDefault="005D2298" w:rsidP="00E25F61">
            <w:pPr>
              <w:spacing w:line="360" w:lineRule="exact"/>
              <w:ind w:leftChars="510" w:left="1224"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公務人員遺族於領受年撫卹金期間，如有前項第一款、第二款、死亡、拋棄或喪失中華民國籍情形之一者，喪失其年撫卹金領受權。</w:t>
            </w:r>
          </w:p>
        </w:tc>
      </w:tr>
      <w:tr w:rsidR="005D2298" w:rsidRPr="00AF4F6F" w:rsidTr="00D442D0">
        <w:tc>
          <w:tcPr>
            <w:tcW w:w="4395" w:type="dxa"/>
          </w:tcPr>
          <w:p w:rsidR="005D2298" w:rsidRPr="00AF4F6F" w:rsidRDefault="005D2298" w:rsidP="005907FD">
            <w:pPr>
              <w:tabs>
                <w:tab w:val="left" w:pos="1204"/>
              </w:tabs>
              <w:topLinePunct/>
              <w:ind w:left="240" w:hangingChars="100" w:hanging="24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第七十四條　退休人員經審定支領或兼領月退休金而有下列情形之一者，應即停止領受月退休金權利，至原因消滅時恢復之：</w:t>
            </w:r>
          </w:p>
          <w:p w:rsidR="005D2298" w:rsidRPr="00AF4F6F" w:rsidRDefault="005D2298" w:rsidP="005907FD">
            <w:pPr>
              <w:tabs>
                <w:tab w:val="left" w:pos="1204"/>
              </w:tabs>
              <w:topLinePunct/>
              <w:ind w:leftChars="100" w:left="72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一、犯貪污治罪條例或刑法瀆職罪章之罪，經判刑確定而入監服刑期間。</w:t>
            </w:r>
          </w:p>
          <w:p w:rsidR="005D2298" w:rsidRPr="00AF4F6F" w:rsidRDefault="005D2298" w:rsidP="005907FD">
            <w:pPr>
              <w:tabs>
                <w:tab w:val="left" w:pos="1204"/>
              </w:tabs>
              <w:topLinePunct/>
              <w:ind w:leftChars="100" w:left="240"/>
              <w:jc w:val="both"/>
              <w:rPr>
                <w:rFonts w:ascii="標楷體" w:eastAsia="標楷體" w:hAnsi="標楷體"/>
                <w:color w:val="000000" w:themeColor="text1"/>
              </w:rPr>
            </w:pPr>
            <w:r w:rsidRPr="00AF4F6F">
              <w:rPr>
                <w:rFonts w:ascii="標楷體" w:eastAsia="標楷體" w:hAnsi="標楷體" w:hint="eastAsia"/>
                <w:color w:val="000000" w:themeColor="text1"/>
              </w:rPr>
              <w:t>二、褫奪公權，尚未復權。</w:t>
            </w:r>
          </w:p>
          <w:p w:rsidR="005D2298" w:rsidRPr="00AF4F6F" w:rsidRDefault="005D2298" w:rsidP="005907FD">
            <w:pPr>
              <w:tabs>
                <w:tab w:val="left" w:pos="1204"/>
              </w:tabs>
              <w:topLinePunct/>
              <w:ind w:leftChars="100" w:left="240"/>
              <w:jc w:val="both"/>
              <w:rPr>
                <w:rFonts w:ascii="標楷體" w:eastAsia="標楷體" w:hAnsi="標楷體"/>
                <w:color w:val="000000" w:themeColor="text1"/>
              </w:rPr>
            </w:pPr>
            <w:r w:rsidRPr="00AF4F6F">
              <w:rPr>
                <w:rFonts w:ascii="標楷體" w:eastAsia="標楷體" w:hAnsi="標楷體" w:hint="eastAsia"/>
                <w:color w:val="000000" w:themeColor="text1"/>
              </w:rPr>
              <w:t>三、因案被通緝期間。</w:t>
            </w:r>
          </w:p>
          <w:p w:rsidR="005D2298" w:rsidRPr="00AF4F6F" w:rsidRDefault="005D2298" w:rsidP="00A2526F">
            <w:pPr>
              <w:tabs>
                <w:tab w:val="left" w:pos="1204"/>
              </w:tabs>
              <w:topLinePunct/>
              <w:ind w:leftChars="100" w:left="72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四、再任由政府編列預算支給俸（薪）給、待遇或公費（以下簡稱薪酬）之機關（構）或團體之職務且每月支領薪酬總額超過法定基本工資。</w:t>
            </w:r>
          </w:p>
          <w:p w:rsidR="005D2298" w:rsidRPr="00AF4F6F" w:rsidRDefault="005D2298" w:rsidP="00A2526F">
            <w:pPr>
              <w:tabs>
                <w:tab w:val="left" w:pos="1204"/>
              </w:tabs>
              <w:topLinePunct/>
              <w:ind w:leftChars="100" w:left="72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五、再任下列職務且每月支領薪酬總額超過法定基本工資：</w:t>
            </w:r>
          </w:p>
          <w:p w:rsidR="005D2298" w:rsidRPr="00AF4F6F" w:rsidRDefault="005D2298" w:rsidP="00CA1D99">
            <w:pPr>
              <w:topLinePunct/>
              <w:ind w:leftChars="298" w:left="1205" w:hangingChars="204" w:hanging="490"/>
              <w:jc w:val="both"/>
              <w:rPr>
                <w:rFonts w:ascii="標楷體" w:eastAsia="標楷體" w:hAnsi="標楷體"/>
                <w:color w:val="000000" w:themeColor="text1"/>
              </w:rPr>
            </w:pPr>
            <w:r w:rsidRPr="00AF4F6F">
              <w:rPr>
                <w:rFonts w:ascii="標楷體" w:eastAsia="標楷體" w:hAnsi="標楷體" w:hint="eastAsia"/>
                <w:color w:val="000000" w:themeColor="text1"/>
              </w:rPr>
              <w:t>(一)行政法人或公法人之職務。</w:t>
            </w:r>
          </w:p>
          <w:p w:rsidR="005D2298" w:rsidRPr="00AF4F6F" w:rsidRDefault="005D2298" w:rsidP="00750773">
            <w:pPr>
              <w:topLinePunct/>
              <w:ind w:leftChars="299" w:left="1320" w:hangingChars="251" w:hanging="602"/>
              <w:jc w:val="both"/>
              <w:rPr>
                <w:rFonts w:ascii="標楷體" w:eastAsia="標楷體" w:hAnsi="標楷體"/>
                <w:color w:val="000000" w:themeColor="text1"/>
              </w:rPr>
            </w:pPr>
            <w:r w:rsidRPr="00AF4F6F">
              <w:rPr>
                <w:rFonts w:ascii="標楷體" w:eastAsia="標楷體" w:hAnsi="標楷體" w:hint="eastAsia"/>
                <w:color w:val="000000" w:themeColor="text1"/>
              </w:rPr>
              <w:t>（二）由政府原始捐助（贈）或捐助（贈）經費，累計達財產總額百分之二十以上之財團法人之職務。</w:t>
            </w:r>
          </w:p>
          <w:p w:rsidR="005D2298" w:rsidRPr="00AF4F6F" w:rsidRDefault="005D2298" w:rsidP="00750773">
            <w:pPr>
              <w:topLinePunct/>
              <w:ind w:leftChars="299" w:left="1320" w:hangingChars="251" w:hanging="602"/>
              <w:jc w:val="both"/>
              <w:rPr>
                <w:rFonts w:ascii="標楷體" w:eastAsia="標楷體" w:hAnsi="標楷體"/>
                <w:color w:val="000000" w:themeColor="text1"/>
              </w:rPr>
            </w:pPr>
            <w:r w:rsidRPr="00AF4F6F">
              <w:rPr>
                <w:rFonts w:ascii="標楷體" w:eastAsia="標楷體" w:hAnsi="標楷體" w:hint="eastAsia"/>
                <w:color w:val="000000" w:themeColor="text1"/>
              </w:rPr>
              <w:t>（三）由政府及其所屬營業基金、非營業基金轉投資，且其轉投資金額累計占該事業資本額百分之二十以上事業之職務。</w:t>
            </w:r>
          </w:p>
          <w:p w:rsidR="005D2298" w:rsidRPr="00AF4F6F" w:rsidRDefault="005D2298" w:rsidP="00750773">
            <w:pPr>
              <w:topLinePunct/>
              <w:ind w:leftChars="299" w:left="1320" w:hangingChars="251" w:hanging="602"/>
              <w:jc w:val="both"/>
              <w:rPr>
                <w:rFonts w:ascii="標楷體" w:eastAsia="標楷體" w:hAnsi="標楷體"/>
                <w:color w:val="000000" w:themeColor="text1"/>
              </w:rPr>
            </w:pPr>
            <w:r w:rsidRPr="00AF4F6F">
              <w:rPr>
                <w:rFonts w:ascii="標楷體" w:eastAsia="標楷體" w:hAnsi="標楷體" w:hint="eastAsia"/>
                <w:color w:val="000000" w:themeColor="text1"/>
              </w:rPr>
              <w:t>（四）受政府直接或間接控制其人事、財務或業務之下列團體或機構之職務：</w:t>
            </w:r>
          </w:p>
          <w:p w:rsidR="005D2298" w:rsidRPr="00AF4F6F" w:rsidRDefault="005D2298" w:rsidP="00750773">
            <w:pPr>
              <w:tabs>
                <w:tab w:val="left" w:pos="1204"/>
              </w:tabs>
              <w:topLinePunct/>
              <w:ind w:leftChars="573" w:left="1627" w:hangingChars="105" w:hanging="252"/>
              <w:jc w:val="both"/>
              <w:rPr>
                <w:rFonts w:ascii="標楷體" w:eastAsia="標楷體" w:hAnsi="標楷體"/>
                <w:color w:val="000000" w:themeColor="text1"/>
              </w:rPr>
            </w:pPr>
            <w:r w:rsidRPr="00AF4F6F">
              <w:rPr>
                <w:rFonts w:ascii="標楷體" w:eastAsia="標楷體" w:hAnsi="標楷體" w:hint="eastAsia"/>
                <w:color w:val="000000" w:themeColor="text1"/>
              </w:rPr>
              <w:t>1.</w:t>
            </w:r>
            <w:r w:rsidRPr="00AF4F6F">
              <w:rPr>
                <w:rFonts w:ascii="標楷體" w:eastAsia="標楷體" w:hAnsi="標楷體" w:cs="新細明體"/>
                <w:color w:val="000000" w:themeColor="text1"/>
                <w:kern w:val="0"/>
              </w:rPr>
              <w:t>財團法人及其所屬團體或機構</w:t>
            </w:r>
            <w:r w:rsidRPr="00AF4F6F">
              <w:rPr>
                <w:rFonts w:ascii="標楷體" w:eastAsia="標楷體" w:hAnsi="標楷體" w:hint="eastAsia"/>
                <w:color w:val="000000" w:themeColor="text1"/>
              </w:rPr>
              <w:t>。</w:t>
            </w:r>
          </w:p>
          <w:p w:rsidR="005D2298" w:rsidRPr="00AF4F6F" w:rsidRDefault="005D2298" w:rsidP="00750773">
            <w:pPr>
              <w:tabs>
                <w:tab w:val="left" w:pos="964"/>
                <w:tab w:val="left" w:pos="1204"/>
              </w:tabs>
              <w:topLinePunct/>
              <w:ind w:leftChars="573" w:left="1627" w:hangingChars="105" w:hanging="252"/>
              <w:jc w:val="both"/>
              <w:rPr>
                <w:rFonts w:ascii="標楷體" w:eastAsia="標楷體" w:hAnsi="標楷體"/>
                <w:color w:val="000000" w:themeColor="text1"/>
              </w:rPr>
            </w:pPr>
            <w:r w:rsidRPr="00AF4F6F">
              <w:rPr>
                <w:rFonts w:ascii="標楷體" w:eastAsia="標楷體" w:hAnsi="標楷體" w:hint="eastAsia"/>
                <w:color w:val="000000" w:themeColor="text1"/>
              </w:rPr>
              <w:t>2.</w:t>
            </w:r>
            <w:r w:rsidRPr="00AF4F6F">
              <w:rPr>
                <w:rFonts w:ascii="標楷體" w:eastAsia="標楷體" w:hAnsi="標楷體" w:cs="新細明體"/>
                <w:color w:val="000000" w:themeColor="text1"/>
                <w:kern w:val="0"/>
              </w:rPr>
              <w:t>事業機構及其所屬團體或機構</w:t>
            </w:r>
            <w:r w:rsidRPr="00AF4F6F">
              <w:rPr>
                <w:rFonts w:ascii="標楷體" w:eastAsia="標楷體" w:hAnsi="標楷體" w:hint="eastAsia"/>
                <w:color w:val="000000" w:themeColor="text1"/>
              </w:rPr>
              <w:t>。</w:t>
            </w:r>
          </w:p>
          <w:p w:rsidR="005D2298" w:rsidRPr="00AF4F6F" w:rsidRDefault="005D2298" w:rsidP="00BB52C1">
            <w:pPr>
              <w:tabs>
                <w:tab w:val="left" w:pos="1204"/>
              </w:tabs>
              <w:topLinePunct/>
              <w:ind w:leftChars="100" w:left="72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六、再任私立學校職務且每月支領薪酬總額超過法定基本工資。</w:t>
            </w:r>
          </w:p>
          <w:p w:rsidR="00E67EC5" w:rsidRPr="00AF4F6F" w:rsidRDefault="00E67EC5" w:rsidP="00BB52C1">
            <w:pPr>
              <w:tabs>
                <w:tab w:val="left" w:pos="1204"/>
              </w:tabs>
              <w:topLinePunct/>
              <w:ind w:leftChars="100" w:left="720" w:hangingChars="200" w:hanging="480"/>
              <w:jc w:val="both"/>
              <w:rPr>
                <w:rFonts w:ascii="標楷體" w:eastAsia="標楷體" w:hAnsi="標楷體"/>
                <w:color w:val="000000" w:themeColor="text1"/>
              </w:rPr>
            </w:pPr>
            <w:r w:rsidRPr="009748D0">
              <w:rPr>
                <w:rFonts w:ascii="標楷體" w:eastAsia="標楷體" w:hAnsi="標楷體" w:hint="eastAsia"/>
                <w:color w:val="000000" w:themeColor="text1"/>
              </w:rPr>
              <w:t>七、其他法律有特別規定。</w:t>
            </w:r>
          </w:p>
          <w:p w:rsidR="005D2298" w:rsidRPr="00AF4F6F" w:rsidRDefault="005D2298" w:rsidP="00E91424">
            <w:pPr>
              <w:tabs>
                <w:tab w:val="left" w:pos="1204"/>
              </w:tabs>
              <w:topLinePunct/>
              <w:ind w:leftChars="100" w:left="240" w:firstLineChars="228" w:firstLine="547"/>
              <w:jc w:val="both"/>
              <w:rPr>
                <w:rFonts w:ascii="標楷體" w:eastAsia="標楷體" w:hAnsi="標楷體"/>
                <w:color w:val="000000" w:themeColor="text1"/>
              </w:rPr>
            </w:pPr>
            <w:r w:rsidRPr="00AF4F6F">
              <w:rPr>
                <w:rFonts w:ascii="標楷體" w:eastAsia="標楷體" w:hAnsi="標楷體" w:hint="eastAsia"/>
                <w:color w:val="000000" w:themeColor="text1"/>
              </w:rPr>
              <w:t>本法公布前已有前項第六款情形者，自本法公布後之下個學年度起，適用前項第六款規定。</w:t>
            </w:r>
          </w:p>
          <w:p w:rsidR="005D2298" w:rsidRPr="00AF4F6F" w:rsidRDefault="005D2298" w:rsidP="00E91424">
            <w:pPr>
              <w:tabs>
                <w:tab w:val="left" w:pos="1204"/>
              </w:tabs>
              <w:topLinePunct/>
              <w:ind w:leftChars="100" w:left="240" w:firstLineChars="228" w:firstLine="547"/>
              <w:jc w:val="both"/>
              <w:rPr>
                <w:rFonts w:ascii="標楷體" w:eastAsia="標楷體" w:hAnsi="標楷體"/>
                <w:color w:val="000000" w:themeColor="text1"/>
              </w:rPr>
            </w:pPr>
            <w:r w:rsidRPr="00AF4F6F">
              <w:rPr>
                <w:rFonts w:ascii="標楷體" w:eastAsia="標楷體" w:hAnsi="標楷體" w:hint="eastAsia"/>
                <w:color w:val="000000" w:themeColor="text1"/>
              </w:rPr>
              <w:t>領受月撫卹金或遺屬年金之遺族有前項第一款至第三款情形之一者，應即停止領受月撫卹金或遺屬年金之權利。</w:t>
            </w:r>
          </w:p>
        </w:tc>
        <w:tc>
          <w:tcPr>
            <w:tcW w:w="4536" w:type="dxa"/>
          </w:tcPr>
          <w:p w:rsidR="005D2298" w:rsidRPr="00AF4F6F" w:rsidRDefault="005D2298" w:rsidP="0030414D">
            <w:pPr>
              <w:numPr>
                <w:ilvl w:val="1"/>
                <w:numId w:val="62"/>
              </w:numPr>
              <w:spacing w:line="360" w:lineRule="exact"/>
              <w:ind w:left="456"/>
              <w:jc w:val="both"/>
              <w:rPr>
                <w:rFonts w:ascii="標楷體" w:eastAsia="標楷體" w:hAnsi="標楷體"/>
                <w:color w:val="000000" w:themeColor="text1"/>
              </w:rPr>
            </w:pPr>
            <w:r w:rsidRPr="00AF4F6F">
              <w:rPr>
                <w:rFonts w:ascii="標楷體" w:eastAsia="標楷體" w:hAnsi="標楷體" w:hint="eastAsia"/>
                <w:color w:val="000000" w:themeColor="text1"/>
              </w:rPr>
              <w:lastRenderedPageBreak/>
              <w:t>本條規定</w:t>
            </w:r>
            <w:r w:rsidRPr="00AF4F6F">
              <w:rPr>
                <w:rFonts w:ascii="標楷體" w:eastAsia="標楷體" w:hAnsi="標楷體" w:cs="新細明體" w:hint="eastAsia"/>
                <w:color w:val="000000" w:themeColor="text1"/>
              </w:rPr>
              <w:t>支領或兼領月退休金之公務人員或支領月撫卹金、遺屬年金之遺族應停止領受</w:t>
            </w:r>
            <w:r w:rsidRPr="00AF4F6F">
              <w:rPr>
                <w:rFonts w:ascii="標楷體" w:eastAsia="標楷體" w:hAnsi="標楷體" w:hint="eastAsia"/>
                <w:color w:val="000000" w:themeColor="text1"/>
              </w:rPr>
              <w:t>月退撫給與</w:t>
            </w:r>
            <w:r w:rsidRPr="00AF4F6F">
              <w:rPr>
                <w:rFonts w:ascii="標楷體" w:eastAsia="標楷體" w:hAnsi="標楷體" w:cs="新細明體" w:hint="eastAsia"/>
                <w:color w:val="000000" w:themeColor="text1"/>
              </w:rPr>
              <w:t>之事由</w:t>
            </w:r>
            <w:r w:rsidRPr="00AF4F6F">
              <w:rPr>
                <w:rFonts w:ascii="標楷體" w:eastAsia="標楷體" w:hAnsi="標楷體" w:hint="eastAsia"/>
                <w:color w:val="000000" w:themeColor="text1"/>
              </w:rPr>
              <w:t>及權利恢復事項之規範。</w:t>
            </w:r>
          </w:p>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二、相關條文及立法體例</w:t>
            </w:r>
          </w:p>
          <w:p w:rsidR="005D2298" w:rsidRPr="00AF4F6F" w:rsidRDefault="005D2298" w:rsidP="00A00112">
            <w:pPr>
              <w:ind w:left="362"/>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5D2298" w:rsidRPr="00AF4F6F" w:rsidRDefault="005D2298" w:rsidP="008C4C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43" w:hangingChars="118" w:hanging="283"/>
              <w:rPr>
                <w:rFonts w:ascii="標楷體" w:eastAsia="標楷體" w:hAnsi="標楷體" w:cs="細明體"/>
                <w:color w:val="000000" w:themeColor="text1"/>
                <w:kern w:val="0"/>
              </w:rPr>
            </w:pPr>
            <w:r w:rsidRPr="00AF4F6F">
              <w:rPr>
                <w:rFonts w:ascii="標楷體" w:eastAsia="標楷體" w:hAnsi="標楷體" w:hint="eastAsia"/>
                <w:color w:val="000000" w:themeColor="text1"/>
              </w:rPr>
              <w:t xml:space="preserve">第二十三條　</w:t>
            </w:r>
            <w:r w:rsidRPr="00AF4F6F">
              <w:rPr>
                <w:rFonts w:ascii="標楷體" w:eastAsia="標楷體" w:hAnsi="標楷體" w:cs="細明體" w:hint="eastAsia"/>
                <w:color w:val="000000" w:themeColor="text1"/>
                <w:kern w:val="0"/>
              </w:rPr>
              <w:t>擇領或兼領月退休金之人員有下列情形之一者，停止領受月退休金之權利，至原因消滅時恢復：</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一、犯貪污治罪條例或刑法瀆職罪章之罪，經判刑確定而入監服刑期間。</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64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二、褫奪公權而尚未復權。</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64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lastRenderedPageBreak/>
              <w:t>三、因案被通緝期間。</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四、再任由政府編列預算支給俸（薪）給、待遇或公費（以下簡稱薪酬）之機關（構）或團體之職務且每月支領薪酬總額超過法定基本工資。</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五、再任下列職務且每月支領薪酬總額超過法定基本工資者：</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（一）行政法人、公法人、政府原始捐助（贈）或捐助（贈）經費累計達財產總額百分之二十以上之財團法人，或政府及其所屬營業基金、非營業基金轉投資金額累計占該事業資本額百分之二十以上事業之職務。</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（二）行政法人、公法人之政府代表。</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（三）受政府直接或間接控制其人事、財務或業務之下列團體或機構之職務或政府代表或公股代表：</w:t>
            </w:r>
          </w:p>
          <w:p w:rsidR="005D2298" w:rsidRPr="00AF4F6F" w:rsidRDefault="005D2298" w:rsidP="00A00112">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82" w:left="1920" w:hangingChars="118" w:hanging="28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1.財團法人及其所屬團體或機構。</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82" w:left="1920" w:hangingChars="118" w:hanging="28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2.事業機構及其所屬團體或機構。</w:t>
            </w:r>
          </w:p>
          <w:p w:rsidR="005D2298" w:rsidRPr="00AF4F6F" w:rsidRDefault="005D2298" w:rsidP="00E9142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176" w:firstLine="422"/>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本條中華民國一百零五年四月二十二日修正施行前擇領或兼領月退休金人員已再任前項第四款及第五款職務且每月薪酬總額超過法定基本工資，而無須停止領受月退休金之權利者，於本條修正施行後三個月內，仍照本條</w:t>
            </w:r>
          </w:p>
          <w:p w:rsidR="005D2298" w:rsidRPr="00AF4F6F" w:rsidRDefault="005D2298" w:rsidP="00E91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修正施行前之規定辦理。</w:t>
            </w:r>
          </w:p>
          <w:p w:rsidR="005D2298" w:rsidRPr="00AF4F6F" w:rsidRDefault="005D2298" w:rsidP="00E91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未依規定自再任之日起停止支領月退休金而有溢領情事者，應由支給機關依法追繳自應停止支</w:t>
            </w:r>
            <w:r w:rsidRPr="00AF4F6F">
              <w:rPr>
                <w:rFonts w:ascii="標楷體" w:eastAsia="標楷體" w:hAnsi="標楷體" w:cs="細明體" w:hint="eastAsia"/>
                <w:color w:val="000000" w:themeColor="text1"/>
                <w:kern w:val="0"/>
              </w:rPr>
              <w:lastRenderedPageBreak/>
              <w:t>領日起溢領之退休金。</w:t>
            </w:r>
          </w:p>
          <w:p w:rsidR="005D2298" w:rsidRPr="00AF4F6F" w:rsidRDefault="005D2298" w:rsidP="00E91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擇領或兼領月退休金之人員再任第一項第五款所列機構董（理）事長及執行長者，其初任年齡不得逾六十五歲。</w:t>
            </w:r>
          </w:p>
          <w:p w:rsidR="005D2298" w:rsidRPr="00AF4F6F" w:rsidRDefault="005D2298" w:rsidP="00E91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前項人員任期屆滿前年滿七十歲者，應即更換。但有特殊考量，經主管院核准者，不在此限。</w:t>
            </w:r>
          </w:p>
          <w:p w:rsidR="005D2298" w:rsidRPr="00AF4F6F" w:rsidRDefault="005D2298" w:rsidP="00E91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jc w:val="both"/>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領受月撫慰金之遺族，有第一項第一款至第三款情形者，停止領受月撫慰金之權利。</w:t>
            </w:r>
          </w:p>
        </w:tc>
      </w:tr>
      <w:tr w:rsidR="005D2298" w:rsidRPr="00AF4F6F" w:rsidTr="00F26CE4">
        <w:tc>
          <w:tcPr>
            <w:tcW w:w="4395" w:type="dxa"/>
            <w:shd w:val="clear" w:color="auto" w:fill="auto"/>
          </w:tcPr>
          <w:p w:rsidR="005D2298" w:rsidRPr="00AF4F6F" w:rsidRDefault="005D2298" w:rsidP="00B3102F">
            <w:pPr>
              <w:tabs>
                <w:tab w:val="left" w:pos="964"/>
                <w:tab w:val="left" w:pos="1204"/>
              </w:tabs>
              <w:topLinePunct/>
              <w:ind w:left="221" w:hangingChars="92" w:hanging="221"/>
              <w:jc w:val="both"/>
              <w:rPr>
                <w:rFonts w:ascii="標楷體" w:eastAsia="標楷體" w:hAnsi="標楷體" w:cs="Arial"/>
                <w:color w:val="000000" w:themeColor="text1"/>
                <w:kern w:val="0"/>
              </w:rPr>
            </w:pPr>
            <w:r w:rsidRPr="00AF4F6F">
              <w:rPr>
                <w:rFonts w:ascii="標楷體" w:eastAsia="標楷體" w:hAnsi="標楷體" w:cs="新細明體" w:hint="eastAsia"/>
                <w:color w:val="000000" w:themeColor="text1"/>
              </w:rPr>
              <w:lastRenderedPageBreak/>
              <w:t>第七十五條</w:t>
            </w:r>
            <w:r w:rsidRPr="00AF4F6F">
              <w:rPr>
                <w:rFonts w:ascii="標楷體" w:eastAsia="標楷體" w:hAnsi="標楷體" w:hint="eastAsia"/>
                <w:color w:val="000000" w:themeColor="text1"/>
                <w:kern w:val="0"/>
              </w:rPr>
              <w:t xml:space="preserve">　退休人員</w:t>
            </w:r>
            <w:r w:rsidRPr="00AF4F6F">
              <w:rPr>
                <w:rFonts w:ascii="標楷體" w:eastAsia="標楷體" w:hAnsi="標楷體" w:cs="Arial" w:hint="eastAsia"/>
                <w:color w:val="000000" w:themeColor="text1"/>
                <w:kern w:val="0"/>
              </w:rPr>
              <w:t>經權責</w:t>
            </w:r>
            <w:r w:rsidRPr="00AF4F6F">
              <w:rPr>
                <w:rFonts w:ascii="標楷體" w:eastAsia="標楷體" w:hAnsi="標楷體" w:hint="eastAsia"/>
                <w:color w:val="000000" w:themeColor="text1"/>
              </w:rPr>
              <w:t>機關</w:t>
            </w:r>
            <w:r w:rsidRPr="00AF4F6F">
              <w:rPr>
                <w:rFonts w:ascii="標楷體" w:eastAsia="標楷體" w:hAnsi="標楷體" w:cs="Arial" w:hint="eastAsia"/>
                <w:color w:val="000000" w:themeColor="text1"/>
                <w:kern w:val="0"/>
              </w:rPr>
              <w:t>審定支領或兼</w:t>
            </w:r>
            <w:r w:rsidRPr="00AF4F6F">
              <w:rPr>
                <w:rFonts w:ascii="標楷體" w:eastAsia="標楷體" w:hAnsi="標楷體" w:cs="Arial"/>
                <w:color w:val="000000" w:themeColor="text1"/>
                <w:kern w:val="0"/>
              </w:rPr>
              <w:t>領月退休金</w:t>
            </w:r>
            <w:r w:rsidRPr="00AF4F6F">
              <w:rPr>
                <w:rFonts w:ascii="標楷體" w:eastAsia="標楷體" w:hAnsi="標楷體" w:cs="Arial" w:hint="eastAsia"/>
                <w:color w:val="000000" w:themeColor="text1"/>
                <w:kern w:val="0"/>
              </w:rPr>
              <w:t>而</w:t>
            </w:r>
            <w:r w:rsidRPr="00AF4F6F">
              <w:rPr>
                <w:rFonts w:ascii="標楷體" w:eastAsia="標楷體" w:hAnsi="標楷體" w:cs="Arial"/>
                <w:color w:val="000000" w:themeColor="text1"/>
                <w:kern w:val="0"/>
              </w:rPr>
              <w:t>未依</w:t>
            </w:r>
            <w:r w:rsidRPr="00AF4F6F">
              <w:rPr>
                <w:rFonts w:ascii="標楷體" w:eastAsia="標楷體" w:hAnsi="標楷體" w:cs="Arial" w:hint="eastAsia"/>
                <w:color w:val="000000" w:themeColor="text1"/>
                <w:kern w:val="0"/>
              </w:rPr>
              <w:t>前條第二項各款</w:t>
            </w:r>
            <w:r w:rsidRPr="00AF4F6F">
              <w:rPr>
                <w:rFonts w:ascii="標楷體" w:eastAsia="標楷體" w:hAnsi="標楷體" w:cs="Arial"/>
                <w:color w:val="000000" w:themeColor="text1"/>
                <w:kern w:val="0"/>
              </w:rPr>
              <w:t>規定</w:t>
            </w:r>
            <w:r w:rsidRPr="00AF4F6F">
              <w:rPr>
                <w:rFonts w:ascii="標楷體" w:eastAsia="標楷體" w:hAnsi="標楷體" w:cs="Arial" w:hint="eastAsia"/>
                <w:color w:val="000000" w:themeColor="text1"/>
                <w:kern w:val="0"/>
              </w:rPr>
              <w:t>，</w:t>
            </w:r>
            <w:r w:rsidRPr="00AF4F6F">
              <w:rPr>
                <w:rFonts w:ascii="標楷體" w:eastAsia="標楷體" w:hAnsi="標楷體" w:cs="Arial"/>
                <w:color w:val="000000" w:themeColor="text1"/>
                <w:kern w:val="0"/>
              </w:rPr>
              <w:t>自再任之日起停止支領或兼領月退休金</w:t>
            </w:r>
            <w:r w:rsidR="000B0366">
              <w:rPr>
                <w:rFonts w:ascii="標楷體" w:eastAsia="標楷體" w:hAnsi="標楷體" w:cs="Arial" w:hint="eastAsia"/>
                <w:color w:val="000000" w:themeColor="text1"/>
                <w:kern w:val="0"/>
              </w:rPr>
              <w:t>及優存</w:t>
            </w:r>
            <w:r w:rsidRPr="00AF4F6F">
              <w:rPr>
                <w:rFonts w:ascii="標楷體" w:eastAsia="標楷體" w:hAnsi="標楷體" w:cs="Arial" w:hint="eastAsia"/>
                <w:color w:val="000000" w:themeColor="text1"/>
                <w:kern w:val="0"/>
              </w:rPr>
              <w:t>利息，致有</w:t>
            </w:r>
            <w:r w:rsidRPr="00AF4F6F">
              <w:rPr>
                <w:rFonts w:ascii="標楷體" w:eastAsia="標楷體" w:hAnsi="標楷體" w:cs="Arial"/>
                <w:color w:val="000000" w:themeColor="text1"/>
                <w:kern w:val="0"/>
              </w:rPr>
              <w:t>溢領情事</w:t>
            </w:r>
            <w:r w:rsidRPr="00AF4F6F">
              <w:rPr>
                <w:rFonts w:ascii="標楷體" w:eastAsia="標楷體" w:hAnsi="標楷體" w:cs="Arial" w:hint="eastAsia"/>
                <w:color w:val="000000" w:themeColor="text1"/>
                <w:kern w:val="0"/>
              </w:rPr>
              <w:t>者</w:t>
            </w:r>
            <w:r w:rsidRPr="00AF4F6F">
              <w:rPr>
                <w:rFonts w:ascii="標楷體" w:eastAsia="標楷體" w:hAnsi="標楷體" w:cs="Arial"/>
                <w:color w:val="000000" w:themeColor="text1"/>
                <w:kern w:val="0"/>
              </w:rPr>
              <w:t>，應由</w:t>
            </w:r>
            <w:r w:rsidR="007B52C0" w:rsidRPr="00AF4F6F">
              <w:rPr>
                <w:rFonts w:ascii="標楷體" w:eastAsia="標楷體" w:hAnsi="標楷體" w:cs="Arial" w:hint="eastAsia"/>
                <w:color w:val="000000" w:themeColor="text1"/>
                <w:kern w:val="0"/>
              </w:rPr>
              <w:t>發放機關</w:t>
            </w:r>
            <w:r w:rsidRPr="00AF4F6F">
              <w:rPr>
                <w:rFonts w:ascii="標楷體" w:eastAsia="標楷體" w:hAnsi="標楷體" w:cs="Arial" w:hint="eastAsia"/>
                <w:color w:val="000000" w:themeColor="text1"/>
                <w:kern w:val="0"/>
              </w:rPr>
              <w:t>作成行政處分，</w:t>
            </w:r>
            <w:r w:rsidRPr="00AF4F6F">
              <w:rPr>
                <w:rFonts w:ascii="標楷體" w:eastAsia="標楷體" w:hAnsi="標楷體" w:cs="Arial"/>
                <w:color w:val="000000" w:themeColor="text1"/>
                <w:kern w:val="0"/>
              </w:rPr>
              <w:t>依法追繳</w:t>
            </w:r>
            <w:r w:rsidRPr="00AF4F6F">
              <w:rPr>
                <w:rFonts w:ascii="標楷體" w:eastAsia="標楷體" w:hAnsi="標楷體" w:cs="Arial" w:hint="eastAsia"/>
                <w:color w:val="000000" w:themeColor="text1"/>
                <w:kern w:val="0"/>
              </w:rPr>
              <w:t>其</w:t>
            </w:r>
            <w:r w:rsidRPr="00AF4F6F">
              <w:rPr>
                <w:rFonts w:ascii="標楷體" w:eastAsia="標楷體" w:hAnsi="標楷體" w:cs="Arial"/>
                <w:color w:val="000000" w:themeColor="text1"/>
                <w:kern w:val="0"/>
              </w:rPr>
              <w:t>自應停止支領日起</w:t>
            </w:r>
            <w:r w:rsidRPr="00AF4F6F">
              <w:rPr>
                <w:rFonts w:ascii="標楷體" w:eastAsia="標楷體" w:hAnsi="標楷體" w:cs="Arial" w:hint="eastAsia"/>
                <w:color w:val="000000" w:themeColor="text1"/>
                <w:kern w:val="0"/>
              </w:rPr>
              <w:t>所</w:t>
            </w:r>
            <w:r w:rsidRPr="00AF4F6F">
              <w:rPr>
                <w:rFonts w:ascii="標楷體" w:eastAsia="標楷體" w:hAnsi="標楷體" w:cs="Arial"/>
                <w:color w:val="000000" w:themeColor="text1"/>
                <w:kern w:val="0"/>
              </w:rPr>
              <w:t>溢領之</w:t>
            </w:r>
            <w:r w:rsidRPr="00AF4F6F">
              <w:rPr>
                <w:rFonts w:ascii="標楷體" w:eastAsia="標楷體" w:hAnsi="標楷體" w:cs="Arial" w:hint="eastAsia"/>
                <w:color w:val="000000" w:themeColor="text1"/>
                <w:kern w:val="0"/>
              </w:rPr>
              <w:t>月</w:t>
            </w:r>
            <w:r w:rsidRPr="00AF4F6F">
              <w:rPr>
                <w:rFonts w:ascii="標楷體" w:eastAsia="標楷體" w:hAnsi="標楷體" w:cs="Arial"/>
                <w:color w:val="000000" w:themeColor="text1"/>
                <w:kern w:val="0"/>
              </w:rPr>
              <w:t>退休金</w:t>
            </w:r>
            <w:r w:rsidR="000B0366">
              <w:rPr>
                <w:rFonts w:ascii="標楷體" w:eastAsia="標楷體" w:hAnsi="標楷體" w:cs="Arial" w:hint="eastAsia"/>
                <w:color w:val="000000" w:themeColor="text1"/>
                <w:kern w:val="0"/>
              </w:rPr>
              <w:t>及優存</w:t>
            </w:r>
            <w:r w:rsidRPr="00AF4F6F">
              <w:rPr>
                <w:rFonts w:ascii="標楷體" w:eastAsia="標楷體" w:hAnsi="標楷體" w:cs="Arial" w:hint="eastAsia"/>
                <w:color w:val="000000" w:themeColor="text1"/>
                <w:kern w:val="0"/>
              </w:rPr>
              <w:t>利息</w:t>
            </w:r>
            <w:r w:rsidRPr="00AF4F6F">
              <w:rPr>
                <w:rFonts w:ascii="標楷體" w:eastAsia="標楷體" w:hAnsi="標楷體" w:cs="Arial"/>
                <w:color w:val="000000" w:themeColor="text1"/>
                <w:kern w:val="0"/>
              </w:rPr>
              <w:t>。</w:t>
            </w:r>
          </w:p>
          <w:p w:rsidR="005D2298" w:rsidRPr="00AF4F6F" w:rsidRDefault="005D2298" w:rsidP="00B3102F">
            <w:pPr>
              <w:tabs>
                <w:tab w:val="left" w:pos="964"/>
                <w:tab w:val="left" w:pos="1204"/>
              </w:tabs>
              <w:topLinePunct/>
              <w:ind w:leftChars="92" w:left="221"/>
              <w:jc w:val="both"/>
              <w:rPr>
                <w:rFonts w:ascii="標楷體" w:eastAsia="標楷體" w:hAnsi="標楷體" w:cs="Arial"/>
                <w:color w:val="000000" w:themeColor="text1"/>
                <w:kern w:val="0"/>
              </w:rPr>
            </w:pPr>
            <w:r w:rsidRPr="00AF4F6F">
              <w:rPr>
                <w:rFonts w:ascii="標楷體" w:eastAsia="標楷體" w:hAnsi="標楷體" w:cs="Arial"/>
                <w:color w:val="000000" w:themeColor="text1"/>
                <w:kern w:val="0"/>
              </w:rPr>
              <w:t xml:space="preserve">　　</w:t>
            </w:r>
            <w:r w:rsidRPr="00AF4F6F">
              <w:rPr>
                <w:rFonts w:ascii="標楷體" w:eastAsia="標楷體" w:hAnsi="標楷體" w:hint="eastAsia"/>
                <w:color w:val="000000" w:themeColor="text1"/>
                <w:kern w:val="0"/>
              </w:rPr>
              <w:t>退休人員</w:t>
            </w:r>
            <w:r w:rsidRPr="00AF4F6F">
              <w:rPr>
                <w:rFonts w:ascii="標楷體" w:eastAsia="標楷體" w:hAnsi="標楷體" w:cs="Arial" w:hint="eastAsia"/>
                <w:color w:val="000000" w:themeColor="text1"/>
                <w:kern w:val="0"/>
              </w:rPr>
              <w:t>經權責</w:t>
            </w:r>
            <w:r w:rsidRPr="00AF4F6F">
              <w:rPr>
                <w:rFonts w:ascii="標楷體" w:eastAsia="標楷體" w:hAnsi="標楷體" w:hint="eastAsia"/>
                <w:color w:val="000000" w:themeColor="text1"/>
              </w:rPr>
              <w:t>機關</w:t>
            </w:r>
            <w:r w:rsidRPr="00AF4F6F">
              <w:rPr>
                <w:rFonts w:ascii="標楷體" w:eastAsia="標楷體" w:hAnsi="標楷體" w:cs="Arial" w:hint="eastAsia"/>
                <w:color w:val="000000" w:themeColor="text1"/>
                <w:kern w:val="0"/>
              </w:rPr>
              <w:t>審定支領或兼</w:t>
            </w:r>
            <w:r w:rsidRPr="00AF4F6F">
              <w:rPr>
                <w:rFonts w:ascii="標楷體" w:eastAsia="標楷體" w:hAnsi="標楷體" w:cs="Arial"/>
                <w:color w:val="000000" w:themeColor="text1"/>
                <w:kern w:val="0"/>
              </w:rPr>
              <w:t>領月退休金</w:t>
            </w:r>
            <w:r w:rsidRPr="00AF4F6F">
              <w:rPr>
                <w:rFonts w:ascii="標楷體" w:eastAsia="標楷體" w:hAnsi="標楷體" w:cs="Arial" w:hint="eastAsia"/>
                <w:color w:val="000000" w:themeColor="text1"/>
                <w:kern w:val="0"/>
              </w:rPr>
              <w:t>而</w:t>
            </w:r>
            <w:r w:rsidRPr="00AF4F6F">
              <w:rPr>
                <w:rFonts w:ascii="標楷體" w:eastAsia="標楷體" w:hAnsi="標楷體" w:cs="Arial"/>
                <w:color w:val="000000" w:themeColor="text1"/>
                <w:kern w:val="0"/>
              </w:rPr>
              <w:t>再任</w:t>
            </w:r>
            <w:r w:rsidRPr="00AF4F6F">
              <w:rPr>
                <w:rFonts w:ascii="標楷體" w:eastAsia="標楷體" w:hAnsi="標楷體" w:cs="Arial" w:hint="eastAsia"/>
                <w:color w:val="000000" w:themeColor="text1"/>
                <w:kern w:val="0"/>
              </w:rPr>
              <w:t>前條第一項</w:t>
            </w:r>
            <w:r w:rsidRPr="00AF4F6F">
              <w:rPr>
                <w:rFonts w:ascii="標楷體" w:eastAsia="標楷體" w:hAnsi="標楷體" w:cs="Arial"/>
                <w:color w:val="000000" w:themeColor="text1"/>
                <w:kern w:val="0"/>
              </w:rPr>
              <w:t>第</w:t>
            </w:r>
            <w:r w:rsidRPr="00AF4F6F">
              <w:rPr>
                <w:rFonts w:ascii="標楷體" w:eastAsia="標楷體" w:hAnsi="標楷體" w:cs="Arial" w:hint="eastAsia"/>
                <w:color w:val="000000" w:themeColor="text1"/>
                <w:kern w:val="0"/>
              </w:rPr>
              <w:t>五</w:t>
            </w:r>
            <w:r w:rsidRPr="00AF4F6F">
              <w:rPr>
                <w:rFonts w:ascii="標楷體" w:eastAsia="標楷體" w:hAnsi="標楷體" w:cs="Arial"/>
                <w:color w:val="000000" w:themeColor="text1"/>
                <w:kern w:val="0"/>
              </w:rPr>
              <w:t>款所列機構董（理）事長及執行長</w:t>
            </w:r>
            <w:r w:rsidRPr="00AF4F6F">
              <w:rPr>
                <w:rFonts w:ascii="標楷體" w:eastAsia="標楷體" w:hAnsi="標楷體" w:cs="Arial" w:hint="eastAsia"/>
                <w:color w:val="000000" w:themeColor="text1"/>
                <w:kern w:val="0"/>
              </w:rPr>
              <w:t>者</w:t>
            </w:r>
            <w:r w:rsidRPr="00AF4F6F">
              <w:rPr>
                <w:rFonts w:ascii="標楷體" w:eastAsia="標楷體" w:hAnsi="標楷體" w:cs="Arial"/>
                <w:color w:val="000000" w:themeColor="text1"/>
                <w:kern w:val="0"/>
              </w:rPr>
              <w:t>，</w:t>
            </w:r>
            <w:r w:rsidRPr="00AF4F6F">
              <w:rPr>
                <w:rFonts w:ascii="標楷體" w:eastAsia="標楷體" w:hAnsi="標楷體" w:cs="Arial" w:hint="eastAsia"/>
                <w:color w:val="000000" w:themeColor="text1"/>
                <w:kern w:val="0"/>
              </w:rPr>
              <w:t>其</w:t>
            </w:r>
            <w:r w:rsidRPr="00AF4F6F">
              <w:rPr>
                <w:rFonts w:ascii="標楷體" w:eastAsia="標楷體" w:hAnsi="標楷體" w:cs="Arial"/>
                <w:color w:val="000000" w:themeColor="text1"/>
                <w:kern w:val="0"/>
              </w:rPr>
              <w:t>初任年齡不得逾六十</w:t>
            </w:r>
            <w:r w:rsidRPr="00AF4F6F">
              <w:rPr>
                <w:rFonts w:ascii="標楷體" w:eastAsia="標楷體" w:hAnsi="標楷體" w:cs="Arial" w:hint="eastAsia"/>
                <w:color w:val="000000" w:themeColor="text1"/>
                <w:kern w:val="0"/>
              </w:rPr>
              <w:t>五</w:t>
            </w:r>
            <w:r w:rsidRPr="00AF4F6F">
              <w:rPr>
                <w:rFonts w:ascii="標楷體" w:eastAsia="標楷體" w:hAnsi="標楷體" w:cs="Arial"/>
                <w:color w:val="000000" w:themeColor="text1"/>
                <w:kern w:val="0"/>
              </w:rPr>
              <w:t>歲。</w:t>
            </w:r>
          </w:p>
          <w:p w:rsidR="005D2298" w:rsidRPr="00AF4F6F" w:rsidRDefault="005D2298" w:rsidP="00B3102F">
            <w:pPr>
              <w:tabs>
                <w:tab w:val="left" w:pos="964"/>
                <w:tab w:val="left" w:pos="1204"/>
              </w:tabs>
              <w:topLinePunct/>
              <w:ind w:leftChars="92" w:left="221"/>
              <w:jc w:val="both"/>
              <w:rPr>
                <w:rFonts w:ascii="標楷體" w:eastAsia="標楷體" w:hAnsi="標楷體" w:cs="Arial"/>
                <w:color w:val="000000" w:themeColor="text1"/>
                <w:kern w:val="0"/>
              </w:rPr>
            </w:pPr>
            <w:r w:rsidRPr="00AF4F6F">
              <w:rPr>
                <w:rFonts w:ascii="標楷體" w:eastAsia="標楷體" w:hAnsi="標楷體" w:cs="Arial"/>
                <w:color w:val="000000" w:themeColor="text1"/>
                <w:kern w:val="0"/>
              </w:rPr>
              <w:t xml:space="preserve">　　前項人員任期屆滿前年滿七十歲者，應即更換。但有特殊考量</w:t>
            </w:r>
            <w:r w:rsidRPr="00AF4F6F">
              <w:rPr>
                <w:rFonts w:ascii="標楷體" w:eastAsia="標楷體" w:hAnsi="標楷體" w:cs="Arial" w:hint="eastAsia"/>
                <w:color w:val="000000" w:themeColor="text1"/>
                <w:kern w:val="0"/>
              </w:rPr>
              <w:t>而</w:t>
            </w:r>
            <w:r w:rsidRPr="00AF4F6F">
              <w:rPr>
                <w:rFonts w:ascii="標楷體" w:eastAsia="標楷體" w:hAnsi="標楷體" w:cs="Arial"/>
                <w:color w:val="000000" w:themeColor="text1"/>
                <w:kern w:val="0"/>
              </w:rPr>
              <w:t>經主管院核准者，不在此限。</w:t>
            </w:r>
          </w:p>
          <w:p w:rsidR="005D2298" w:rsidRPr="00AF4F6F" w:rsidRDefault="005D2298" w:rsidP="00E96892">
            <w:pPr>
              <w:tabs>
                <w:tab w:val="left" w:pos="964"/>
                <w:tab w:val="left" w:pos="1204"/>
              </w:tabs>
              <w:topLinePunct/>
              <w:ind w:leftChars="92" w:left="221"/>
              <w:jc w:val="both"/>
              <w:rPr>
                <w:rFonts w:ascii="標楷體" w:eastAsia="標楷體" w:hAnsi="標楷體"/>
                <w:color w:val="000000" w:themeColor="text1"/>
              </w:rPr>
            </w:pPr>
            <w:r w:rsidRPr="00AF4F6F">
              <w:rPr>
                <w:rFonts w:ascii="標楷體" w:eastAsia="標楷體" w:hAnsi="標楷體" w:cs="Arial"/>
                <w:color w:val="000000" w:themeColor="text1"/>
                <w:kern w:val="0"/>
              </w:rPr>
              <w:t xml:space="preserve">　　</w:t>
            </w:r>
          </w:p>
        </w:tc>
        <w:tc>
          <w:tcPr>
            <w:tcW w:w="4536" w:type="dxa"/>
            <w:shd w:val="clear" w:color="auto" w:fill="auto"/>
          </w:tcPr>
          <w:p w:rsidR="005D2298" w:rsidRPr="00AF4F6F" w:rsidRDefault="005D2298" w:rsidP="00B3102F">
            <w:pPr>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一、本條規定</w:t>
            </w:r>
            <w:r w:rsidRPr="00AF4F6F">
              <w:rPr>
                <w:rFonts w:ascii="標楷體" w:eastAsia="標楷體" w:hAnsi="標楷體" w:hint="eastAsia"/>
                <w:color w:val="000000" w:themeColor="text1"/>
                <w:kern w:val="0"/>
              </w:rPr>
              <w:t>退休人員</w:t>
            </w:r>
            <w:r w:rsidRPr="00AF4F6F">
              <w:rPr>
                <w:rFonts w:ascii="標楷體" w:eastAsia="標楷體" w:hAnsi="標楷體" w:cs="Arial" w:hint="eastAsia"/>
                <w:color w:val="000000" w:themeColor="text1"/>
                <w:kern w:val="0"/>
              </w:rPr>
              <w:t>經權責</w:t>
            </w:r>
            <w:r w:rsidRPr="00AF4F6F">
              <w:rPr>
                <w:rFonts w:ascii="標楷體" w:eastAsia="標楷體" w:hAnsi="標楷體" w:hint="eastAsia"/>
                <w:color w:val="000000" w:themeColor="text1"/>
              </w:rPr>
              <w:t>（</w:t>
            </w:r>
            <w:r w:rsidRPr="00AF4F6F">
              <w:rPr>
                <w:rFonts w:ascii="標楷體" w:eastAsia="標楷體" w:hAnsi="標楷體" w:cs="Arial" w:hint="eastAsia"/>
                <w:color w:val="000000" w:themeColor="text1"/>
                <w:kern w:val="0"/>
              </w:rPr>
              <w:t>主管</w:t>
            </w:r>
            <w:r w:rsidRPr="00AF4F6F">
              <w:rPr>
                <w:rFonts w:ascii="標楷體" w:eastAsia="標楷體" w:hAnsi="標楷體" w:hint="eastAsia"/>
                <w:color w:val="000000" w:themeColor="text1"/>
              </w:rPr>
              <w:t>）機關</w:t>
            </w:r>
            <w:r w:rsidRPr="00AF4F6F">
              <w:rPr>
                <w:rFonts w:ascii="標楷體" w:eastAsia="標楷體" w:hAnsi="標楷體" w:cs="Arial" w:hint="eastAsia"/>
                <w:color w:val="000000" w:themeColor="text1"/>
                <w:kern w:val="0"/>
              </w:rPr>
              <w:t>審定支領或兼</w:t>
            </w:r>
            <w:r w:rsidRPr="00AF4F6F">
              <w:rPr>
                <w:rFonts w:ascii="標楷體" w:eastAsia="標楷體" w:hAnsi="標楷體" w:cs="Arial"/>
                <w:color w:val="000000" w:themeColor="text1"/>
                <w:kern w:val="0"/>
              </w:rPr>
              <w:t>領月退休金</w:t>
            </w:r>
            <w:r w:rsidRPr="00AF4F6F">
              <w:rPr>
                <w:rFonts w:ascii="標楷體" w:eastAsia="標楷體" w:hAnsi="標楷體" w:cs="Arial" w:hint="eastAsia"/>
                <w:color w:val="000000" w:themeColor="text1"/>
                <w:kern w:val="0"/>
              </w:rPr>
              <w:t>而</w:t>
            </w:r>
            <w:r w:rsidRPr="00AF4F6F">
              <w:rPr>
                <w:rFonts w:ascii="標楷體" w:eastAsia="標楷體" w:hAnsi="標楷體" w:cs="Arial"/>
                <w:color w:val="000000" w:themeColor="text1"/>
                <w:kern w:val="0"/>
              </w:rPr>
              <w:t>未依</w:t>
            </w:r>
            <w:r w:rsidRPr="00AF4F6F">
              <w:rPr>
                <w:rFonts w:ascii="標楷體" w:eastAsia="標楷體" w:hAnsi="標楷體" w:cs="Arial" w:hint="eastAsia"/>
                <w:color w:val="000000" w:themeColor="text1"/>
                <w:kern w:val="0"/>
              </w:rPr>
              <w:t>前條</w:t>
            </w:r>
            <w:r w:rsidRPr="00AF4F6F">
              <w:rPr>
                <w:rFonts w:ascii="標楷體" w:eastAsia="標楷體" w:hAnsi="標楷體" w:cs="Arial"/>
                <w:color w:val="000000" w:themeColor="text1"/>
                <w:kern w:val="0"/>
              </w:rPr>
              <w:t>規定</w:t>
            </w:r>
            <w:r w:rsidRPr="00AF4F6F">
              <w:rPr>
                <w:rFonts w:ascii="標楷體" w:eastAsia="標楷體" w:hAnsi="標楷體" w:cs="Arial" w:hint="eastAsia"/>
                <w:color w:val="000000" w:themeColor="text1"/>
                <w:kern w:val="0"/>
              </w:rPr>
              <w:t>，</w:t>
            </w:r>
            <w:r w:rsidRPr="00AF4F6F">
              <w:rPr>
                <w:rFonts w:ascii="標楷體" w:eastAsia="標楷體" w:hAnsi="標楷體" w:cs="Arial"/>
                <w:color w:val="000000" w:themeColor="text1"/>
                <w:kern w:val="0"/>
              </w:rPr>
              <w:t>自再任之日起停止支領或兼領月退休金</w:t>
            </w:r>
            <w:r w:rsidRPr="00AF4F6F">
              <w:rPr>
                <w:rFonts w:ascii="標楷體" w:eastAsia="標楷體" w:hAnsi="標楷體" w:cs="Arial" w:hint="eastAsia"/>
                <w:color w:val="000000" w:themeColor="text1"/>
                <w:kern w:val="0"/>
              </w:rPr>
              <w:t>與優惠存款利息</w:t>
            </w:r>
            <w:r w:rsidRPr="00AF4F6F">
              <w:rPr>
                <w:rFonts w:ascii="標楷體" w:eastAsia="標楷體" w:hAnsi="標楷體" w:cs="Arial"/>
                <w:color w:val="000000" w:themeColor="text1"/>
                <w:kern w:val="0"/>
              </w:rPr>
              <w:t>而有溢領情事</w:t>
            </w:r>
            <w:r w:rsidRPr="00AF4F6F">
              <w:rPr>
                <w:rFonts w:ascii="標楷體" w:eastAsia="標楷體" w:hAnsi="標楷體" w:cs="Arial" w:hint="eastAsia"/>
                <w:color w:val="000000" w:themeColor="text1"/>
                <w:kern w:val="0"/>
              </w:rPr>
              <w:t>者之特殊限制事宜。</w:t>
            </w:r>
          </w:p>
          <w:p w:rsidR="005D2298" w:rsidRPr="00AF4F6F" w:rsidRDefault="005D2298" w:rsidP="00B3102F">
            <w:pPr>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二、為保障國庫利益，爰參酌行政程序法第一百三十一條規定，於第一項</w:t>
            </w:r>
            <w:r w:rsidRPr="00AF4F6F">
              <w:rPr>
                <w:rFonts w:ascii="標楷體" w:eastAsia="標楷體" w:hAnsi="標楷體" w:hint="eastAsia"/>
                <w:snapToGrid w:val="0"/>
                <w:color w:val="000000" w:themeColor="text1"/>
                <w:kern w:val="0"/>
              </w:rPr>
              <w:t>規定</w:t>
            </w:r>
            <w:r w:rsidRPr="00AF4F6F">
              <w:rPr>
                <w:rFonts w:ascii="標楷體" w:eastAsia="標楷體" w:hAnsi="標楷體" w:cs="Arial" w:hint="eastAsia"/>
                <w:color w:val="000000" w:themeColor="text1"/>
                <w:kern w:val="0"/>
              </w:rPr>
              <w:t>退休人員</w:t>
            </w:r>
            <w:r w:rsidRPr="00AF4F6F">
              <w:rPr>
                <w:rFonts w:ascii="標楷體" w:eastAsia="標楷體" w:hAnsi="標楷體" w:cs="Arial"/>
                <w:color w:val="000000" w:themeColor="text1"/>
                <w:kern w:val="0"/>
              </w:rPr>
              <w:t>未依規定自再任之日起停止支領月退休金而有溢領情事者，應由支給機關</w:t>
            </w:r>
            <w:r w:rsidRPr="00AF4F6F">
              <w:rPr>
                <w:rFonts w:ascii="標楷體" w:eastAsia="標楷體" w:hAnsi="標楷體" w:cs="Arial" w:hint="eastAsia"/>
                <w:color w:val="000000" w:themeColor="text1"/>
                <w:kern w:val="0"/>
              </w:rPr>
              <w:t>做成行政處分，</w:t>
            </w:r>
            <w:r w:rsidRPr="00AF4F6F">
              <w:rPr>
                <w:rFonts w:ascii="標楷體" w:eastAsia="標楷體" w:hAnsi="標楷體" w:cs="Arial"/>
                <w:color w:val="000000" w:themeColor="text1"/>
                <w:kern w:val="0"/>
              </w:rPr>
              <w:t>依法追繳自應停止支領日起溢領之退休金</w:t>
            </w:r>
            <w:r w:rsidRPr="00AF4F6F">
              <w:rPr>
                <w:rFonts w:ascii="標楷體" w:eastAsia="標楷體" w:hAnsi="標楷體" w:cs="Arial" w:hint="eastAsia"/>
                <w:color w:val="000000" w:themeColor="text1"/>
                <w:kern w:val="0"/>
              </w:rPr>
              <w:t>，俾利於執行追繳事宜。</w:t>
            </w:r>
          </w:p>
          <w:p w:rsidR="005D2298" w:rsidRPr="00AF4F6F" w:rsidRDefault="005D2298" w:rsidP="00B3102F">
            <w:pPr>
              <w:spacing w:line="360" w:lineRule="exa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三、第二項及第三項</w:t>
            </w:r>
            <w:r w:rsidRPr="00AF4F6F">
              <w:rPr>
                <w:rFonts w:ascii="標楷體" w:eastAsia="標楷體" w:hAnsi="標楷體" w:hint="eastAsia"/>
                <w:snapToGrid w:val="0"/>
                <w:color w:val="000000" w:themeColor="text1"/>
                <w:kern w:val="0"/>
              </w:rPr>
              <w:t>規定支領月退休金人員再任第七十</w:t>
            </w:r>
            <w:r w:rsidR="000E797B">
              <w:rPr>
                <w:rFonts w:ascii="標楷體" w:eastAsia="標楷體" w:hAnsi="標楷體" w:hint="eastAsia"/>
                <w:snapToGrid w:val="0"/>
                <w:color w:val="000000" w:themeColor="text1"/>
                <w:kern w:val="0"/>
              </w:rPr>
              <w:t>四</w:t>
            </w:r>
            <w:r w:rsidRPr="00AF4F6F">
              <w:rPr>
                <w:rFonts w:ascii="標楷體" w:eastAsia="標楷體" w:hAnsi="標楷體" w:hint="eastAsia"/>
                <w:snapToGrid w:val="0"/>
                <w:color w:val="000000" w:themeColor="text1"/>
                <w:kern w:val="0"/>
              </w:rPr>
              <w:t>條第一項第五款所列機構之董（理）事長或執行長者，其任職年齡之限制。</w:t>
            </w:r>
          </w:p>
          <w:p w:rsidR="005D2298" w:rsidRPr="00AF4F6F" w:rsidRDefault="005D2298" w:rsidP="00B3102F">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四、相關條文及立法體例</w:t>
            </w:r>
          </w:p>
          <w:p w:rsidR="005D2298" w:rsidRPr="00AF4F6F" w:rsidRDefault="005D2298" w:rsidP="00B3102F">
            <w:pPr>
              <w:ind w:left="508"/>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43" w:hangingChars="118" w:hanging="283"/>
              <w:rPr>
                <w:rFonts w:ascii="標楷體" w:eastAsia="標楷體" w:hAnsi="標楷體" w:cs="細明體"/>
                <w:color w:val="000000" w:themeColor="text1"/>
                <w:kern w:val="0"/>
              </w:rPr>
            </w:pPr>
            <w:r w:rsidRPr="00AF4F6F">
              <w:rPr>
                <w:rFonts w:ascii="標楷體" w:eastAsia="標楷體" w:hAnsi="標楷體" w:hint="eastAsia"/>
                <w:color w:val="000000" w:themeColor="text1"/>
              </w:rPr>
              <w:t xml:space="preserve">第二十三條　</w:t>
            </w:r>
            <w:r w:rsidRPr="00AF4F6F">
              <w:rPr>
                <w:rFonts w:ascii="標楷體" w:eastAsia="標楷體" w:hAnsi="標楷體" w:cs="細明體" w:hint="eastAsia"/>
                <w:color w:val="000000" w:themeColor="text1"/>
                <w:kern w:val="0"/>
              </w:rPr>
              <w:t>擇領或兼領月退休金之人員有下列情形之一者，停止領受月退休金之權利，至原因消滅時恢復：</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一、犯貪污治罪條例或刑法瀆職罪章之罪，經判刑確定而入監服刑期間。</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64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二、褫奪公權而尚未復權。</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64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三、因案被通緝期間。</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lastRenderedPageBreak/>
              <w:t>四、再任由政府編列預算支給俸（薪）給、待遇或公費（以下簡稱薪酬）之機關（構）或團體之職務且每月支領薪酬總額超過法定基本工資。</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五、再任下列職務且每月支領薪酬總額超過法定基本工資者：</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（一）行政法人、公法人、政府原始捐助（贈）或捐助（贈）經費累計達財產總額百分之二十以上之財團法人，或政府及其所屬營業基金、非營業基金轉投資金額累計占該事業資本額百分之二十以上事業之職務。</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（二）行政法人、公法人之政府代表。</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（三）受政府直接或間接控制其人事、財務或業務之下列團體或機構之職務或政府代表或公股代表：</w:t>
            </w:r>
          </w:p>
          <w:p w:rsidR="005D2298" w:rsidRPr="00AF4F6F" w:rsidRDefault="005D2298" w:rsidP="00A00112">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82" w:left="1920" w:hangingChars="118" w:hanging="28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1.財團法人及其所屬團體或機構。</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82" w:left="1920" w:hangingChars="118" w:hanging="28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2.事業機構及其所屬團體或機構。</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176" w:firstLine="422"/>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本條中華民國一百零五年四月二十二日修正施行前擇領或兼領月退休金人員已再任前項第四款及第五款職務且每月薪酬總額超過法定基本工資，而無須停止領受月退休金之權利者，於本條修正施行後三個月內，仍照本條</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修正施行前之規定辦理。</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未依規定自再任之日起停止支領月退休金而有溢領情事者，應由支給機關依法追繳自應停止支領日起溢領之退休金。</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lastRenderedPageBreak/>
              <w:t>擇領或兼領月退休金之人員再任第一項第五款所列機構董（理）事長及執行長者，其初任年齡不得逾六十五歲。</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前項人員任期屆滿前年滿七十歲者，應即更換。但有特殊考量，經主管院核准者，不在此限。</w:t>
            </w:r>
          </w:p>
          <w:p w:rsidR="005D2298" w:rsidRPr="00AF4F6F" w:rsidRDefault="005D2298" w:rsidP="00A00112">
            <w:pPr>
              <w:overflowPunct w:val="0"/>
              <w:topLinePunct/>
              <w:autoSpaceDE w:val="0"/>
              <w:autoSpaceDN w:val="0"/>
              <w:adjustRightInd w:val="0"/>
              <w:ind w:left="645" w:firstLine="589"/>
              <w:jc w:val="both"/>
              <w:rPr>
                <w:rFonts w:ascii="標楷體" w:eastAsia="標楷體" w:hAnsi="標楷體"/>
                <w:snapToGrid w:val="0"/>
                <w:color w:val="000000" w:themeColor="text1"/>
                <w:kern w:val="0"/>
              </w:rPr>
            </w:pPr>
            <w:r w:rsidRPr="00AF4F6F">
              <w:rPr>
                <w:rFonts w:ascii="標楷體" w:eastAsia="標楷體" w:hAnsi="標楷體" w:cs="細明體" w:hint="eastAsia"/>
                <w:color w:val="000000" w:themeColor="text1"/>
                <w:kern w:val="0"/>
              </w:rPr>
              <w:t>領受月撫慰金之遺族，有第一項第一款至第三款情形者，停止領受月撫慰金之權利。</w:t>
            </w:r>
          </w:p>
        </w:tc>
      </w:tr>
      <w:tr w:rsidR="005D2298" w:rsidRPr="00AF4F6F" w:rsidTr="00D442D0">
        <w:tc>
          <w:tcPr>
            <w:tcW w:w="4395" w:type="dxa"/>
          </w:tcPr>
          <w:p w:rsidR="005D2298" w:rsidRPr="00AF4F6F" w:rsidRDefault="005D2298" w:rsidP="00BC7B8F">
            <w:pPr>
              <w:topLinePunct/>
              <w:ind w:left="240" w:hangingChars="100" w:hanging="240"/>
              <w:jc w:val="both"/>
              <w:rPr>
                <w:rFonts w:ascii="標楷體" w:eastAsia="標楷體" w:hAnsi="標楷體"/>
                <w:color w:val="000000" w:themeColor="text1"/>
              </w:rPr>
            </w:pPr>
            <w:r w:rsidRPr="00AF4F6F">
              <w:rPr>
                <w:rFonts w:ascii="標楷體" w:eastAsia="標楷體" w:hAnsi="標楷體" w:cs="新細明體" w:hint="eastAsia"/>
                <w:color w:val="000000" w:themeColor="text1"/>
              </w:rPr>
              <w:lastRenderedPageBreak/>
              <w:t>第七十六條</w:t>
            </w:r>
            <w:r w:rsidRPr="00AF4F6F">
              <w:rPr>
                <w:rFonts w:ascii="標楷體" w:eastAsia="標楷體" w:hAnsi="標楷體" w:hint="eastAsia"/>
                <w:color w:val="000000" w:themeColor="text1"/>
                <w:kern w:val="0"/>
              </w:rPr>
              <w:t xml:space="preserve">　</w:t>
            </w:r>
            <w:r w:rsidRPr="00AF4F6F">
              <w:rPr>
                <w:rFonts w:ascii="標楷體" w:eastAsia="標楷體" w:hAnsi="標楷體" w:cs="DFKaiShu-SB-Estd-BF" w:hint="eastAsia"/>
                <w:color w:val="000000" w:themeColor="text1"/>
                <w:kern w:val="0"/>
              </w:rPr>
              <w:t>公務人員退休後再任下列職務者，其每月</w:t>
            </w:r>
            <w:proofErr w:type="gramStart"/>
            <w:r w:rsidRPr="00AF4F6F">
              <w:rPr>
                <w:rFonts w:ascii="標楷體" w:eastAsia="標楷體" w:hAnsi="標楷體" w:cs="DFKaiShu-SB-Estd-BF" w:hint="eastAsia"/>
                <w:color w:val="000000" w:themeColor="text1"/>
                <w:kern w:val="0"/>
              </w:rPr>
              <w:t>所領再任職</w:t>
            </w:r>
            <w:proofErr w:type="gramEnd"/>
            <w:r w:rsidRPr="00AF4F6F">
              <w:rPr>
                <w:rFonts w:ascii="標楷體" w:eastAsia="標楷體" w:hAnsi="標楷體" w:cs="DFKaiShu-SB-Estd-BF" w:hint="eastAsia"/>
                <w:color w:val="000000" w:themeColor="text1"/>
                <w:kern w:val="0"/>
              </w:rPr>
              <w:t>薪資總額，不適用第七十</w:t>
            </w:r>
            <w:r w:rsidR="000E797B">
              <w:rPr>
                <w:rFonts w:ascii="標楷體" w:eastAsia="標楷體" w:hAnsi="標楷體" w:cs="DFKaiShu-SB-Estd-BF" w:hint="eastAsia"/>
                <w:color w:val="000000" w:themeColor="text1"/>
                <w:kern w:val="0"/>
              </w:rPr>
              <w:t>四</w:t>
            </w:r>
            <w:r w:rsidRPr="00AF4F6F">
              <w:rPr>
                <w:rFonts w:ascii="標楷體" w:eastAsia="標楷體" w:hAnsi="標楷體" w:cs="DFKaiShu-SB-Estd-BF" w:hint="eastAsia"/>
                <w:color w:val="000000" w:themeColor="text1"/>
                <w:kern w:val="0"/>
              </w:rPr>
              <w:t>條所定</w:t>
            </w:r>
            <w:r w:rsidRPr="00AF4F6F">
              <w:rPr>
                <w:rFonts w:ascii="標楷體" w:eastAsia="標楷體" w:hAnsi="標楷體" w:hint="eastAsia"/>
                <w:color w:val="000000" w:themeColor="text1"/>
              </w:rPr>
              <w:t>不得超過法定基本工資之規定：</w:t>
            </w:r>
          </w:p>
          <w:p w:rsidR="005D2298" w:rsidRPr="00AF4F6F" w:rsidRDefault="005D2298" w:rsidP="000C3DB3">
            <w:pPr>
              <w:tabs>
                <w:tab w:val="left" w:pos="1204"/>
              </w:tabs>
              <w:topLinePunct/>
              <w:ind w:leftChars="93" w:left="645" w:hangingChars="176" w:hanging="422"/>
              <w:jc w:val="both"/>
              <w:rPr>
                <w:rFonts w:ascii="標楷體" w:eastAsia="標楷體" w:hAnsi="標楷體"/>
                <w:color w:val="000000" w:themeColor="text1"/>
              </w:rPr>
            </w:pPr>
            <w:r w:rsidRPr="00AF4F6F">
              <w:rPr>
                <w:rFonts w:ascii="標楷體" w:eastAsia="標楷體" w:hAnsi="標楷體" w:hint="eastAsia"/>
                <w:color w:val="000000" w:themeColor="text1"/>
              </w:rPr>
              <w:t>一、受聘（僱）執行政府因應緊急或危難事故之救災或救難職務。</w:t>
            </w:r>
          </w:p>
          <w:p w:rsidR="005D2298" w:rsidRPr="00AF4F6F" w:rsidRDefault="005D2298" w:rsidP="000C3DB3">
            <w:pPr>
              <w:tabs>
                <w:tab w:val="left" w:pos="1204"/>
              </w:tabs>
              <w:topLinePunct/>
              <w:ind w:leftChars="93" w:left="645" w:hangingChars="176" w:hanging="422"/>
              <w:jc w:val="both"/>
              <w:rPr>
                <w:rFonts w:ascii="標楷體" w:eastAsia="標楷體" w:hAnsi="標楷體"/>
                <w:color w:val="000000" w:themeColor="text1"/>
              </w:rPr>
            </w:pPr>
            <w:r w:rsidRPr="00AF4F6F">
              <w:rPr>
                <w:rFonts w:ascii="標楷體" w:eastAsia="標楷體" w:hAnsi="標楷體" w:hint="eastAsia"/>
                <w:color w:val="000000" w:themeColor="text1"/>
              </w:rPr>
              <w:t>二、受聘（僱）兼任政府機關（構）或各公立醫療院所（中心）之醫療照護或鑑識工作，且每月所領薪資總額不超過公立醫療院所師（一）級最高俸級之俸額與其專業或技術加給總額百分之七十之職務。</w:t>
            </w:r>
          </w:p>
        </w:tc>
        <w:tc>
          <w:tcPr>
            <w:tcW w:w="4536" w:type="dxa"/>
          </w:tcPr>
          <w:p w:rsidR="005D2298" w:rsidRPr="00AF4F6F" w:rsidRDefault="005D2298" w:rsidP="00BC7B8F">
            <w:pPr>
              <w:spacing w:line="360" w:lineRule="exact"/>
              <w:ind w:left="480" w:hangingChars="200" w:hanging="480"/>
              <w:jc w:val="both"/>
              <w:rPr>
                <w:rFonts w:ascii="標楷體" w:eastAsia="標楷體" w:hAnsi="標楷體"/>
                <w:color w:val="000000" w:themeColor="text1"/>
              </w:rPr>
            </w:pPr>
            <w:r w:rsidRPr="00AF4F6F">
              <w:rPr>
                <w:rFonts w:ascii="標楷體" w:eastAsia="標楷體" w:hAnsi="標楷體" w:hint="eastAsia"/>
                <w:color w:val="000000" w:themeColor="text1"/>
              </w:rPr>
              <w:t>一、本條規定</w:t>
            </w:r>
            <w:r w:rsidRPr="00AF4F6F">
              <w:rPr>
                <w:rFonts w:ascii="標楷體" w:eastAsia="標楷體" w:hAnsi="標楷體" w:cs="DFKaiShu-SB-Estd-BF" w:hint="eastAsia"/>
                <w:color w:val="000000" w:themeColor="text1"/>
                <w:kern w:val="0"/>
              </w:rPr>
              <w:t>公務人員退休後再任特定職務者，其每月所領再任職薪資總額，得不受「不</w:t>
            </w:r>
            <w:r w:rsidRPr="00AF4F6F">
              <w:rPr>
                <w:rFonts w:ascii="標楷體" w:eastAsia="標楷體" w:hAnsi="標楷體" w:hint="eastAsia"/>
                <w:color w:val="000000" w:themeColor="text1"/>
              </w:rPr>
              <w:t>超過法定基本工資」限制之事宜。</w:t>
            </w:r>
          </w:p>
          <w:p w:rsidR="005D2298" w:rsidRPr="00AF4F6F" w:rsidRDefault="005D2298" w:rsidP="00CE001C">
            <w:pPr>
              <w:spacing w:line="360" w:lineRule="exact"/>
              <w:ind w:left="504" w:hangingChars="210" w:hanging="504"/>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二、為因應國家發生不測事故，或為應國家各醫療院所</w:t>
            </w:r>
            <w:proofErr w:type="gramStart"/>
            <w:r w:rsidRPr="00AF4F6F">
              <w:rPr>
                <w:rFonts w:ascii="標楷體" w:eastAsia="標楷體" w:hAnsi="標楷體" w:hint="eastAsia"/>
                <w:color w:val="000000" w:themeColor="text1"/>
              </w:rPr>
              <w:t>醫</w:t>
            </w:r>
            <w:proofErr w:type="gramEnd"/>
            <w:r w:rsidRPr="00AF4F6F">
              <w:rPr>
                <w:rFonts w:ascii="標楷體" w:eastAsia="標楷體" w:hAnsi="標楷體" w:hint="eastAsia"/>
                <w:color w:val="000000" w:themeColor="text1"/>
              </w:rPr>
              <w:t>事人員缺乏與救人工作，必須開放部分退休公務人員再任第七十</w:t>
            </w:r>
            <w:r w:rsidR="000E797B">
              <w:rPr>
                <w:rFonts w:ascii="標楷體" w:eastAsia="標楷體" w:hAnsi="標楷體" w:hint="eastAsia"/>
                <w:color w:val="000000" w:themeColor="text1"/>
              </w:rPr>
              <w:t>四</w:t>
            </w:r>
            <w:r w:rsidRPr="00AF4F6F">
              <w:rPr>
                <w:rFonts w:ascii="標楷體" w:eastAsia="標楷體" w:hAnsi="標楷體" w:hint="eastAsia"/>
                <w:color w:val="000000" w:themeColor="text1"/>
              </w:rPr>
              <w:t>條第二項各款所列職務，</w:t>
            </w:r>
            <w:proofErr w:type="gramStart"/>
            <w:r w:rsidRPr="00AF4F6F">
              <w:rPr>
                <w:rFonts w:ascii="標楷體" w:eastAsia="標楷體" w:hAnsi="標楷體" w:hint="eastAsia"/>
                <w:color w:val="000000" w:themeColor="text1"/>
              </w:rPr>
              <w:t>爰</w:t>
            </w:r>
            <w:proofErr w:type="gramEnd"/>
            <w:r w:rsidRPr="00AF4F6F">
              <w:rPr>
                <w:rFonts w:ascii="標楷體" w:eastAsia="標楷體" w:hAnsi="標楷體" w:hint="eastAsia"/>
                <w:color w:val="000000" w:themeColor="text1"/>
              </w:rPr>
              <w:t>規定退休公務人員再任本條所列二款特殊職務（含緊急救護職務，以及必須傳承新進醫護人員從事醫療照護之職務）者，其</w:t>
            </w:r>
            <w:r w:rsidRPr="00AF4F6F">
              <w:rPr>
                <w:rFonts w:ascii="標楷體" w:eastAsia="標楷體" w:hAnsi="標楷體" w:cs="DFKaiShu-SB-Estd-BF" w:hint="eastAsia"/>
                <w:color w:val="000000" w:themeColor="text1"/>
                <w:kern w:val="0"/>
              </w:rPr>
              <w:t>每月</w:t>
            </w:r>
            <w:proofErr w:type="gramStart"/>
            <w:r w:rsidRPr="00AF4F6F">
              <w:rPr>
                <w:rFonts w:ascii="標楷體" w:eastAsia="標楷體" w:hAnsi="標楷體" w:cs="DFKaiShu-SB-Estd-BF" w:hint="eastAsia"/>
                <w:color w:val="000000" w:themeColor="text1"/>
                <w:kern w:val="0"/>
              </w:rPr>
              <w:t>所領再任職</w:t>
            </w:r>
            <w:proofErr w:type="gramEnd"/>
            <w:r w:rsidRPr="00AF4F6F">
              <w:rPr>
                <w:rFonts w:ascii="標楷體" w:eastAsia="標楷體" w:hAnsi="標楷體" w:cs="DFKaiShu-SB-Estd-BF" w:hint="eastAsia"/>
                <w:color w:val="000000" w:themeColor="text1"/>
                <w:kern w:val="0"/>
              </w:rPr>
              <w:t>薪資總額，原則不適用「</w:t>
            </w:r>
            <w:r w:rsidRPr="00AF4F6F">
              <w:rPr>
                <w:rFonts w:ascii="標楷體" w:eastAsia="標楷體" w:hAnsi="標楷體" w:hint="eastAsia"/>
                <w:color w:val="000000" w:themeColor="text1"/>
              </w:rPr>
              <w:t>不得超過法定基本工資」之限制；但為顧及相對之在職人員工作士氣，也為免影響人力新陳代謝與人力資源運用常軌，是類人員每月所領俸給總額，仍不得超過同等級非主管專任人員每月法定共通性</w:t>
            </w:r>
            <w:proofErr w:type="gramStart"/>
            <w:r w:rsidRPr="00AF4F6F">
              <w:rPr>
                <w:rFonts w:ascii="標楷體" w:eastAsia="標楷體" w:hAnsi="標楷體" w:hint="eastAsia"/>
                <w:color w:val="000000" w:themeColor="text1"/>
              </w:rPr>
              <w:t>俸</w:t>
            </w:r>
            <w:proofErr w:type="gramEnd"/>
            <w:r w:rsidRPr="00AF4F6F">
              <w:rPr>
                <w:rFonts w:ascii="標楷體" w:eastAsia="標楷體" w:hAnsi="標楷體" w:hint="eastAsia"/>
                <w:color w:val="000000" w:themeColor="text1"/>
              </w:rPr>
              <w:t>（薪）給總額之一定百分比或數額。</w:t>
            </w:r>
          </w:p>
          <w:p w:rsidR="005D2298" w:rsidRPr="00AF4F6F" w:rsidRDefault="005D2298" w:rsidP="00BC7B8F">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三、相關條文及立法體例</w:t>
            </w:r>
          </w:p>
          <w:p w:rsidR="005D2298" w:rsidRPr="00AF4F6F" w:rsidRDefault="005D2298" w:rsidP="00BC7B8F">
            <w:pPr>
              <w:ind w:left="508"/>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50" w:left="643" w:hangingChars="118" w:hanging="283"/>
              <w:rPr>
                <w:rFonts w:ascii="標楷體" w:eastAsia="標楷體" w:hAnsi="標楷體" w:cs="細明體"/>
                <w:color w:val="000000" w:themeColor="text1"/>
                <w:kern w:val="0"/>
              </w:rPr>
            </w:pPr>
            <w:r w:rsidRPr="00AF4F6F">
              <w:rPr>
                <w:rFonts w:ascii="標楷體" w:eastAsia="標楷體" w:hAnsi="標楷體" w:hint="eastAsia"/>
                <w:color w:val="000000" w:themeColor="text1"/>
              </w:rPr>
              <w:t xml:space="preserve">第二十三條　</w:t>
            </w:r>
            <w:r w:rsidRPr="00AF4F6F">
              <w:rPr>
                <w:rFonts w:ascii="標楷體" w:eastAsia="標楷體" w:hAnsi="標楷體" w:cs="細明體" w:hint="eastAsia"/>
                <w:color w:val="000000" w:themeColor="text1"/>
                <w:kern w:val="0"/>
              </w:rPr>
              <w:t>擇領或兼領月退休金之人員有下列情形之一者，停止領受月退休金之權利，至原因消滅時恢復：</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一、犯貪污治罪條例或刑法瀆職罪章之罪，經判刑確定而入監服刑</w:t>
            </w:r>
            <w:r w:rsidRPr="00AF4F6F">
              <w:rPr>
                <w:rFonts w:ascii="標楷體" w:eastAsia="標楷體" w:hAnsi="標楷體" w:cs="細明體" w:hint="eastAsia"/>
                <w:color w:val="000000" w:themeColor="text1"/>
                <w:kern w:val="0"/>
              </w:rPr>
              <w:lastRenderedPageBreak/>
              <w:t>期間。</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64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二、褫奪公權而尚未復權。</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64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三、因案被通緝期間。</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四、再任由政府編列預算支給俸（薪）給、待遇或公費（以下簡稱薪酬）之機關（構）或團體之職務且每月支領薪酬總額超過法定基本工資。</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68" w:left="1070" w:hangingChars="178" w:hanging="427"/>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五、再任下列職務且每月支領薪酬總額超過法定基本工資者：</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（一）行政法人、公法人、政府原始捐助（贈）或捐助（贈）經費累計達財產總額百分之二十以上之財團法人，或政府及其所屬營業基金、非營業基金轉投資金額累計占該事業資本額百分之二十以上事業之職務。</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（二）行政法人、公法人之政府代表。</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87" w:left="1637" w:hangingChars="295" w:hanging="708"/>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（三）受政府直接或間接控制其人事、財務或業務之下列團體或機構之職務或政府代表或公股代表：</w:t>
            </w:r>
          </w:p>
          <w:p w:rsidR="005D2298" w:rsidRPr="00AF4F6F" w:rsidRDefault="005D2298" w:rsidP="00A00112">
            <w:pPr>
              <w:widowControl/>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82" w:left="1920" w:hangingChars="118" w:hanging="28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1.財團法人及其所屬團體或機構。</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82" w:left="1920" w:hangingChars="118" w:hanging="283"/>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2.事業機構及其所屬團體或機構。</w:t>
            </w:r>
          </w:p>
          <w:p w:rsidR="005D2298" w:rsidRPr="00AF4F6F" w:rsidRDefault="005D2298" w:rsidP="00A0011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176" w:firstLine="422"/>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本條中華民國一百零五年四月二十二日修正施行前擇領或兼領月退休金人員已再任前項第四款及第五款職務且每月薪酬總額超過法定基本工資，而無須停止領受月退休金之權利者，於本條修正施行後三個月內，仍照本條</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修正施行前之規定辦理。</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未依規定自再任之日起停止</w:t>
            </w:r>
            <w:r w:rsidRPr="00AF4F6F">
              <w:rPr>
                <w:rFonts w:ascii="標楷體" w:eastAsia="標楷體" w:hAnsi="標楷體" w:cs="細明體" w:hint="eastAsia"/>
                <w:color w:val="000000" w:themeColor="text1"/>
                <w:kern w:val="0"/>
              </w:rPr>
              <w:lastRenderedPageBreak/>
              <w:t>支領月退休金而有溢領情事者，應由支給機關依法追繳自應停止支領日起溢領之退休金。</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擇領或兼領月退休金之人員再任第一項第五款所列機構董（理）事長及執行長者，其初任年齡不得逾六十五歲。</w:t>
            </w:r>
          </w:p>
          <w:p w:rsidR="005D2298" w:rsidRPr="00AF4F6F" w:rsidRDefault="005D2298" w:rsidP="00A00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前項人員任期屆滿前年滿七十歲者，應即更換。但有特殊考量，經主管院核准者，不在此限。</w:t>
            </w:r>
          </w:p>
          <w:p w:rsidR="005D2298" w:rsidRPr="00AF4F6F" w:rsidRDefault="005D2298" w:rsidP="00A00112">
            <w:pPr>
              <w:overflowPunct w:val="0"/>
              <w:topLinePunct/>
              <w:autoSpaceDE w:val="0"/>
              <w:autoSpaceDN w:val="0"/>
              <w:adjustRightInd w:val="0"/>
              <w:ind w:left="787" w:firstLineChars="236" w:firstLine="566"/>
              <w:jc w:val="both"/>
              <w:rPr>
                <w:rFonts w:ascii="標楷體" w:eastAsia="標楷體" w:hAnsi="標楷體"/>
                <w:snapToGrid w:val="0"/>
                <w:color w:val="000000" w:themeColor="text1"/>
                <w:kern w:val="0"/>
              </w:rPr>
            </w:pPr>
            <w:r w:rsidRPr="00AF4F6F">
              <w:rPr>
                <w:rFonts w:ascii="標楷體" w:eastAsia="標楷體" w:hAnsi="標楷體" w:cs="細明體" w:hint="eastAsia"/>
                <w:color w:val="000000" w:themeColor="text1"/>
                <w:kern w:val="0"/>
              </w:rPr>
              <w:t>領受月撫慰金之遺族，有第一項第一款至第三款情形者，停止領受月撫慰金之權利。</w:t>
            </w:r>
          </w:p>
        </w:tc>
      </w:tr>
      <w:tr w:rsidR="005D2298" w:rsidRPr="00AF4F6F" w:rsidTr="00D442D0">
        <w:tc>
          <w:tcPr>
            <w:tcW w:w="4395" w:type="dxa"/>
          </w:tcPr>
          <w:p w:rsidR="005D2298" w:rsidRPr="00AF4F6F" w:rsidRDefault="005D2298" w:rsidP="005907FD">
            <w:pPr>
              <w:tabs>
                <w:tab w:val="left" w:pos="1204"/>
              </w:tabs>
              <w:topLinePunct/>
              <w:ind w:left="240" w:hangingChars="100" w:hanging="240"/>
              <w:jc w:val="both"/>
              <w:rPr>
                <w:rFonts w:ascii="標楷體" w:eastAsia="標楷體" w:hAnsi="標楷體" w:cs="Arial"/>
                <w:color w:val="000000" w:themeColor="text1"/>
                <w:kern w:val="0"/>
              </w:rPr>
            </w:pPr>
            <w:r w:rsidRPr="00AF4F6F">
              <w:rPr>
                <w:rFonts w:ascii="標楷體" w:eastAsia="標楷體" w:hAnsi="標楷體" w:cs="新細明體" w:hint="eastAsia"/>
                <w:color w:val="000000" w:themeColor="text1"/>
              </w:rPr>
              <w:lastRenderedPageBreak/>
              <w:t>第七十七條</w:t>
            </w:r>
            <w:r w:rsidRPr="00AF4F6F">
              <w:rPr>
                <w:rFonts w:ascii="標楷體" w:eastAsia="標楷體" w:hAnsi="標楷體" w:hint="eastAsia"/>
                <w:color w:val="000000" w:themeColor="text1"/>
                <w:kern w:val="0"/>
              </w:rPr>
              <w:t xml:space="preserve">　</w:t>
            </w:r>
            <w:r w:rsidRPr="00AF4F6F">
              <w:rPr>
                <w:rFonts w:ascii="標楷體" w:eastAsia="標楷體" w:hAnsi="標楷體" w:cs="Arial"/>
                <w:color w:val="000000" w:themeColor="text1"/>
                <w:kern w:val="0"/>
              </w:rPr>
              <w:t>公務人員在職期間涉犯貪污治罪條例或刑法瀆職罪章之罪</w:t>
            </w:r>
            <w:r w:rsidRPr="00AF4F6F">
              <w:rPr>
                <w:rFonts w:ascii="標楷體" w:eastAsia="標楷體" w:hAnsi="標楷體" w:cs="Arial" w:hint="eastAsia"/>
                <w:color w:val="000000" w:themeColor="text1"/>
                <w:kern w:val="0"/>
              </w:rPr>
              <w:t>，</w:t>
            </w:r>
            <w:r w:rsidRPr="009748D0">
              <w:rPr>
                <w:rFonts w:ascii="標楷體" w:eastAsia="標楷體" w:hAnsi="標楷體" w:cs="Arial" w:hint="eastAsia"/>
                <w:color w:val="000000" w:themeColor="text1"/>
                <w:kern w:val="0"/>
              </w:rPr>
              <w:t>於</w:t>
            </w:r>
            <w:r w:rsidRPr="009748D0">
              <w:rPr>
                <w:rFonts w:ascii="標楷體" w:eastAsia="標楷體" w:hAnsi="標楷體" w:cs="Arial"/>
                <w:color w:val="000000" w:themeColor="text1"/>
                <w:kern w:val="0"/>
              </w:rPr>
              <w:t>未經停（免）職</w:t>
            </w:r>
            <w:r w:rsidRPr="009748D0">
              <w:rPr>
                <w:rFonts w:ascii="標楷體" w:eastAsia="標楷體" w:hAnsi="標楷體" w:cs="Arial" w:hint="eastAsia"/>
                <w:color w:val="000000" w:themeColor="text1"/>
                <w:kern w:val="0"/>
              </w:rPr>
              <w:t>或免除職務之前</w:t>
            </w:r>
            <w:r w:rsidRPr="00AF4F6F">
              <w:rPr>
                <w:rFonts w:ascii="標楷體" w:eastAsia="標楷體" w:hAnsi="標楷體" w:cs="Arial" w:hint="eastAsia"/>
                <w:color w:val="000000" w:themeColor="text1"/>
                <w:kern w:val="0"/>
              </w:rPr>
              <w:t>，</w:t>
            </w:r>
            <w:r w:rsidRPr="00AF4F6F">
              <w:rPr>
                <w:rFonts w:ascii="標楷體" w:eastAsia="標楷體" w:hAnsi="標楷體" w:cs="Arial"/>
                <w:color w:val="000000" w:themeColor="text1"/>
                <w:kern w:val="0"/>
              </w:rPr>
              <w:t>依本法退休、資遣或離職後始經判刑確定</w:t>
            </w:r>
            <w:r w:rsidRPr="00AF4F6F">
              <w:rPr>
                <w:rFonts w:ascii="標楷體" w:eastAsia="標楷體" w:hAnsi="標楷體" w:cs="Arial" w:hint="eastAsia"/>
                <w:color w:val="000000" w:themeColor="text1"/>
                <w:kern w:val="0"/>
              </w:rPr>
              <w:t>者</w:t>
            </w:r>
            <w:r w:rsidRPr="00AF4F6F">
              <w:rPr>
                <w:rFonts w:ascii="標楷體" w:eastAsia="標楷體" w:hAnsi="標楷體" w:cs="Arial"/>
                <w:color w:val="000000" w:themeColor="text1"/>
                <w:kern w:val="0"/>
              </w:rPr>
              <w:t>，應依下列規定剝奪或減少退離給與；其已支領者，照應剝奪或減少</w:t>
            </w:r>
            <w:r w:rsidRPr="00AF4F6F">
              <w:rPr>
                <w:rFonts w:ascii="標楷體" w:eastAsia="標楷體" w:hAnsi="標楷體" w:cs="Arial" w:hint="eastAsia"/>
                <w:color w:val="000000" w:themeColor="text1"/>
                <w:kern w:val="0"/>
              </w:rPr>
              <w:t>之</w:t>
            </w:r>
            <w:r w:rsidRPr="00AF4F6F">
              <w:rPr>
                <w:rFonts w:ascii="標楷體" w:eastAsia="標楷體" w:hAnsi="標楷體" w:cs="Arial"/>
                <w:color w:val="000000" w:themeColor="text1"/>
                <w:kern w:val="0"/>
              </w:rPr>
              <w:t>全部或一部</w:t>
            </w:r>
            <w:r w:rsidRPr="00AF4F6F">
              <w:rPr>
                <w:rFonts w:ascii="標楷體" w:eastAsia="標楷體" w:hAnsi="標楷體" w:cs="Arial" w:hint="eastAsia"/>
                <w:color w:val="000000" w:themeColor="text1"/>
                <w:kern w:val="0"/>
              </w:rPr>
              <w:t>分</w:t>
            </w:r>
            <w:r w:rsidRPr="00AF4F6F">
              <w:rPr>
                <w:rFonts w:ascii="標楷體" w:eastAsia="標楷體" w:hAnsi="標楷體" w:cs="Arial"/>
                <w:color w:val="000000" w:themeColor="text1"/>
                <w:kern w:val="0"/>
              </w:rPr>
              <w:t>追繳之：</w:t>
            </w:r>
          </w:p>
          <w:p w:rsidR="005D2298" w:rsidRPr="00AF4F6F" w:rsidRDefault="005D2298" w:rsidP="0030414D">
            <w:pPr>
              <w:numPr>
                <w:ilvl w:val="0"/>
                <w:numId w:val="10"/>
              </w:numPr>
              <w:autoSpaceDE w:val="0"/>
              <w:autoSpaceDN w:val="0"/>
              <w:adjustRightInd w:val="0"/>
              <w:jc w:val="both"/>
              <w:rPr>
                <w:rFonts w:ascii="標楷體" w:eastAsia="標楷體" w:hAnsi="標楷體"/>
                <w:color w:val="000000" w:themeColor="text1"/>
                <w:kern w:val="0"/>
              </w:rPr>
            </w:pPr>
            <w:r w:rsidRPr="00AF4F6F">
              <w:rPr>
                <w:rFonts w:ascii="標楷體" w:eastAsia="標楷體" w:hAnsi="標楷體" w:cs="新細明體"/>
                <w:color w:val="000000" w:themeColor="text1"/>
                <w:kern w:val="0"/>
              </w:rPr>
              <w:t>經判處死刑、無期徒刑或七年以上有期徒刑確定者，應自始剝奪其退離給與。</w:t>
            </w:r>
          </w:p>
          <w:p w:rsidR="005D2298" w:rsidRPr="00AF4F6F" w:rsidRDefault="005D2298" w:rsidP="0030414D">
            <w:pPr>
              <w:numPr>
                <w:ilvl w:val="0"/>
                <w:numId w:val="10"/>
              </w:numPr>
              <w:autoSpaceDE w:val="0"/>
              <w:autoSpaceDN w:val="0"/>
              <w:adjustRightInd w:val="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t>經判處有期徒刑三年以上</w:t>
            </w:r>
            <w:r w:rsidRPr="00AF4F6F">
              <w:rPr>
                <w:rFonts w:ascii="標楷體" w:eastAsia="標楷體" w:hAnsi="標楷體" w:cs="Arial" w:hint="eastAsia"/>
                <w:color w:val="000000" w:themeColor="text1"/>
                <w:kern w:val="0"/>
              </w:rPr>
              <w:t>，未滿七年</w:t>
            </w:r>
            <w:r w:rsidRPr="00AF4F6F">
              <w:rPr>
                <w:rFonts w:ascii="標楷體" w:eastAsia="標楷體" w:hAnsi="標楷體" w:cs="DFKaiShu-SB-Estd-BF" w:hint="eastAsia"/>
                <w:color w:val="000000" w:themeColor="text1"/>
                <w:kern w:val="0"/>
              </w:rPr>
              <w:t>者，應自始</w:t>
            </w:r>
            <w:r w:rsidRPr="00AF4F6F">
              <w:rPr>
                <w:rFonts w:ascii="標楷體" w:eastAsia="標楷體" w:hAnsi="標楷體" w:hint="eastAsia"/>
                <w:color w:val="000000" w:themeColor="text1"/>
              </w:rPr>
              <w:t>減少其應領退離給與百分之五十。</w:t>
            </w:r>
          </w:p>
          <w:p w:rsidR="005D2298" w:rsidRPr="00AF4F6F" w:rsidRDefault="005D2298" w:rsidP="0030414D">
            <w:pPr>
              <w:numPr>
                <w:ilvl w:val="0"/>
                <w:numId w:val="10"/>
              </w:numPr>
              <w:autoSpaceDE w:val="0"/>
              <w:autoSpaceDN w:val="0"/>
              <w:adjustRightInd w:val="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t>經判處有期徒刑二年以上</w:t>
            </w:r>
            <w:r w:rsidRPr="00AF4F6F">
              <w:rPr>
                <w:rFonts w:ascii="標楷體" w:eastAsia="標楷體" w:hAnsi="標楷體" w:cs="Arial" w:hint="eastAsia"/>
                <w:color w:val="000000" w:themeColor="text1"/>
                <w:kern w:val="0"/>
              </w:rPr>
              <w:t>，未滿三年</w:t>
            </w:r>
            <w:r w:rsidRPr="00AF4F6F">
              <w:rPr>
                <w:rFonts w:ascii="標楷體" w:eastAsia="標楷體" w:hAnsi="標楷體" w:cs="DFKaiShu-SB-Estd-BF" w:hint="eastAsia"/>
                <w:color w:val="000000" w:themeColor="text1"/>
                <w:kern w:val="0"/>
              </w:rPr>
              <w:t>者，應自始</w:t>
            </w:r>
            <w:r w:rsidRPr="00AF4F6F">
              <w:rPr>
                <w:rFonts w:ascii="標楷體" w:eastAsia="標楷體" w:hAnsi="標楷體" w:hint="eastAsia"/>
                <w:color w:val="000000" w:themeColor="text1"/>
              </w:rPr>
              <w:t>減少其應領退離給與百分之三十。</w:t>
            </w:r>
          </w:p>
          <w:p w:rsidR="005D2298" w:rsidRPr="00AF4F6F" w:rsidRDefault="005D2298" w:rsidP="0030414D">
            <w:pPr>
              <w:numPr>
                <w:ilvl w:val="0"/>
                <w:numId w:val="10"/>
              </w:numPr>
              <w:autoSpaceDE w:val="0"/>
              <w:autoSpaceDN w:val="0"/>
              <w:adjustRightInd w:val="0"/>
              <w:jc w:val="both"/>
              <w:rPr>
                <w:rFonts w:ascii="標楷體" w:eastAsia="標楷體" w:hAnsi="標楷體"/>
                <w:color w:val="000000" w:themeColor="text1"/>
                <w:kern w:val="0"/>
              </w:rPr>
            </w:pPr>
            <w:r w:rsidRPr="00AF4F6F">
              <w:rPr>
                <w:rFonts w:ascii="標楷體" w:eastAsia="標楷體" w:hAnsi="標楷體" w:cs="DFKaiShu-SB-Estd-BF" w:hint="eastAsia"/>
                <w:color w:val="000000" w:themeColor="text1"/>
                <w:kern w:val="0"/>
              </w:rPr>
              <w:t>經判處有期徒刑一年以上，未滿二年者，應自始</w:t>
            </w:r>
            <w:r w:rsidRPr="00AF4F6F">
              <w:rPr>
                <w:rFonts w:ascii="標楷體" w:eastAsia="標楷體" w:hAnsi="標楷體" w:hint="eastAsia"/>
                <w:color w:val="000000" w:themeColor="text1"/>
              </w:rPr>
              <w:t>減少其應領退離給與百分之二十。</w:t>
            </w:r>
          </w:p>
          <w:p w:rsidR="005D2298" w:rsidRPr="00AF4F6F" w:rsidRDefault="005D2298" w:rsidP="00534D5D">
            <w:pPr>
              <w:autoSpaceDE w:val="0"/>
              <w:autoSpaceDN w:val="0"/>
              <w:adjustRightInd w:val="0"/>
              <w:ind w:leftChars="92" w:left="221" w:firstLineChars="236" w:firstLine="566"/>
              <w:jc w:val="both"/>
              <w:rPr>
                <w:rFonts w:ascii="標楷體" w:eastAsia="標楷體" w:hAnsi="標楷體" w:cs="Arial"/>
                <w:color w:val="000000" w:themeColor="text1"/>
                <w:kern w:val="0"/>
              </w:rPr>
            </w:pPr>
            <w:r w:rsidRPr="00AF4F6F">
              <w:rPr>
                <w:rFonts w:ascii="標楷體" w:eastAsia="標楷體" w:hAnsi="標楷體" w:cs="Arial" w:hint="eastAsia"/>
                <w:color w:val="000000" w:themeColor="text1"/>
                <w:kern w:val="0"/>
              </w:rPr>
              <w:t>前</w:t>
            </w:r>
            <w:r w:rsidRPr="00AF4F6F">
              <w:rPr>
                <w:rFonts w:ascii="標楷體" w:eastAsia="標楷體" w:hAnsi="標楷體" w:cs="Arial"/>
                <w:color w:val="000000" w:themeColor="text1"/>
                <w:kern w:val="0"/>
              </w:rPr>
              <w:t>項人員受緩刑宣告期滿</w:t>
            </w:r>
            <w:r w:rsidRPr="00AF4F6F">
              <w:rPr>
                <w:rFonts w:ascii="標楷體" w:eastAsia="標楷體" w:hAnsi="標楷體" w:cs="Arial" w:hint="eastAsia"/>
                <w:color w:val="000000" w:themeColor="text1"/>
                <w:kern w:val="0"/>
              </w:rPr>
              <w:t>而</w:t>
            </w:r>
            <w:r w:rsidRPr="00AF4F6F">
              <w:rPr>
                <w:rFonts w:ascii="標楷體" w:eastAsia="標楷體" w:hAnsi="標楷體" w:cs="Arial"/>
                <w:color w:val="000000" w:themeColor="text1"/>
                <w:kern w:val="0"/>
              </w:rPr>
              <w:t>未經撤銷者，自緩刑宣告期滿後</w:t>
            </w:r>
            <w:r w:rsidRPr="00AF4F6F">
              <w:rPr>
                <w:rFonts w:ascii="標楷體" w:eastAsia="標楷體" w:hAnsi="標楷體" w:cs="Arial" w:hint="eastAsia"/>
                <w:color w:val="000000" w:themeColor="text1"/>
                <w:kern w:val="0"/>
              </w:rPr>
              <w:t>，</w:t>
            </w:r>
            <w:r w:rsidRPr="00AF4F6F">
              <w:rPr>
                <w:rFonts w:ascii="標楷體" w:eastAsia="標楷體" w:hAnsi="標楷體" w:cs="Arial"/>
                <w:color w:val="000000" w:themeColor="text1"/>
                <w:kern w:val="0"/>
              </w:rPr>
              <w:t>不適用</w:t>
            </w:r>
            <w:r w:rsidRPr="00AF4F6F">
              <w:rPr>
                <w:rFonts w:ascii="標楷體" w:eastAsia="標楷體" w:hAnsi="標楷體" w:cs="Arial" w:hint="eastAsia"/>
                <w:color w:val="000000" w:themeColor="text1"/>
                <w:kern w:val="0"/>
              </w:rPr>
              <w:t>前</w:t>
            </w:r>
            <w:r w:rsidRPr="00AF4F6F">
              <w:rPr>
                <w:rFonts w:ascii="標楷體" w:eastAsia="標楷體" w:hAnsi="標楷體" w:cs="Arial"/>
                <w:color w:val="000000" w:themeColor="text1"/>
                <w:kern w:val="0"/>
              </w:rPr>
              <w:t>項第三款及第四款規定；其已減少之退離給與，應由各支給機關補發之。</w:t>
            </w:r>
          </w:p>
          <w:p w:rsidR="005D2298" w:rsidRPr="00AF4F6F" w:rsidRDefault="005D2298" w:rsidP="007106D3">
            <w:pPr>
              <w:widowControl/>
              <w:ind w:leftChars="92" w:left="221" w:firstLineChars="236" w:firstLine="566"/>
              <w:rPr>
                <w:rFonts w:ascii="標楷體" w:eastAsia="標楷體" w:hAnsi="標楷體" w:cs="Arial"/>
                <w:color w:val="000000" w:themeColor="text1"/>
                <w:kern w:val="0"/>
              </w:rPr>
            </w:pPr>
            <w:r w:rsidRPr="00AF4F6F">
              <w:rPr>
                <w:rFonts w:ascii="標楷體" w:eastAsia="標楷體" w:hAnsi="標楷體" w:hint="eastAsia"/>
                <w:color w:val="000000" w:themeColor="text1"/>
                <w:kern w:val="0"/>
              </w:rPr>
              <w:t>第一項</w:t>
            </w:r>
            <w:r w:rsidRPr="00AF4F6F">
              <w:rPr>
                <w:rFonts w:ascii="標楷體" w:eastAsia="標楷體" w:hAnsi="標楷體" w:cs="Arial"/>
                <w:color w:val="000000" w:themeColor="text1"/>
                <w:kern w:val="0"/>
              </w:rPr>
              <w:t>所定</w:t>
            </w:r>
            <w:r w:rsidRPr="00AF4F6F">
              <w:rPr>
                <w:rFonts w:ascii="標楷體" w:eastAsia="標楷體" w:hAnsi="標楷體" w:cs="Arial" w:hint="eastAsia"/>
                <w:color w:val="000000" w:themeColor="text1"/>
                <w:kern w:val="0"/>
              </w:rPr>
              <w:t>應剝奪或減少之</w:t>
            </w:r>
            <w:r w:rsidRPr="00AF4F6F">
              <w:rPr>
                <w:rFonts w:ascii="標楷體" w:eastAsia="標楷體" w:hAnsi="標楷體" w:cs="Arial"/>
                <w:color w:val="000000" w:themeColor="text1"/>
                <w:kern w:val="0"/>
              </w:rPr>
              <w:t>退離給與，</w:t>
            </w:r>
            <w:r w:rsidRPr="00AF4F6F">
              <w:rPr>
                <w:rFonts w:ascii="標楷體" w:eastAsia="標楷體" w:hAnsi="標楷體" w:cs="Arial" w:hint="eastAsia"/>
                <w:color w:val="000000" w:themeColor="text1"/>
                <w:kern w:val="0"/>
              </w:rPr>
              <w:t>以</w:t>
            </w:r>
            <w:r w:rsidRPr="00AF4F6F">
              <w:rPr>
                <w:rFonts w:ascii="標楷體" w:eastAsia="標楷體" w:hAnsi="標楷體" w:cs="Arial"/>
                <w:color w:val="000000" w:themeColor="text1"/>
                <w:kern w:val="0"/>
              </w:rPr>
              <w:t>最近一次退休、資遣或離職</w:t>
            </w:r>
            <w:r w:rsidRPr="00AF4F6F">
              <w:rPr>
                <w:rFonts w:ascii="標楷體" w:eastAsia="標楷體" w:hAnsi="標楷體" w:cs="Arial"/>
                <w:color w:val="000000" w:themeColor="text1"/>
                <w:kern w:val="0"/>
              </w:rPr>
              <w:lastRenderedPageBreak/>
              <w:t>前</w:t>
            </w:r>
            <w:r w:rsidRPr="00AF4F6F">
              <w:rPr>
                <w:rFonts w:ascii="標楷體" w:eastAsia="標楷體" w:hAnsi="標楷體" w:cs="Arial" w:hint="eastAsia"/>
                <w:color w:val="000000" w:themeColor="text1"/>
                <w:kern w:val="0"/>
              </w:rPr>
              <w:t>，依其</w:t>
            </w:r>
            <w:r w:rsidRPr="00AF4F6F">
              <w:rPr>
                <w:rFonts w:ascii="標楷體" w:eastAsia="標楷體" w:hAnsi="標楷體" w:cs="Arial"/>
                <w:color w:val="000000" w:themeColor="text1"/>
                <w:kern w:val="0"/>
              </w:rPr>
              <w:t>任職年資</w:t>
            </w:r>
            <w:r w:rsidRPr="00AF4F6F">
              <w:rPr>
                <w:rFonts w:ascii="標楷體" w:eastAsia="標楷體" w:hAnsi="標楷體" w:cs="Arial" w:hint="eastAsia"/>
                <w:color w:val="000000" w:themeColor="text1"/>
                <w:kern w:val="0"/>
              </w:rPr>
              <w:t>所</w:t>
            </w:r>
            <w:r w:rsidRPr="00AF4F6F">
              <w:rPr>
                <w:rFonts w:ascii="標楷體" w:eastAsia="標楷體" w:hAnsi="標楷體" w:cs="Arial"/>
                <w:color w:val="000000" w:themeColor="text1"/>
                <w:kern w:val="0"/>
              </w:rPr>
              <w:t>核給</w:t>
            </w:r>
            <w:r w:rsidRPr="00AF4F6F">
              <w:rPr>
                <w:rFonts w:ascii="標楷體" w:eastAsia="標楷體" w:hAnsi="標楷體" w:cs="Arial" w:hint="eastAsia"/>
                <w:color w:val="000000" w:themeColor="text1"/>
                <w:kern w:val="0"/>
              </w:rPr>
              <w:t>者為限。</w:t>
            </w:r>
            <w:r w:rsidRPr="00AF4F6F">
              <w:rPr>
                <w:rFonts w:ascii="標楷體" w:eastAsia="標楷體" w:hAnsi="標楷體" w:cs="Arial"/>
                <w:color w:val="000000" w:themeColor="text1"/>
                <w:kern w:val="0"/>
              </w:rPr>
              <w:t>其內涵包含以下各項給與：</w:t>
            </w:r>
          </w:p>
          <w:p w:rsidR="005D2298" w:rsidRPr="00AF4F6F" w:rsidRDefault="005D2298" w:rsidP="0030414D">
            <w:pPr>
              <w:numPr>
                <w:ilvl w:val="0"/>
                <w:numId w:val="38"/>
              </w:numPr>
              <w:autoSpaceDE w:val="0"/>
              <w:autoSpaceDN w:val="0"/>
              <w:adjustRightInd w:val="0"/>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依本法支給之退休金、資遣給與。</w:t>
            </w:r>
          </w:p>
          <w:p w:rsidR="005D2298" w:rsidRPr="00AF4F6F" w:rsidRDefault="005D2298" w:rsidP="0030414D">
            <w:pPr>
              <w:numPr>
                <w:ilvl w:val="0"/>
                <w:numId w:val="38"/>
              </w:numPr>
              <w:autoSpaceDE w:val="0"/>
              <w:autoSpaceDN w:val="0"/>
              <w:adjustRightInd w:val="0"/>
              <w:jc w:val="both"/>
              <w:rPr>
                <w:rFonts w:ascii="標楷體" w:eastAsia="標楷體" w:hAnsi="標楷體" w:cs="DFKaiShu-SB-Estd-BF"/>
                <w:color w:val="000000" w:themeColor="text1"/>
                <w:kern w:val="0"/>
              </w:rPr>
            </w:pPr>
            <w:r w:rsidRPr="00AF4F6F">
              <w:rPr>
                <w:rFonts w:ascii="標楷體" w:eastAsia="標楷體" w:hAnsi="標楷體" w:cs="新細明體"/>
                <w:color w:val="000000" w:themeColor="text1"/>
                <w:kern w:val="0"/>
              </w:rPr>
              <w:t>公教人員退休金其他現金給與補償金發給辦法之補償金</w:t>
            </w:r>
            <w:r w:rsidRPr="00AF4F6F">
              <w:rPr>
                <w:rFonts w:ascii="標楷體" w:eastAsia="標楷體" w:hAnsi="標楷體" w:cs="DFKaiShu-SB-Estd-BF" w:hint="eastAsia"/>
                <w:color w:val="000000" w:themeColor="text1"/>
                <w:kern w:val="0"/>
              </w:rPr>
              <w:t>。</w:t>
            </w:r>
          </w:p>
          <w:p w:rsidR="005D2298" w:rsidRPr="00AF4F6F" w:rsidRDefault="005D2298" w:rsidP="0030414D">
            <w:pPr>
              <w:numPr>
                <w:ilvl w:val="0"/>
                <w:numId w:val="38"/>
              </w:numPr>
              <w:autoSpaceDE w:val="0"/>
              <w:autoSpaceDN w:val="0"/>
              <w:adjustRightInd w:val="0"/>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政府撥付之退撫基金費用本息。</w:t>
            </w:r>
          </w:p>
          <w:p w:rsidR="005D2298" w:rsidRPr="00AF4F6F" w:rsidRDefault="000B0366" w:rsidP="0030414D">
            <w:pPr>
              <w:numPr>
                <w:ilvl w:val="0"/>
                <w:numId w:val="38"/>
              </w:numPr>
              <w:autoSpaceDE w:val="0"/>
              <w:autoSpaceDN w:val="0"/>
              <w:adjustRightInd w:val="0"/>
              <w:jc w:val="both"/>
              <w:rPr>
                <w:rFonts w:ascii="標楷體" w:eastAsia="標楷體" w:hAnsi="標楷體" w:cs="DFKaiShu-SB-Estd-BF"/>
                <w:color w:val="000000" w:themeColor="text1"/>
                <w:kern w:val="0"/>
              </w:rPr>
            </w:pPr>
            <w:r>
              <w:rPr>
                <w:rFonts w:ascii="標楷體" w:eastAsia="標楷體" w:hAnsi="標楷體" w:cs="新細明體"/>
                <w:color w:val="000000" w:themeColor="text1"/>
                <w:kern w:val="0"/>
              </w:rPr>
              <w:t>優存</w:t>
            </w:r>
            <w:r w:rsidR="005D2298" w:rsidRPr="00AF4F6F">
              <w:rPr>
                <w:rFonts w:ascii="標楷體" w:eastAsia="標楷體" w:hAnsi="標楷體" w:cs="新細明體"/>
                <w:color w:val="000000" w:themeColor="text1"/>
                <w:kern w:val="0"/>
              </w:rPr>
              <w:t>利息</w:t>
            </w:r>
          </w:p>
          <w:p w:rsidR="005D2298" w:rsidRPr="00AF4F6F" w:rsidRDefault="005D2298" w:rsidP="0030414D">
            <w:pPr>
              <w:numPr>
                <w:ilvl w:val="0"/>
                <w:numId w:val="38"/>
              </w:numPr>
              <w:autoSpaceDE w:val="0"/>
              <w:autoSpaceDN w:val="0"/>
              <w:adjustRightInd w:val="0"/>
              <w:jc w:val="both"/>
              <w:rPr>
                <w:rFonts w:ascii="標楷體" w:eastAsia="標楷體" w:hAnsi="標楷體" w:cs="DFKaiShu-SB-Estd-BF"/>
                <w:color w:val="000000" w:themeColor="text1"/>
                <w:kern w:val="0"/>
              </w:rPr>
            </w:pPr>
            <w:r w:rsidRPr="00AF4F6F">
              <w:rPr>
                <w:rFonts w:ascii="標楷體" w:eastAsia="標楷體" w:hAnsi="標楷體" w:cs="DFKaiShu-SB-Estd-BF" w:hint="eastAsia"/>
                <w:color w:val="000000" w:themeColor="text1"/>
                <w:kern w:val="0"/>
              </w:rPr>
              <w:t>遺族遺屬一次金或遺屬年金。</w:t>
            </w:r>
          </w:p>
          <w:p w:rsidR="005D2298" w:rsidRPr="00AF4F6F" w:rsidRDefault="005D2298" w:rsidP="004F0EE8">
            <w:pPr>
              <w:autoSpaceDE w:val="0"/>
              <w:autoSpaceDN w:val="0"/>
              <w:adjustRightInd w:val="0"/>
              <w:ind w:left="222" w:firstLineChars="205" w:firstLine="492"/>
              <w:jc w:val="both"/>
              <w:rPr>
                <w:rFonts w:ascii="標楷體" w:eastAsia="標楷體" w:hAnsi="標楷體" w:cs="Arial"/>
                <w:color w:val="000000" w:themeColor="text1"/>
                <w:kern w:val="0"/>
              </w:rPr>
            </w:pPr>
            <w:r w:rsidRPr="00AF4F6F">
              <w:rPr>
                <w:rFonts w:ascii="標楷體" w:eastAsia="標楷體" w:hAnsi="標楷體" w:cs="Arial"/>
                <w:color w:val="000000" w:themeColor="text1"/>
                <w:kern w:val="0"/>
              </w:rPr>
              <w:t>第一項人員因同一案件，於其他法律有較重之剝奪或減少退離給與處分者，從重處罰。</w:t>
            </w:r>
          </w:p>
          <w:p w:rsidR="005D2298" w:rsidRPr="00AF4F6F" w:rsidRDefault="005D2298" w:rsidP="00534D5D">
            <w:pPr>
              <w:autoSpaceDE w:val="0"/>
              <w:autoSpaceDN w:val="0"/>
              <w:adjustRightInd w:val="0"/>
              <w:ind w:leftChars="92" w:left="221" w:firstLineChars="236" w:firstLine="566"/>
              <w:jc w:val="both"/>
              <w:rPr>
                <w:rFonts w:ascii="標楷體" w:eastAsia="標楷體" w:hAnsi="標楷體" w:cs="DFKaiShu-SB-Estd-BF"/>
                <w:color w:val="000000" w:themeColor="text1"/>
                <w:kern w:val="0"/>
              </w:rPr>
            </w:pPr>
          </w:p>
        </w:tc>
        <w:tc>
          <w:tcPr>
            <w:tcW w:w="4536" w:type="dxa"/>
          </w:tcPr>
          <w:p w:rsidR="005D2298" w:rsidRPr="00AF4F6F" w:rsidRDefault="005D2298" w:rsidP="00370D83">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w:t>
            </w:r>
            <w:r w:rsidRPr="00AF4F6F">
              <w:rPr>
                <w:rFonts w:ascii="標楷體" w:eastAsia="標楷體" w:hAnsi="標楷體" w:hint="eastAsia"/>
                <w:color w:val="000000" w:themeColor="text1"/>
              </w:rPr>
              <w:t>公務人員在職期間涉嫌貪污治罪條例或刑法瀆職罪章之罪者，剝奪或減少其已領之退離給與及其範圍。</w:t>
            </w:r>
          </w:p>
          <w:p w:rsidR="005D2298" w:rsidRPr="00AF4F6F" w:rsidRDefault="005D2298" w:rsidP="005907FD">
            <w:pPr>
              <w:tabs>
                <w:tab w:val="num" w:pos="360"/>
              </w:tabs>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二、</w:t>
            </w:r>
            <w:r w:rsidRPr="00AF4F6F">
              <w:rPr>
                <w:rFonts w:ascii="標楷體" w:eastAsia="標楷體" w:hAnsi="標楷體" w:hint="eastAsia"/>
                <w:color w:val="000000" w:themeColor="text1"/>
              </w:rPr>
              <w:t>參照原退休法第二十四條之一規定，於第一項規定在職期間涉犯貪瀆案件之公務人員，先行退休、資遣或離職以規避責任者，於其退休、資遣生效或離職後，始經判處有期徒刑以上之刑確定時，應剝奪或減少應領之退離給與；又剝奪退離給與者，其已領之退離給與亦應追繳。</w:t>
            </w:r>
          </w:p>
          <w:p w:rsidR="005D2298" w:rsidRPr="00AF4F6F" w:rsidRDefault="005D2298" w:rsidP="005907FD">
            <w:pPr>
              <w:tabs>
                <w:tab w:val="num" w:pos="360"/>
              </w:tabs>
              <w:overflowPunct w:val="0"/>
              <w:topLinePunct/>
              <w:autoSpaceDE w:val="0"/>
              <w:autoSpaceDN w:val="0"/>
              <w:adjustRightInd w:val="0"/>
              <w:ind w:left="482" w:hanging="482"/>
              <w:jc w:val="both"/>
              <w:rPr>
                <w:rFonts w:ascii="標楷體" w:eastAsia="標楷體" w:hAnsi="標楷體" w:cs="Arial"/>
                <w:color w:val="000000" w:themeColor="text1"/>
                <w:kern w:val="0"/>
              </w:rPr>
            </w:pPr>
            <w:r w:rsidRPr="00AF4F6F">
              <w:rPr>
                <w:rFonts w:ascii="標楷體" w:eastAsia="標楷體" w:hAnsi="標楷體" w:hint="eastAsia"/>
                <w:color w:val="000000" w:themeColor="text1"/>
              </w:rPr>
              <w:t>三、考量涉嫌貪瀆案件之公務人員如</w:t>
            </w:r>
            <w:r w:rsidRPr="00AF4F6F">
              <w:rPr>
                <w:rFonts w:ascii="標楷體" w:eastAsia="標楷體" w:hAnsi="標楷體" w:cs="Arial"/>
                <w:color w:val="000000" w:themeColor="text1"/>
                <w:kern w:val="0"/>
              </w:rPr>
              <w:t>受緩刑宣告期滿</w:t>
            </w:r>
            <w:r w:rsidRPr="00AF4F6F">
              <w:rPr>
                <w:rFonts w:ascii="標楷體" w:eastAsia="標楷體" w:hAnsi="標楷體" w:cs="Arial" w:hint="eastAsia"/>
                <w:color w:val="000000" w:themeColor="text1"/>
                <w:kern w:val="0"/>
              </w:rPr>
              <w:t>而</w:t>
            </w:r>
            <w:r w:rsidRPr="00AF4F6F">
              <w:rPr>
                <w:rFonts w:ascii="標楷體" w:eastAsia="標楷體" w:hAnsi="標楷體" w:cs="Arial"/>
                <w:color w:val="000000" w:themeColor="text1"/>
                <w:kern w:val="0"/>
              </w:rPr>
              <w:t>未</w:t>
            </w:r>
            <w:r w:rsidRPr="00AF4F6F">
              <w:rPr>
                <w:rFonts w:ascii="標楷體" w:eastAsia="標楷體" w:hAnsi="標楷體" w:cs="Arial" w:hint="eastAsia"/>
                <w:color w:val="000000" w:themeColor="text1"/>
                <w:kern w:val="0"/>
              </w:rPr>
              <w:t>予</w:t>
            </w:r>
            <w:r w:rsidRPr="00AF4F6F">
              <w:rPr>
                <w:rFonts w:ascii="標楷體" w:eastAsia="標楷體" w:hAnsi="標楷體" w:cs="Arial"/>
                <w:color w:val="000000" w:themeColor="text1"/>
                <w:kern w:val="0"/>
              </w:rPr>
              <w:t>撤銷者，</w:t>
            </w:r>
            <w:r w:rsidRPr="00AF4F6F">
              <w:rPr>
                <w:rFonts w:ascii="標楷體" w:eastAsia="標楷體" w:hAnsi="標楷體" w:cs="Arial" w:hint="eastAsia"/>
                <w:color w:val="000000" w:themeColor="text1"/>
                <w:kern w:val="0"/>
              </w:rPr>
              <w:t>係屬輕罪，應予改過機會，爰本輕罪</w:t>
            </w:r>
            <w:r w:rsidRPr="00AF4F6F">
              <w:rPr>
                <w:rFonts w:ascii="標楷體" w:eastAsia="標楷體" w:hAnsi="標楷體" w:cs="Arial"/>
                <w:color w:val="000000" w:themeColor="text1"/>
                <w:kern w:val="0"/>
              </w:rPr>
              <w:t>不</w:t>
            </w:r>
            <w:r w:rsidRPr="00AF4F6F">
              <w:rPr>
                <w:rFonts w:ascii="標楷體" w:eastAsia="標楷體" w:hAnsi="標楷體" w:cs="Arial" w:hint="eastAsia"/>
                <w:color w:val="000000" w:themeColor="text1"/>
                <w:kern w:val="0"/>
              </w:rPr>
              <w:t>罰原則，於第二項規定是類人員不予</w:t>
            </w:r>
            <w:r w:rsidRPr="00AF4F6F">
              <w:rPr>
                <w:rFonts w:ascii="標楷體" w:eastAsia="標楷體" w:hAnsi="標楷體" w:cs="Arial"/>
                <w:color w:val="000000" w:themeColor="text1"/>
                <w:kern w:val="0"/>
              </w:rPr>
              <w:t>減少退離給與。</w:t>
            </w:r>
          </w:p>
          <w:p w:rsidR="005D2298" w:rsidRPr="00AF4F6F" w:rsidRDefault="005D2298" w:rsidP="005907FD">
            <w:pPr>
              <w:tabs>
                <w:tab w:val="num" w:pos="360"/>
              </w:tabs>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cs="Arial" w:hint="eastAsia"/>
                <w:color w:val="000000" w:themeColor="text1"/>
                <w:kern w:val="0"/>
              </w:rPr>
              <w:t>四、第三項係明定第一項扣減之</w:t>
            </w:r>
            <w:r w:rsidRPr="00AF4F6F">
              <w:rPr>
                <w:rFonts w:ascii="標楷體" w:eastAsia="標楷體" w:hAnsi="標楷體" w:cs="Arial"/>
                <w:color w:val="000000" w:themeColor="text1"/>
                <w:kern w:val="0"/>
              </w:rPr>
              <w:t>退離給與</w:t>
            </w:r>
            <w:r w:rsidRPr="00AF4F6F">
              <w:rPr>
                <w:rFonts w:ascii="標楷體" w:eastAsia="標楷體" w:hAnsi="標楷體" w:cs="Arial" w:hint="eastAsia"/>
                <w:color w:val="000000" w:themeColor="text1"/>
                <w:kern w:val="0"/>
              </w:rPr>
              <w:t>的計算方式─</w:t>
            </w:r>
            <w:r w:rsidRPr="00AF4F6F">
              <w:rPr>
                <w:rFonts w:ascii="標楷體" w:eastAsia="標楷體" w:hAnsi="標楷體" w:hint="eastAsia"/>
                <w:color w:val="000000" w:themeColor="text1"/>
              </w:rPr>
              <w:t>指「最近一次退休、資遣或離職前任職年資所計給之退離給與」</w:t>
            </w:r>
            <w:r w:rsidRPr="00AF4F6F">
              <w:rPr>
                <w:rFonts w:ascii="標楷體" w:eastAsia="標楷體" w:hAnsi="標楷體" w:cs="Arial" w:hint="eastAsia"/>
                <w:color w:val="000000" w:themeColor="text1"/>
                <w:kern w:val="0"/>
              </w:rPr>
              <w:t>；</w:t>
            </w:r>
            <w:r w:rsidRPr="00AF4F6F">
              <w:rPr>
                <w:rFonts w:ascii="標楷體" w:eastAsia="標楷體" w:hAnsi="標楷體" w:hint="eastAsia"/>
                <w:color w:val="000000" w:themeColor="text1"/>
              </w:rPr>
              <w:t>另參照公務員</w:t>
            </w:r>
            <w:r w:rsidRPr="00AF4F6F">
              <w:rPr>
                <w:rFonts w:ascii="標楷體" w:eastAsia="標楷體" w:hAnsi="標楷體" w:cs="新細明體" w:hint="eastAsia"/>
                <w:color w:val="000000" w:themeColor="text1"/>
              </w:rPr>
              <w:t>懲戒法第十九條所定剝奪、減少退離給與之項目，</w:t>
            </w:r>
            <w:r w:rsidRPr="00AF4F6F">
              <w:rPr>
                <w:rFonts w:ascii="標楷體" w:eastAsia="標楷體" w:hAnsi="標楷體" w:hint="eastAsia"/>
                <w:color w:val="000000" w:themeColor="text1"/>
              </w:rPr>
              <w:t>明定應追繳、剝奪或減少退離給與之範圍。至於公教人員保險養老給付、年終慰問金、自行繳付之退撫基金費</w:t>
            </w:r>
            <w:r w:rsidRPr="00AF4F6F">
              <w:rPr>
                <w:rFonts w:ascii="標楷體" w:eastAsia="標楷體" w:hAnsi="標楷體" w:hint="eastAsia"/>
                <w:color w:val="000000" w:themeColor="text1"/>
              </w:rPr>
              <w:lastRenderedPageBreak/>
              <w:t>用及退撫儲金本息，均不包含在內。</w:t>
            </w:r>
          </w:p>
          <w:p w:rsidR="005D2298" w:rsidRPr="00AF4F6F" w:rsidRDefault="005D2298" w:rsidP="005907FD">
            <w:pPr>
              <w:tabs>
                <w:tab w:val="num" w:pos="360"/>
              </w:tabs>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hint="eastAsia"/>
                <w:color w:val="000000" w:themeColor="text1"/>
              </w:rPr>
              <w:t>五、</w:t>
            </w:r>
            <w:r w:rsidRPr="00AF4F6F">
              <w:rPr>
                <w:rFonts w:ascii="標楷體" w:eastAsia="標楷體" w:hAnsi="標楷體" w:hint="eastAsia"/>
                <w:snapToGrid w:val="0"/>
                <w:color w:val="000000" w:themeColor="text1"/>
                <w:kern w:val="0"/>
              </w:rPr>
              <w:t>考量</w:t>
            </w:r>
            <w:r w:rsidRPr="00AF4F6F">
              <w:rPr>
                <w:rFonts w:ascii="標楷體" w:eastAsia="標楷體" w:hAnsi="標楷體" w:hint="eastAsia"/>
                <w:color w:val="000000" w:themeColor="text1"/>
              </w:rPr>
              <w:t>本條第一項人員亦有可能於退休、資遣或離職後，併受其他法律所定剝奪或減少退撫給與之處分，是為免涉嫌貪瀆案件之退休公務人員因同一案件重複受處分，爰於第四項明定是類人員因同一案件併受其他法律所定較重處分者，應從重處罰；至於所稱其他法律則指懲戒法之規定。</w:t>
            </w:r>
          </w:p>
          <w:p w:rsidR="005D2298" w:rsidRPr="00AF4F6F" w:rsidRDefault="005D2298" w:rsidP="00B73D84">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六、</w:t>
            </w:r>
            <w:r w:rsidRPr="00AF4F6F">
              <w:rPr>
                <w:rFonts w:ascii="標楷體" w:eastAsia="標楷體" w:hAnsi="標楷體" w:hint="eastAsia"/>
                <w:snapToGrid w:val="0"/>
                <w:color w:val="000000" w:themeColor="text1"/>
                <w:kern w:val="0"/>
              </w:rPr>
              <w:t>相關條文及立法體例</w:t>
            </w:r>
          </w:p>
          <w:p w:rsidR="005D2298" w:rsidRPr="00AF4F6F" w:rsidRDefault="005D2298" w:rsidP="00B73D84">
            <w:pPr>
              <w:ind w:left="508"/>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5D2298" w:rsidRPr="00AF4F6F" w:rsidRDefault="005D2298" w:rsidP="00B73D84">
            <w:pPr>
              <w:overflowPunct w:val="0"/>
              <w:topLinePunct/>
              <w:autoSpaceDE w:val="0"/>
              <w:autoSpaceDN w:val="0"/>
              <w:adjustRightInd w:val="0"/>
              <w:ind w:left="787" w:hanging="283"/>
              <w:jc w:val="both"/>
              <w:rPr>
                <w:rFonts w:ascii="標楷體" w:eastAsia="標楷體" w:hAnsi="標楷體" w:cs="細明體"/>
                <w:color w:val="000000" w:themeColor="text1"/>
                <w:kern w:val="0"/>
              </w:rPr>
            </w:pPr>
            <w:r w:rsidRPr="00AF4F6F">
              <w:rPr>
                <w:rFonts w:ascii="標楷體" w:eastAsia="標楷體" w:hAnsi="標楷體" w:hint="eastAsia"/>
                <w:color w:val="000000" w:themeColor="text1"/>
              </w:rPr>
              <w:t xml:space="preserve">第二十四條之一　</w:t>
            </w:r>
            <w:r w:rsidRPr="00AF4F6F">
              <w:rPr>
                <w:rFonts w:ascii="標楷體" w:eastAsia="標楷體" w:hAnsi="標楷體" w:cs="細明體" w:hint="eastAsia"/>
                <w:color w:val="000000" w:themeColor="text1"/>
                <w:kern w:val="0"/>
              </w:rPr>
              <w:t>公務人員在職期間涉犯貪污治罪條例或刑法瀆職罪章之罪而未經停（免）職，或未經依公務員懲戒法規定移送懲戒或送請監察院審查者，於依本法退休、資遣或離職後始經判刑確定時，應依下列規定剝奪或減少退離給與；其已支領者，照應剝奪或減少之全部或一部追繳之：</w:t>
            </w:r>
          </w:p>
          <w:p w:rsidR="005D2298" w:rsidRPr="00AF4F6F" w:rsidRDefault="005D2298" w:rsidP="00B73D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一、經判處死刑、無期徒刑或七年以上有期徒刑確定者，應自始剝奪其退離給與。</w:t>
            </w:r>
          </w:p>
          <w:p w:rsidR="005D2298" w:rsidRPr="00AF4F6F" w:rsidRDefault="005D2298" w:rsidP="00B73D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二、經判處有期徒刑三年以上七年未滿者，應自始減少其應領退離給與之百分之五十。</w:t>
            </w:r>
          </w:p>
          <w:p w:rsidR="005D2298" w:rsidRPr="00AF4F6F" w:rsidRDefault="005D2298" w:rsidP="00B73D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三、經判處有期徒刑二年以上三年未滿者，應自始減少其應領退離給與之百分之三十。</w:t>
            </w:r>
          </w:p>
          <w:p w:rsidR="005D2298" w:rsidRPr="00AF4F6F" w:rsidRDefault="005D2298" w:rsidP="00B73D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四、經判處有期徒刑一年以上二年未滿者，應自始減少其應領退離給與之百分之二十。</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前項人員受緩刑宣告期滿，未經撤銷者，自宣告期滿後不適用前項第三款及第四款規定；其已減少之退離給與，應由各支給機關補發之。</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第一項人員因同一案件，於</w:t>
            </w:r>
            <w:r w:rsidRPr="00AF4F6F">
              <w:rPr>
                <w:rFonts w:ascii="標楷體" w:eastAsia="標楷體" w:hAnsi="標楷體" w:cs="細明體" w:hint="eastAsia"/>
                <w:color w:val="000000" w:themeColor="text1"/>
                <w:kern w:val="0"/>
              </w:rPr>
              <w:lastRenderedPageBreak/>
              <w:t>其他法律有較重之剝奪或減少退離給與處分者，從重處罰。</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第一項所定退離給與，應按最近一次退休、資遣或離職前任職年資核給；其內涵包含以下各項給與：</w:t>
            </w:r>
          </w:p>
          <w:p w:rsidR="005D2298" w:rsidRPr="00AF4F6F" w:rsidRDefault="005D2298" w:rsidP="00B73D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6" w:left="1207"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一、依本法支給之退休金、資遣給與，以及依第三十條支給之補償金。</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二、公教人員退休金其他現金給與補償金發給辦法之補償金。</w:t>
            </w:r>
          </w:p>
          <w:p w:rsidR="005D2298" w:rsidRPr="00AF4F6F" w:rsidRDefault="005D2298" w:rsidP="00B73D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三、政府撥付之退撫基金費用本息。</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四、優惠存款利息。</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五、遺族撫慰金。</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第一項人員再任公務人員時，其依第一項規定已受剝奪、減少退離給與之任職年資，於重行退休、資遣或離職時，不予計算。</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退休人員曾依第一項第二款至第四款規定減少退離給與者，於再任公務人員並依本法重行退休、資遣之年資，連同其已受減少退離給與之任職年資併計後，以不超過第九條及第二十九條所定最高採計年資為限。</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依本法退休、資遣後始受降級或減俸處分者，應自公務員懲戒委員會判決書送達受懲戒人主管機關之翌日起，改按降級或減俸後之俸（薪）級或俸（薪）額計算退休、資遣給與。</w:t>
            </w:r>
          </w:p>
          <w:p w:rsidR="005D2298" w:rsidRPr="00AF4F6F" w:rsidRDefault="005D2298" w:rsidP="00B73D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olor w:val="000000" w:themeColor="text1"/>
              </w:rPr>
            </w:pPr>
            <w:r w:rsidRPr="00AF4F6F">
              <w:rPr>
                <w:rFonts w:ascii="標楷體" w:eastAsia="標楷體" w:hAnsi="標楷體" w:cs="細明體" w:hint="eastAsia"/>
                <w:color w:val="000000" w:themeColor="text1"/>
                <w:kern w:val="0"/>
              </w:rPr>
              <w:t>本法中華民國一百零五年四月二十二日修正施行前，有第一項及前項規定</w:t>
            </w:r>
            <w:r w:rsidRPr="00AF4F6F">
              <w:rPr>
                <w:rFonts w:ascii="標楷體" w:eastAsia="標楷體" w:hAnsi="標楷體" w:cs="新細明體" w:hint="eastAsia"/>
                <w:color w:val="000000" w:themeColor="text1"/>
                <w:kern w:val="0"/>
              </w:rPr>
              <w:t>情形者，不適用修正施行後之規定。</w:t>
            </w:r>
          </w:p>
        </w:tc>
      </w:tr>
      <w:tr w:rsidR="005D2298" w:rsidRPr="00AF4F6F" w:rsidTr="00D442D0">
        <w:tc>
          <w:tcPr>
            <w:tcW w:w="4395" w:type="dxa"/>
          </w:tcPr>
          <w:p w:rsidR="005D2298" w:rsidRPr="00AF4F6F" w:rsidRDefault="005D2298" w:rsidP="007106D3">
            <w:pPr>
              <w:autoSpaceDE w:val="0"/>
              <w:autoSpaceDN w:val="0"/>
              <w:adjustRightInd w:val="0"/>
              <w:ind w:left="221" w:hangingChars="92" w:hanging="221"/>
              <w:jc w:val="both"/>
              <w:rPr>
                <w:rFonts w:ascii="標楷體" w:eastAsia="標楷體" w:hAnsi="標楷體" w:cs="Arial"/>
                <w:color w:val="000000" w:themeColor="text1"/>
                <w:kern w:val="0"/>
              </w:rPr>
            </w:pPr>
            <w:r w:rsidRPr="00AF4F6F">
              <w:rPr>
                <w:rFonts w:ascii="標楷體" w:eastAsia="標楷體" w:hAnsi="標楷體" w:cs="新細明體" w:hint="eastAsia"/>
                <w:color w:val="000000" w:themeColor="text1"/>
              </w:rPr>
              <w:lastRenderedPageBreak/>
              <w:t>第七十七條</w:t>
            </w:r>
            <w:r w:rsidRPr="00AF4F6F">
              <w:rPr>
                <w:rFonts w:ascii="標楷體" w:eastAsia="標楷體" w:hAnsi="標楷體" w:hint="eastAsia"/>
                <w:color w:val="000000" w:themeColor="text1"/>
                <w:kern w:val="0"/>
              </w:rPr>
              <w:t xml:space="preserve">　公務人員</w:t>
            </w:r>
            <w:r w:rsidRPr="00AF4F6F">
              <w:rPr>
                <w:rFonts w:ascii="標楷體" w:eastAsia="標楷體" w:hAnsi="標楷體" w:cs="Arial"/>
                <w:color w:val="000000" w:themeColor="text1"/>
                <w:kern w:val="0"/>
              </w:rPr>
              <w:t>依本法退休</w:t>
            </w:r>
            <w:r w:rsidRPr="00AF4F6F">
              <w:rPr>
                <w:rFonts w:ascii="標楷體" w:eastAsia="標楷體" w:hAnsi="標楷體" w:cs="Arial" w:hint="eastAsia"/>
                <w:color w:val="000000" w:themeColor="text1"/>
                <w:kern w:val="0"/>
              </w:rPr>
              <w:t>或</w:t>
            </w:r>
            <w:r w:rsidRPr="00AF4F6F">
              <w:rPr>
                <w:rFonts w:ascii="標楷體" w:eastAsia="標楷體" w:hAnsi="標楷體" w:cs="Arial"/>
                <w:color w:val="000000" w:themeColor="text1"/>
                <w:kern w:val="0"/>
              </w:rPr>
              <w:t>資遣後始受降級或減俸</w:t>
            </w:r>
            <w:r w:rsidRPr="00AF4F6F">
              <w:rPr>
                <w:rFonts w:ascii="標楷體" w:eastAsia="標楷體" w:hAnsi="標楷體" w:cs="Arial" w:hint="eastAsia"/>
                <w:color w:val="000000" w:themeColor="text1"/>
                <w:kern w:val="0"/>
              </w:rPr>
              <w:t>之懲戒</w:t>
            </w:r>
            <w:r w:rsidRPr="00AF4F6F">
              <w:rPr>
                <w:rFonts w:ascii="標楷體" w:eastAsia="標楷體" w:hAnsi="標楷體" w:cs="Arial"/>
                <w:color w:val="000000" w:themeColor="text1"/>
                <w:kern w:val="0"/>
              </w:rPr>
              <w:t>處分者，</w:t>
            </w:r>
            <w:r w:rsidRPr="00AF4F6F">
              <w:rPr>
                <w:rFonts w:ascii="標楷體" w:eastAsia="標楷體" w:hAnsi="標楷體" w:cs="Arial"/>
                <w:color w:val="000000" w:themeColor="text1"/>
                <w:kern w:val="0"/>
              </w:rPr>
              <w:lastRenderedPageBreak/>
              <w:t>自公務員懲戒委員會判決書送達受懲戒人主管機關之翌日起，改按降級或減俸後之俸（薪）級或俸（薪）額計算退休</w:t>
            </w:r>
            <w:r w:rsidRPr="00AF4F6F">
              <w:rPr>
                <w:rFonts w:ascii="標楷體" w:eastAsia="標楷體" w:hAnsi="標楷體" w:cs="Arial" w:hint="eastAsia"/>
                <w:color w:val="000000" w:themeColor="text1"/>
                <w:kern w:val="0"/>
              </w:rPr>
              <w:t>或</w:t>
            </w:r>
            <w:r w:rsidRPr="00AF4F6F">
              <w:rPr>
                <w:rFonts w:ascii="標楷體" w:eastAsia="標楷體" w:hAnsi="標楷體" w:cs="Arial"/>
                <w:color w:val="000000" w:themeColor="text1"/>
                <w:kern w:val="0"/>
              </w:rPr>
              <w:t>資遣給與。</w:t>
            </w:r>
          </w:p>
          <w:p w:rsidR="005D2298" w:rsidRPr="00AF4F6F" w:rsidRDefault="005D2298" w:rsidP="007106D3">
            <w:pPr>
              <w:autoSpaceDE w:val="0"/>
              <w:autoSpaceDN w:val="0"/>
              <w:adjustRightInd w:val="0"/>
              <w:ind w:leftChars="100" w:left="240" w:firstLineChars="200" w:firstLine="480"/>
              <w:jc w:val="both"/>
              <w:rPr>
                <w:rFonts w:ascii="標楷體" w:eastAsia="標楷體" w:hAnsi="標楷體" w:cs="Arial"/>
                <w:vanish/>
                <w:color w:val="000000" w:themeColor="text1"/>
                <w:kern w:val="0"/>
              </w:rPr>
            </w:pPr>
            <w:r w:rsidRPr="00AF4F6F">
              <w:rPr>
                <w:rFonts w:ascii="標楷體" w:eastAsia="標楷體" w:hAnsi="標楷體" w:cs="DFKaiShu-SB-Estd-BF" w:hint="eastAsia"/>
                <w:color w:val="000000" w:themeColor="text1"/>
                <w:kern w:val="0"/>
              </w:rPr>
              <w:t>公務人員依本法退休或資遣後，再任為公務人員者，其曾依前條第一項規定受剝奪或減少退離給與之任職年資，於重行退休、資遣、離職或再任期間亡故時，不再核給退撫給與，且是項任職年資連同再任後之年資併計後，不得超過第十四條所定最高年資採計上限。</w:t>
            </w:r>
          </w:p>
          <w:p w:rsidR="005D2298" w:rsidRPr="00AF4F6F" w:rsidRDefault="005D2298" w:rsidP="007106D3">
            <w:pPr>
              <w:tabs>
                <w:tab w:val="left" w:pos="1204"/>
              </w:tabs>
              <w:topLinePunct/>
              <w:ind w:leftChars="100" w:left="240" w:firstLineChars="169" w:firstLine="406"/>
              <w:jc w:val="both"/>
              <w:rPr>
                <w:rFonts w:ascii="標楷體" w:eastAsia="標楷體" w:hAnsi="標楷體" w:cs="新細明體"/>
                <w:color w:val="000000" w:themeColor="text1"/>
              </w:rPr>
            </w:pPr>
          </w:p>
          <w:p w:rsidR="005D2298" w:rsidRPr="00AF4F6F" w:rsidRDefault="005D2298" w:rsidP="00A2293F">
            <w:pPr>
              <w:tabs>
                <w:tab w:val="left" w:pos="1204"/>
              </w:tabs>
              <w:topLinePunct/>
              <w:ind w:leftChars="100" w:left="240" w:firstLineChars="169" w:firstLine="406"/>
              <w:jc w:val="both"/>
              <w:rPr>
                <w:rFonts w:ascii="標楷體" w:eastAsia="標楷體" w:hAnsi="標楷體" w:cs="新細明體"/>
                <w:color w:val="000000" w:themeColor="text1"/>
              </w:rPr>
            </w:pPr>
          </w:p>
        </w:tc>
        <w:tc>
          <w:tcPr>
            <w:tcW w:w="4536" w:type="dxa"/>
          </w:tcPr>
          <w:p w:rsidR="005D2298" w:rsidRPr="00AF4F6F" w:rsidRDefault="005D2298" w:rsidP="008E0211">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一、本條規定</w:t>
            </w:r>
            <w:r w:rsidRPr="00AF4F6F">
              <w:rPr>
                <w:rFonts w:ascii="標楷體" w:eastAsia="標楷體" w:hAnsi="標楷體" w:hint="eastAsia"/>
                <w:color w:val="000000" w:themeColor="text1"/>
              </w:rPr>
              <w:t>公務人員依本法退休或資遣後，始因在職期間行為受</w:t>
            </w:r>
            <w:r w:rsidRPr="00AF4F6F">
              <w:rPr>
                <w:rFonts w:ascii="標楷體" w:eastAsia="標楷體" w:hAnsi="標楷體" w:cs="Arial"/>
                <w:color w:val="000000" w:themeColor="text1"/>
                <w:kern w:val="0"/>
              </w:rPr>
              <w:t>降級或減俸</w:t>
            </w:r>
            <w:r w:rsidRPr="00AF4F6F">
              <w:rPr>
                <w:rFonts w:ascii="標楷體" w:eastAsia="標楷體" w:hAnsi="標楷體" w:cs="Arial" w:hint="eastAsia"/>
                <w:color w:val="000000" w:themeColor="text1"/>
                <w:kern w:val="0"/>
              </w:rPr>
              <w:lastRenderedPageBreak/>
              <w:t>之懲戒處分或受</w:t>
            </w:r>
            <w:r w:rsidRPr="00AF4F6F">
              <w:rPr>
                <w:rFonts w:ascii="標楷體" w:eastAsia="標楷體" w:hAnsi="標楷體" w:hint="eastAsia"/>
                <w:color w:val="000000" w:themeColor="text1"/>
              </w:rPr>
              <w:t>剝奪或減少其已領之退離給與者，</w:t>
            </w:r>
            <w:r w:rsidRPr="00AF4F6F">
              <w:rPr>
                <w:rFonts w:ascii="標楷體" w:eastAsia="標楷體" w:hAnsi="標楷體" w:cs="Arial" w:hint="eastAsia"/>
                <w:color w:val="000000" w:themeColor="text1"/>
                <w:kern w:val="0"/>
              </w:rPr>
              <w:t>其退撫給與之處理原則，以及其</w:t>
            </w:r>
            <w:r w:rsidRPr="00AF4F6F">
              <w:rPr>
                <w:rFonts w:ascii="標楷體" w:eastAsia="標楷體" w:hAnsi="標楷體" w:hint="eastAsia"/>
                <w:color w:val="000000" w:themeColor="text1"/>
              </w:rPr>
              <w:t>再任公務人員之年資採計原則。</w:t>
            </w:r>
          </w:p>
          <w:p w:rsidR="005D2298" w:rsidRPr="00AF4F6F" w:rsidRDefault="005D2298" w:rsidP="000D5F73">
            <w:pPr>
              <w:tabs>
                <w:tab w:val="num" w:pos="360"/>
              </w:tabs>
              <w:overflowPunct w:val="0"/>
              <w:topLinePunct/>
              <w:autoSpaceDE w:val="0"/>
              <w:autoSpaceDN w:val="0"/>
              <w:adjustRightInd w:val="0"/>
              <w:ind w:left="482" w:hanging="48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二、</w:t>
            </w:r>
            <w:r w:rsidRPr="00AF4F6F">
              <w:rPr>
                <w:rFonts w:ascii="標楷體" w:eastAsia="標楷體" w:hAnsi="標楷體" w:cs="Arial" w:hint="eastAsia"/>
                <w:color w:val="000000" w:themeColor="text1"/>
                <w:kern w:val="0"/>
              </w:rPr>
              <w:t>第一項係為解決現行涉案人員退休生效後，始受</w:t>
            </w:r>
            <w:r w:rsidRPr="00AF4F6F">
              <w:rPr>
                <w:rFonts w:ascii="標楷體" w:eastAsia="標楷體" w:hAnsi="標楷體" w:hint="eastAsia"/>
                <w:color w:val="000000" w:themeColor="text1"/>
              </w:rPr>
              <w:t>「降級」或「減俸」之懲戒處分者，亦不影響其月退休金支領標準，衍生涉案人員</w:t>
            </w:r>
            <w:r w:rsidRPr="00AF4F6F">
              <w:rPr>
                <w:rFonts w:ascii="標楷體" w:eastAsia="標楷體" w:hAnsi="標楷體" w:hint="eastAsia"/>
                <w:snapToGrid w:val="0"/>
                <w:color w:val="000000" w:themeColor="text1"/>
                <w:kern w:val="0"/>
              </w:rPr>
              <w:t>藉由退休規避責任之問題，爰增列本項明定依本法退休或資遣後始受「降級」或「減俸」之懲戒處分者，</w:t>
            </w:r>
            <w:r w:rsidRPr="00AF4F6F">
              <w:rPr>
                <w:rFonts w:ascii="標楷體" w:eastAsia="標楷體" w:hAnsi="標楷體" w:hint="eastAsia"/>
                <w:color w:val="000000" w:themeColor="text1"/>
              </w:rPr>
              <w:t>其退休金或資遣給與應改按「降級」或「減俸」後之俸（薪）級或俸（薪）額計算；其中支領一次退休金及資遣給與者，經依上開標準重新計算後，與原核給之一次退休金或資遣給與間之差額應繳還之，避免僅有支領或兼領月退休金者須調降月退休金計算標準，以符公平。</w:t>
            </w:r>
          </w:p>
          <w:p w:rsidR="005D2298" w:rsidRPr="00AF4F6F" w:rsidRDefault="005D2298" w:rsidP="008E0211">
            <w:pPr>
              <w:tabs>
                <w:tab w:val="num" w:pos="360"/>
              </w:tabs>
              <w:overflowPunct w:val="0"/>
              <w:topLinePunct/>
              <w:autoSpaceDE w:val="0"/>
              <w:autoSpaceDN w:val="0"/>
              <w:adjustRightInd w:val="0"/>
              <w:ind w:left="482" w:hanging="482"/>
              <w:jc w:val="both"/>
              <w:rPr>
                <w:rFonts w:ascii="標楷體" w:eastAsia="標楷體" w:hAnsi="標楷體" w:cs="Arial"/>
                <w:color w:val="000000" w:themeColor="text1"/>
                <w:kern w:val="0"/>
              </w:rPr>
            </w:pPr>
            <w:r w:rsidRPr="00AF4F6F">
              <w:rPr>
                <w:rFonts w:ascii="標楷體" w:eastAsia="標楷體" w:hAnsi="標楷體" w:hint="eastAsia"/>
                <w:color w:val="000000" w:themeColor="text1"/>
              </w:rPr>
              <w:t>三、第二項係規定涉嫌貪瀆而提前退休或資遣之公務人員再任而又重行退休時，其先前已受剝奪或減少退離給與之任職年資，不得再行併計發給退離給與，</w:t>
            </w:r>
            <w:r w:rsidRPr="00AF4F6F">
              <w:rPr>
                <w:rFonts w:ascii="標楷體" w:eastAsia="標楷體" w:hAnsi="標楷體" w:cs="DFKaiShu-SB-Estd-BF" w:hint="eastAsia"/>
                <w:color w:val="000000" w:themeColor="text1"/>
                <w:kern w:val="0"/>
              </w:rPr>
              <w:t>且該任職年資連同再任後之年資併計後，不得超過第十三條所定最高採計年資。</w:t>
            </w:r>
          </w:p>
          <w:p w:rsidR="005D2298" w:rsidRPr="00AF4F6F" w:rsidRDefault="005D2298" w:rsidP="000D5F73">
            <w:pPr>
              <w:tabs>
                <w:tab w:val="num" w:pos="360"/>
              </w:tabs>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cs="Arial" w:hint="eastAsia"/>
                <w:color w:val="000000" w:themeColor="text1"/>
                <w:kern w:val="0"/>
              </w:rPr>
              <w:t>四、</w:t>
            </w:r>
            <w:r w:rsidRPr="00AF4F6F">
              <w:rPr>
                <w:rFonts w:ascii="標楷體" w:eastAsia="標楷體" w:hAnsi="標楷體" w:hint="eastAsia"/>
                <w:snapToGrid w:val="0"/>
                <w:color w:val="000000" w:themeColor="text1"/>
                <w:kern w:val="0"/>
              </w:rPr>
              <w:t>相關條文及立法體例</w:t>
            </w:r>
          </w:p>
          <w:p w:rsidR="005D2298" w:rsidRPr="00AF4F6F" w:rsidRDefault="005D2298" w:rsidP="008E46DE">
            <w:pPr>
              <w:ind w:left="508"/>
              <w:jc w:val="both"/>
              <w:rPr>
                <w:rFonts w:ascii="標楷體" w:eastAsia="標楷體" w:hAnsi="標楷體"/>
                <w:color w:val="000000" w:themeColor="text1"/>
              </w:rPr>
            </w:pPr>
            <w:r w:rsidRPr="00AF4F6F">
              <w:rPr>
                <w:rFonts w:ascii="標楷體" w:eastAsia="標楷體" w:hAnsi="標楷體" w:hint="eastAsia"/>
                <w:color w:val="000000" w:themeColor="text1"/>
              </w:rPr>
              <w:t>退休法</w:t>
            </w:r>
          </w:p>
          <w:p w:rsidR="005D2298" w:rsidRPr="00AF4F6F" w:rsidRDefault="005D2298" w:rsidP="008E46DE">
            <w:pPr>
              <w:overflowPunct w:val="0"/>
              <w:topLinePunct/>
              <w:autoSpaceDE w:val="0"/>
              <w:autoSpaceDN w:val="0"/>
              <w:adjustRightInd w:val="0"/>
              <w:ind w:left="787" w:hanging="283"/>
              <w:jc w:val="both"/>
              <w:rPr>
                <w:rFonts w:ascii="標楷體" w:eastAsia="標楷體" w:hAnsi="標楷體" w:cs="細明體"/>
                <w:color w:val="000000" w:themeColor="text1"/>
                <w:kern w:val="0"/>
              </w:rPr>
            </w:pPr>
            <w:r w:rsidRPr="00AF4F6F">
              <w:rPr>
                <w:rFonts w:ascii="標楷體" w:eastAsia="標楷體" w:hAnsi="標楷體" w:hint="eastAsia"/>
                <w:color w:val="000000" w:themeColor="text1"/>
              </w:rPr>
              <w:t xml:space="preserve">第二十四條之一　</w:t>
            </w:r>
            <w:r w:rsidRPr="00AF4F6F">
              <w:rPr>
                <w:rFonts w:ascii="標楷體" w:eastAsia="標楷體" w:hAnsi="標楷體" w:cs="細明體" w:hint="eastAsia"/>
                <w:color w:val="000000" w:themeColor="text1"/>
                <w:kern w:val="0"/>
              </w:rPr>
              <w:t>公務人員在職期間涉犯貪污治罪條例或刑法瀆職罪章之罪而未經停（免）職，或未經依公務員懲戒法規定移送懲戒或送請監察院審查者，於依本法退休、資遣或離職後始經判刑確定時，應依下列規定剝奪或減少退離給與；其已支領者，照應剝奪或減少之全部或一部追繳之：</w:t>
            </w:r>
          </w:p>
          <w:p w:rsidR="005D2298" w:rsidRPr="00AF4F6F" w:rsidRDefault="005D2298" w:rsidP="008E46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一、經判處死刑、無期徒刑或七年以上有期徒刑確定者，應自始</w:t>
            </w:r>
            <w:r w:rsidRPr="00AF4F6F">
              <w:rPr>
                <w:rFonts w:ascii="標楷體" w:eastAsia="標楷體" w:hAnsi="標楷體" w:cs="細明體" w:hint="eastAsia"/>
                <w:color w:val="000000" w:themeColor="text1"/>
                <w:kern w:val="0"/>
              </w:rPr>
              <w:lastRenderedPageBreak/>
              <w:t>剝奪其退離給與。</w:t>
            </w:r>
          </w:p>
          <w:p w:rsidR="005D2298" w:rsidRPr="00AF4F6F" w:rsidRDefault="005D2298" w:rsidP="008E46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二、經判處有期徒刑三年以上七年未滿者，應自始減少其應領退離給與之百分之五十。</w:t>
            </w:r>
          </w:p>
          <w:p w:rsidR="005D2298" w:rsidRPr="00AF4F6F" w:rsidRDefault="005D2298" w:rsidP="008E46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三、經判處有期徒刑二年以上三年未滿者，應自始減少其應領退離給與之百分之三十。</w:t>
            </w:r>
          </w:p>
          <w:p w:rsidR="005D2298" w:rsidRPr="00AF4F6F" w:rsidRDefault="005D2298" w:rsidP="008E46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四、經判處有期徒刑一年以上二年未滿者，應自始減少其應領退離給與之百分之二十。</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前項人員受緩刑宣告期滿，未經撤銷者，自宣告期滿後不適用前項第三款及第四款規定；其已減少之退離給與，應由各支給機關補發之。</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第一項人員因同一案件，於其他法律有較重之剝奪或減少退離給與處分者，從重處罰。</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第一項所定退離給與，應按最近一次退休、資遣或離職前任職年資核給；其內涵包含以下各項給與：</w:t>
            </w:r>
          </w:p>
          <w:p w:rsidR="005D2298" w:rsidRPr="00AF4F6F" w:rsidRDefault="005D2298" w:rsidP="008E46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6" w:left="1207"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一、依本法支給之退休金、資遣給與，以及依第三十條支給之補償金。</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二、公教人員退休金其他現金給與補償金發給辦法之補償金。</w:t>
            </w:r>
          </w:p>
          <w:p w:rsidR="005D2298" w:rsidRPr="00AF4F6F" w:rsidRDefault="005D2298" w:rsidP="008E46DE">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8" w:left="1212" w:hangingChars="177" w:hanging="42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三、政府撥付之退撫基金費用本息。</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四、優惠存款利息。</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五、遺族撫慰金。</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第一項人員再任公務人員時，其依第一項規定已受剝奪、減少退離給與之任職年資，於重行退休、資遣或離職時，不予計算。</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退休人員曾依第一項第二款至第四款規定減少退離給與者，於再任公務人員並依本法重行退</w:t>
            </w:r>
            <w:r w:rsidRPr="00AF4F6F">
              <w:rPr>
                <w:rFonts w:ascii="標楷體" w:eastAsia="標楷體" w:hAnsi="標楷體" w:cs="細明體" w:hint="eastAsia"/>
                <w:color w:val="000000" w:themeColor="text1"/>
                <w:kern w:val="0"/>
              </w:rPr>
              <w:lastRenderedPageBreak/>
              <w:t>休、資遣之年資，連同其已受減少退離給與之任職年資併計後，以不超過第九條及第二十九條所定最高採計年資為限。</w:t>
            </w:r>
          </w:p>
          <w:p w:rsidR="005D2298" w:rsidRPr="00AF4F6F" w:rsidRDefault="005D2298" w:rsidP="008E46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27" w:left="785" w:firstLineChars="236" w:firstLine="566"/>
              <w:rPr>
                <w:rFonts w:ascii="標楷體" w:eastAsia="標楷體" w:hAnsi="標楷體" w:cs="細明體"/>
                <w:color w:val="000000" w:themeColor="text1"/>
                <w:kern w:val="0"/>
              </w:rPr>
            </w:pPr>
            <w:r w:rsidRPr="00AF4F6F">
              <w:rPr>
                <w:rFonts w:ascii="標楷體" w:eastAsia="標楷體" w:hAnsi="標楷體" w:cs="細明體" w:hint="eastAsia"/>
                <w:color w:val="000000" w:themeColor="text1"/>
                <w:kern w:val="0"/>
              </w:rPr>
              <w:t>依本法退休、資遣後始受降級或減俸處分者，應自公務員懲戒委員會判決書送達受懲戒人主管機關之翌日起，改按降級或減俸後之俸（薪）級或俸（薪）額計算退休、資遣給與。</w:t>
            </w:r>
          </w:p>
          <w:p w:rsidR="005D2298" w:rsidRPr="00AF4F6F" w:rsidRDefault="005D2298" w:rsidP="008E46DE">
            <w:pPr>
              <w:overflowPunct w:val="0"/>
              <w:topLinePunct/>
              <w:autoSpaceDE w:val="0"/>
              <w:autoSpaceDN w:val="0"/>
              <w:adjustRightInd w:val="0"/>
              <w:ind w:left="787" w:firstLine="567"/>
              <w:jc w:val="both"/>
              <w:rPr>
                <w:rFonts w:ascii="標楷體" w:eastAsia="標楷體" w:hAnsi="標楷體"/>
                <w:color w:val="000000" w:themeColor="text1"/>
              </w:rPr>
            </w:pPr>
            <w:r w:rsidRPr="00AF4F6F">
              <w:rPr>
                <w:rFonts w:ascii="標楷體" w:eastAsia="標楷體" w:hAnsi="標楷體" w:cs="細明體" w:hint="eastAsia"/>
                <w:color w:val="000000" w:themeColor="text1"/>
                <w:kern w:val="0"/>
              </w:rPr>
              <w:t>本法中華民國一百零五年四月二十二日修正施行前，有第一項及前項規定</w:t>
            </w:r>
            <w:r w:rsidRPr="00AF4F6F">
              <w:rPr>
                <w:rFonts w:ascii="標楷體" w:eastAsia="標楷體" w:hAnsi="標楷體" w:cs="新細明體" w:hint="eastAsia"/>
                <w:color w:val="000000" w:themeColor="text1"/>
                <w:kern w:val="0"/>
              </w:rPr>
              <w:t>情形者，不適用修正施行後之規定。</w:t>
            </w:r>
          </w:p>
        </w:tc>
      </w:tr>
      <w:tr w:rsidR="005D2298" w:rsidRPr="00AF4F6F" w:rsidTr="00D442D0">
        <w:tc>
          <w:tcPr>
            <w:tcW w:w="4395" w:type="dxa"/>
          </w:tcPr>
          <w:p w:rsidR="005D2298" w:rsidRPr="00AF4F6F" w:rsidRDefault="005D2298" w:rsidP="00CF36F4">
            <w:pPr>
              <w:tabs>
                <w:tab w:val="left" w:pos="120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lastRenderedPageBreak/>
              <w:t>第七十九條</w:t>
            </w:r>
            <w:r w:rsidRPr="00AF4F6F">
              <w:rPr>
                <w:rFonts w:ascii="標楷體" w:eastAsia="標楷體" w:hAnsi="標楷體" w:hint="eastAsia"/>
                <w:color w:val="000000" w:themeColor="text1"/>
                <w:kern w:val="0"/>
              </w:rPr>
              <w:t xml:space="preserve">　依本法申請退休或資遣人員，或請領撫卹金，或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color w:val="000000" w:themeColor="text1"/>
                <w:kern w:val="0"/>
              </w:rPr>
              <w:t>之遺族，對於權責機關所為審（核）定結果不服者，得依公務人員保障法規定，提起救濟；其有顯然錯誤或有發生新事實、發現新證據等行政程序再開事由者，得依行政程序法相關規定辦理。</w:t>
            </w:r>
          </w:p>
          <w:p w:rsidR="005D2298" w:rsidRPr="00AF4F6F" w:rsidRDefault="005D2298" w:rsidP="00F2047D">
            <w:pPr>
              <w:tabs>
                <w:tab w:val="left" w:pos="1204"/>
              </w:tabs>
              <w:topLinePunct/>
              <w:ind w:leftChars="100" w:left="240" w:firstLineChars="169" w:firstLine="406"/>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公務人員或其遺族對於銓敍部等權責機關就個人申請</w:t>
            </w:r>
            <w:r w:rsidRPr="00AF4F6F">
              <w:rPr>
                <w:rFonts w:ascii="標楷體" w:eastAsia="標楷體" w:hAnsi="標楷體" w:hint="eastAsia"/>
                <w:color w:val="000000" w:themeColor="text1"/>
                <w:kern w:val="0"/>
              </w:rPr>
              <w:t>退休、資遣、撫卹，或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color w:val="000000" w:themeColor="text1"/>
                <w:kern w:val="0"/>
              </w:rPr>
              <w:t>件之審（核）定結果不服而提起行政救濟者，得採集體訴訟為之。</w:t>
            </w:r>
          </w:p>
        </w:tc>
        <w:tc>
          <w:tcPr>
            <w:tcW w:w="4536" w:type="dxa"/>
          </w:tcPr>
          <w:p w:rsidR="005D2298" w:rsidRPr="00AF4F6F" w:rsidRDefault="005D2298" w:rsidP="0030414D">
            <w:pPr>
              <w:numPr>
                <w:ilvl w:val="0"/>
                <w:numId w:val="23"/>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w:t>
            </w:r>
            <w:r w:rsidRPr="00AF4F6F">
              <w:rPr>
                <w:rFonts w:ascii="標楷體" w:eastAsia="標楷體" w:hAnsi="標楷體" w:hint="eastAsia"/>
                <w:color w:val="000000" w:themeColor="text1"/>
                <w:kern w:val="0"/>
              </w:rPr>
              <w:t>退休、資遣人員，或請領撫卹金，或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color w:val="000000" w:themeColor="text1"/>
                <w:kern w:val="0"/>
              </w:rPr>
              <w:t>之遺族</w:t>
            </w:r>
            <w:r w:rsidRPr="00AF4F6F">
              <w:rPr>
                <w:rFonts w:ascii="標楷體" w:eastAsia="標楷體" w:hAnsi="標楷體" w:hint="eastAsia"/>
                <w:snapToGrid w:val="0"/>
                <w:color w:val="000000" w:themeColor="text1"/>
                <w:kern w:val="0"/>
              </w:rPr>
              <w:t>行政救濟途徑。</w:t>
            </w:r>
          </w:p>
          <w:p w:rsidR="005D2298" w:rsidRPr="00AF4F6F" w:rsidRDefault="005D2298" w:rsidP="0030414D">
            <w:pPr>
              <w:numPr>
                <w:ilvl w:val="0"/>
                <w:numId w:val="23"/>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參照原退休法第三十三條第二項及撫卹法第十九條規定</w:t>
            </w:r>
            <w:r w:rsidRPr="00AF4F6F">
              <w:rPr>
                <w:rFonts w:ascii="標楷體" w:eastAsia="標楷體" w:hAnsi="標楷體" w:hint="eastAsia"/>
                <w:color w:val="000000" w:themeColor="text1"/>
              </w:rPr>
              <w:t>明定</w:t>
            </w:r>
            <w:r w:rsidRPr="00AF4F6F">
              <w:rPr>
                <w:rFonts w:ascii="標楷體" w:eastAsia="標楷體" w:hAnsi="標楷體" w:hint="eastAsia"/>
                <w:snapToGrid w:val="0"/>
                <w:color w:val="000000" w:themeColor="text1"/>
                <w:kern w:val="0"/>
              </w:rPr>
              <w:t>對於</w:t>
            </w:r>
            <w:r w:rsidRPr="00AF4F6F">
              <w:rPr>
                <w:rFonts w:ascii="標楷體" w:eastAsia="標楷體" w:hAnsi="標楷體" w:hint="eastAsia"/>
                <w:color w:val="000000" w:themeColor="text1"/>
              </w:rPr>
              <w:t>退休、資遣案</w:t>
            </w:r>
            <w:r w:rsidRPr="00AF4F6F">
              <w:rPr>
                <w:rFonts w:ascii="標楷體" w:eastAsia="標楷體" w:hAnsi="標楷體" w:hint="eastAsia"/>
                <w:color w:val="000000" w:themeColor="text1"/>
                <w:kern w:val="0"/>
              </w:rPr>
              <w:t>，或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color w:val="000000" w:themeColor="text1"/>
              </w:rPr>
              <w:t>、撫卹金之審（核）結果，如有不服，得依公務人員保障法及行政程序法相關規定提起行政救濟。</w:t>
            </w:r>
          </w:p>
          <w:p w:rsidR="005D2298" w:rsidRPr="00AF4F6F" w:rsidRDefault="005D2298" w:rsidP="0030414D">
            <w:pPr>
              <w:numPr>
                <w:ilvl w:val="0"/>
                <w:numId w:val="23"/>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配合第六十</w:t>
            </w:r>
            <w:r w:rsidR="000E797B">
              <w:rPr>
                <w:rFonts w:ascii="標楷體" w:eastAsia="標楷體" w:hAnsi="標楷體" w:hint="eastAsia"/>
                <w:color w:val="000000" w:themeColor="text1"/>
              </w:rPr>
              <w:t>四</w:t>
            </w:r>
            <w:r w:rsidRPr="00AF4F6F">
              <w:rPr>
                <w:rFonts w:ascii="標楷體" w:eastAsia="標楷體" w:hAnsi="標楷體" w:hint="eastAsia"/>
                <w:color w:val="000000" w:themeColor="text1"/>
              </w:rPr>
              <w:t>條第一項所定</w:t>
            </w:r>
            <w:proofErr w:type="gramStart"/>
            <w:r w:rsidRPr="00AF4F6F">
              <w:rPr>
                <w:rFonts w:ascii="標楷體" w:eastAsia="標楷體" w:hAnsi="標楷體" w:cs="新細明體" w:hint="eastAsia"/>
                <w:color w:val="000000" w:themeColor="text1"/>
                <w:kern w:val="0"/>
              </w:rPr>
              <w:t>銓</w:t>
            </w:r>
            <w:proofErr w:type="gramEnd"/>
            <w:r w:rsidRPr="00AF4F6F">
              <w:rPr>
                <w:rFonts w:ascii="標楷體" w:eastAsia="標楷體" w:hAnsi="標楷體" w:cs="新細明體" w:hint="eastAsia"/>
                <w:color w:val="000000" w:themeColor="text1"/>
                <w:kern w:val="0"/>
              </w:rPr>
              <w:t>敍部等權責主管機關得以一般處分，</w:t>
            </w:r>
            <w:r w:rsidRPr="00AF4F6F">
              <w:rPr>
                <w:rFonts w:ascii="標楷體" w:eastAsia="標楷體" w:hAnsi="標楷體" w:hint="eastAsia"/>
                <w:color w:val="000000" w:themeColor="text1"/>
                <w:kern w:val="0"/>
              </w:rPr>
              <w:t>審（核）定</w:t>
            </w:r>
            <w:r w:rsidRPr="00AF4F6F">
              <w:rPr>
                <w:rFonts w:ascii="標楷體" w:eastAsia="標楷體" w:hAnsi="標楷體" w:cs="新細明體" w:hint="eastAsia"/>
                <w:color w:val="000000" w:themeColor="text1"/>
                <w:kern w:val="0"/>
              </w:rPr>
              <w:t>公務人員或其遺族之申請</w:t>
            </w:r>
            <w:r w:rsidRPr="00AF4F6F">
              <w:rPr>
                <w:rFonts w:ascii="標楷體" w:eastAsia="標楷體" w:hAnsi="標楷體" w:hint="eastAsia"/>
                <w:color w:val="000000" w:themeColor="text1"/>
                <w:kern w:val="0"/>
              </w:rPr>
              <w:t>退休、資遣、撫卹，或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color w:val="000000" w:themeColor="text1"/>
                <w:kern w:val="0"/>
              </w:rPr>
              <w:t>案件，爰相對配合於第二項規定</w:t>
            </w:r>
            <w:r w:rsidRPr="00AF4F6F">
              <w:rPr>
                <w:rFonts w:ascii="標楷體" w:eastAsia="標楷體" w:hAnsi="標楷體" w:cs="新細明體" w:hint="eastAsia"/>
                <w:color w:val="000000" w:themeColor="text1"/>
                <w:kern w:val="0"/>
              </w:rPr>
              <w:t>公務人員或其遺族對於銓敍部等權責主管機關就個人申請</w:t>
            </w:r>
            <w:r w:rsidRPr="00AF4F6F">
              <w:rPr>
                <w:rFonts w:ascii="標楷體" w:eastAsia="標楷體" w:hAnsi="標楷體" w:hint="eastAsia"/>
                <w:color w:val="000000" w:themeColor="text1"/>
                <w:kern w:val="0"/>
              </w:rPr>
              <w:t>退休、資遣、撫卹，或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color w:val="000000" w:themeColor="text1"/>
                <w:kern w:val="0"/>
              </w:rPr>
              <w:t>案件之審（核）定結果不服而提起行政救濟者，得採集體訴訟為之。</w:t>
            </w:r>
          </w:p>
          <w:p w:rsidR="005D2298" w:rsidRPr="00AF4F6F" w:rsidRDefault="005D2298" w:rsidP="0030414D">
            <w:pPr>
              <w:numPr>
                <w:ilvl w:val="0"/>
                <w:numId w:val="23"/>
              </w:numPr>
              <w:overflowPunct w:val="0"/>
              <w:topLinePunct/>
              <w:autoSpaceDE w:val="0"/>
              <w:autoSpaceDN w:val="0"/>
              <w:adjustRightInd w:val="0"/>
              <w:ind w:left="455" w:hanging="455"/>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5D2298" w:rsidRPr="00AF4F6F" w:rsidRDefault="005D2298" w:rsidP="00CF36F4">
            <w:pPr>
              <w:overflowPunct w:val="0"/>
              <w:topLinePunct/>
              <w:autoSpaceDE w:val="0"/>
              <w:autoSpaceDN w:val="0"/>
              <w:adjustRightInd w:val="0"/>
              <w:ind w:firstLineChars="191" w:firstLine="458"/>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(一)退休法</w:t>
            </w:r>
          </w:p>
          <w:p w:rsidR="005D2298" w:rsidRPr="00AF4F6F" w:rsidRDefault="005D2298" w:rsidP="00CF36F4">
            <w:pPr>
              <w:overflowPunct w:val="0"/>
              <w:topLinePunct/>
              <w:autoSpaceDE w:val="0"/>
              <w:autoSpaceDN w:val="0"/>
              <w:adjustRightInd w:val="0"/>
              <w:ind w:leftChars="391" w:left="1190" w:hangingChars="105" w:hanging="252"/>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第三十三條第二項  </w:t>
            </w:r>
            <w:r w:rsidRPr="00AF4F6F">
              <w:rPr>
                <w:rFonts w:ascii="標楷體" w:eastAsia="標楷體" w:hAnsi="標楷體" w:hint="eastAsia"/>
                <w:color w:val="000000" w:themeColor="text1"/>
              </w:rPr>
              <w:t>退休、資遣人員或請領撫慰金遺族，對於退休、資遣案或撫慰金案之核</w:t>
            </w:r>
            <w:r w:rsidRPr="00AF4F6F">
              <w:rPr>
                <w:rFonts w:ascii="標楷體" w:eastAsia="標楷體" w:hAnsi="標楷體" w:hint="eastAsia"/>
                <w:color w:val="000000" w:themeColor="text1"/>
              </w:rPr>
              <w:lastRenderedPageBreak/>
              <w:t>（審）定之結果如有不服，得依公務人員保障法提起救濟；如有顯然錯誤，或有發生新事實、發現新證據等行政程序再開事由，得依行政程序法相關規定辦理。</w:t>
            </w:r>
          </w:p>
          <w:p w:rsidR="005D2298" w:rsidRPr="00AF4F6F" w:rsidRDefault="005D2298" w:rsidP="00CF36F4">
            <w:pPr>
              <w:overflowPunct w:val="0"/>
              <w:topLinePunct/>
              <w:autoSpaceDE w:val="0"/>
              <w:autoSpaceDN w:val="0"/>
              <w:adjustRightInd w:val="0"/>
              <w:ind w:firstLineChars="191" w:firstLine="458"/>
              <w:jc w:val="both"/>
              <w:rPr>
                <w:rFonts w:ascii="標楷體" w:eastAsia="標楷體" w:hAnsi="標楷體"/>
                <w:color w:val="000000" w:themeColor="text1"/>
              </w:rPr>
            </w:pPr>
            <w:r w:rsidRPr="00AF4F6F">
              <w:rPr>
                <w:rFonts w:ascii="標楷體" w:eastAsia="標楷體" w:hAnsi="標楷體" w:hint="eastAsia"/>
                <w:color w:val="000000" w:themeColor="text1"/>
              </w:rPr>
              <w:t>(二)撫卹法</w:t>
            </w:r>
          </w:p>
          <w:p w:rsidR="005D2298" w:rsidRPr="00AF4F6F" w:rsidRDefault="005D2298" w:rsidP="00CF36F4">
            <w:pPr>
              <w:overflowPunct w:val="0"/>
              <w:topLinePunct/>
              <w:autoSpaceDE w:val="0"/>
              <w:autoSpaceDN w:val="0"/>
              <w:adjustRightInd w:val="0"/>
              <w:ind w:leftChars="372" w:left="1150" w:hangingChars="107" w:hanging="257"/>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第十九條  公務人員遺族對於撫卹案之審定結果，如有不服，得依公務人員保障法提起救濟；如有顯然錯誤，或有發生新事實、發現新證據等行政程序再開事由，得依行政程序法相關規定辦理。</w:t>
            </w:r>
          </w:p>
        </w:tc>
      </w:tr>
      <w:tr w:rsidR="005D2298" w:rsidRPr="00AF4F6F" w:rsidTr="00D442D0">
        <w:tc>
          <w:tcPr>
            <w:tcW w:w="4395" w:type="dxa"/>
          </w:tcPr>
          <w:p w:rsidR="005D2298" w:rsidRPr="00AF4F6F" w:rsidRDefault="005D2298" w:rsidP="005907FD">
            <w:pPr>
              <w:ind w:left="240" w:hangingChars="100" w:hanging="24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lastRenderedPageBreak/>
              <w:t>第五章　附  則</w:t>
            </w:r>
          </w:p>
        </w:tc>
        <w:tc>
          <w:tcPr>
            <w:tcW w:w="4536" w:type="dxa"/>
          </w:tcPr>
          <w:p w:rsidR="005D2298" w:rsidRPr="00AF4F6F" w:rsidRDefault="005D2298" w:rsidP="005907FD">
            <w:pPr>
              <w:spacing w:line="300" w:lineRule="exact"/>
              <w:ind w:left="-2"/>
              <w:jc w:val="both"/>
              <w:rPr>
                <w:rFonts w:ascii="標楷體" w:eastAsia="標楷體" w:hAnsi="標楷體"/>
                <w:color w:val="000000" w:themeColor="text1"/>
              </w:rPr>
            </w:pPr>
            <w:r w:rsidRPr="00AF4F6F">
              <w:rPr>
                <w:rFonts w:ascii="標楷體" w:eastAsia="標楷體" w:hAnsi="標楷體" w:hint="eastAsia"/>
                <w:color w:val="000000" w:themeColor="text1"/>
              </w:rPr>
              <w:t>章 名</w:t>
            </w:r>
          </w:p>
        </w:tc>
      </w:tr>
      <w:tr w:rsidR="005D2298" w:rsidRPr="00AF4F6F" w:rsidTr="00D442D0">
        <w:tc>
          <w:tcPr>
            <w:tcW w:w="4395" w:type="dxa"/>
          </w:tcPr>
          <w:p w:rsidR="005D2298" w:rsidRPr="00AF4F6F" w:rsidRDefault="005D2298" w:rsidP="005907FD">
            <w:pPr>
              <w:tabs>
                <w:tab w:val="left" w:pos="96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t>第八十條</w:t>
            </w:r>
            <w:r w:rsidRPr="00AF4F6F">
              <w:rPr>
                <w:rFonts w:ascii="標楷體" w:eastAsia="標楷體" w:hAnsi="標楷體" w:hint="eastAsia"/>
                <w:color w:val="000000" w:themeColor="text1"/>
                <w:kern w:val="0"/>
              </w:rPr>
              <w:t xml:space="preserve">　各機關申請自願退休、屆齡退休人員，應填造申請書表並檢齊有關證明文件，由服務機關於退休生效日前一日至前三個月之間，送達審（核）定機關審定。其</w:t>
            </w:r>
            <w:r w:rsidRPr="00AF4F6F">
              <w:rPr>
                <w:rFonts w:ascii="標楷體" w:eastAsia="標楷體" w:hAnsi="標楷體" w:cs="新細明體" w:hint="eastAsia"/>
                <w:color w:val="000000" w:themeColor="text1"/>
                <w:kern w:val="0"/>
              </w:rPr>
              <w:t>屆齡退休人員有不願填造申請書表者，由其服務機關代為填造申請書表並加蓋機關印信後，送權責主管機關審</w:t>
            </w:r>
            <w:r w:rsidRPr="00AF4F6F">
              <w:rPr>
                <w:rFonts w:ascii="標楷體" w:eastAsia="標楷體" w:hAnsi="標楷體" w:hint="eastAsia"/>
                <w:color w:val="000000" w:themeColor="text1"/>
                <w:kern w:val="0"/>
              </w:rPr>
              <w:t>（核）</w:t>
            </w:r>
            <w:r w:rsidRPr="00AF4F6F">
              <w:rPr>
                <w:rFonts w:ascii="標楷體" w:eastAsia="標楷體" w:hAnsi="標楷體" w:cs="新細明體" w:hint="eastAsia"/>
                <w:color w:val="000000" w:themeColor="text1"/>
                <w:kern w:val="0"/>
              </w:rPr>
              <w:t>定之。</w:t>
            </w:r>
          </w:p>
          <w:p w:rsidR="005D2298" w:rsidRPr="00AF4F6F" w:rsidRDefault="005D2298" w:rsidP="00FA2C3B">
            <w:pPr>
              <w:ind w:leftChars="100" w:left="240" w:firstLineChars="200" w:firstLine="48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各機關應予資遣或命令退休人員，由其服務機關</w:t>
            </w:r>
            <w:r w:rsidRPr="00AF4F6F">
              <w:rPr>
                <w:rFonts w:ascii="標楷體" w:eastAsia="標楷體" w:hAnsi="標楷體" w:hint="eastAsia"/>
                <w:color w:val="000000" w:themeColor="text1"/>
                <w:kern w:val="0"/>
              </w:rPr>
              <w:t>填造申請書表</w:t>
            </w:r>
            <w:r w:rsidRPr="00AF4F6F">
              <w:rPr>
                <w:rFonts w:ascii="標楷體" w:eastAsia="標楷體" w:hAnsi="標楷體" w:cs="新細明體" w:hint="eastAsia"/>
                <w:color w:val="000000" w:themeColor="text1"/>
                <w:kern w:val="0"/>
              </w:rPr>
              <w:t>並加蓋機關印信後</w:t>
            </w:r>
            <w:r w:rsidRPr="00AF4F6F">
              <w:rPr>
                <w:rFonts w:ascii="標楷體" w:eastAsia="標楷體" w:hAnsi="標楷體" w:hint="eastAsia"/>
                <w:color w:val="000000" w:themeColor="text1"/>
                <w:kern w:val="0"/>
              </w:rPr>
              <w:t>，</w:t>
            </w:r>
            <w:r w:rsidRPr="00AF4F6F">
              <w:rPr>
                <w:rFonts w:ascii="標楷體" w:eastAsia="標楷體" w:hAnsi="標楷體" w:cs="新細明體" w:hint="eastAsia"/>
                <w:color w:val="000000" w:themeColor="text1"/>
                <w:kern w:val="0"/>
              </w:rPr>
              <w:t>檢同相關證明文件，函轉權責主管機關審定。</w:t>
            </w:r>
          </w:p>
        </w:tc>
        <w:tc>
          <w:tcPr>
            <w:tcW w:w="4536" w:type="dxa"/>
          </w:tcPr>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w:t>
            </w:r>
            <w:r w:rsidRPr="00AF4F6F">
              <w:rPr>
                <w:rFonts w:ascii="標楷體" w:eastAsia="標楷體" w:hAnsi="標楷體" w:hint="eastAsia"/>
                <w:color w:val="000000" w:themeColor="text1"/>
                <w:kern w:val="0"/>
              </w:rPr>
              <w:t>退休人員辦理退休之相關作業及</w:t>
            </w:r>
            <w:r w:rsidRPr="00AF4F6F">
              <w:rPr>
                <w:rFonts w:ascii="標楷體" w:eastAsia="標楷體" w:hAnsi="標楷體" w:hint="eastAsia"/>
                <w:snapToGrid w:val="0"/>
                <w:color w:val="000000" w:themeColor="text1"/>
                <w:kern w:val="0"/>
              </w:rPr>
              <w:t>審定機關辦理</w:t>
            </w:r>
            <w:r w:rsidRPr="00AF4F6F">
              <w:rPr>
                <w:rFonts w:ascii="標楷體" w:eastAsia="標楷體" w:hAnsi="標楷體" w:hint="eastAsia"/>
                <w:color w:val="000000" w:themeColor="text1"/>
                <w:kern w:val="0"/>
              </w:rPr>
              <w:t>退休、資遣或撫卹等案件之處理原則。</w:t>
            </w:r>
          </w:p>
          <w:p w:rsidR="005D2298" w:rsidRPr="00AF4F6F" w:rsidRDefault="005D2298" w:rsidP="005907FD">
            <w:pPr>
              <w:overflowPunct w:val="0"/>
              <w:topLinePunct/>
              <w:autoSpaceDE w:val="0"/>
              <w:autoSpaceDN w:val="0"/>
              <w:adjustRightInd w:val="0"/>
              <w:ind w:leftChars="2" w:left="485"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二、第一項明定</w:t>
            </w:r>
            <w:r w:rsidRPr="00AF4F6F">
              <w:rPr>
                <w:rFonts w:ascii="標楷體" w:eastAsia="標楷體" w:hAnsi="標楷體" w:hint="eastAsia"/>
                <w:color w:val="000000" w:themeColor="text1"/>
                <w:kern w:val="0"/>
              </w:rPr>
              <w:t>自願及屆齡退休人員</w:t>
            </w:r>
            <w:r w:rsidRPr="00AF4F6F">
              <w:rPr>
                <w:rFonts w:ascii="標楷體" w:eastAsia="標楷體" w:hAnsi="標楷體" w:hint="eastAsia"/>
                <w:snapToGrid w:val="0"/>
                <w:color w:val="000000" w:themeColor="text1"/>
                <w:kern w:val="0"/>
              </w:rPr>
              <w:t>報送退休案之程序及時限。並明定</w:t>
            </w:r>
            <w:r w:rsidRPr="00AF4F6F">
              <w:rPr>
                <w:rFonts w:ascii="標楷體" w:eastAsia="標楷體" w:hAnsi="標楷體" w:cs="新細明體" w:hint="eastAsia"/>
                <w:color w:val="000000" w:themeColor="text1"/>
                <w:kern w:val="0"/>
              </w:rPr>
              <w:t>屆齡退休人員有不願填造申請書表者，由其服務機關代為填造申請書表並加蓋機關印信後，送權責主管機關審</w:t>
            </w:r>
            <w:r w:rsidRPr="00AF4F6F">
              <w:rPr>
                <w:rFonts w:ascii="標楷體" w:eastAsia="標楷體" w:hAnsi="標楷體" w:hint="eastAsia"/>
                <w:color w:val="000000" w:themeColor="text1"/>
                <w:kern w:val="0"/>
              </w:rPr>
              <w:t>（核）</w:t>
            </w:r>
            <w:r w:rsidRPr="00AF4F6F">
              <w:rPr>
                <w:rFonts w:ascii="標楷體" w:eastAsia="標楷體" w:hAnsi="標楷體" w:cs="新細明體" w:hint="eastAsia"/>
                <w:color w:val="000000" w:themeColor="text1"/>
                <w:kern w:val="0"/>
              </w:rPr>
              <w:t>定之，以杜爭議。</w:t>
            </w:r>
          </w:p>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三、第二項明定應予資遣或命令退休人員報送退休案之程序。</w:t>
            </w:r>
          </w:p>
          <w:p w:rsidR="005D2298" w:rsidRPr="00AF4F6F" w:rsidRDefault="005D2298" w:rsidP="001A2FAD">
            <w:pPr>
              <w:overflowPunct w:val="0"/>
              <w:topLinePunct/>
              <w:autoSpaceDE w:val="0"/>
              <w:autoSpaceDN w:val="0"/>
              <w:adjustRightInd w:val="0"/>
              <w:ind w:left="480" w:hangingChars="200" w:hanging="480"/>
              <w:jc w:val="both"/>
              <w:rPr>
                <w:rFonts w:ascii="標楷體" w:eastAsia="標楷體" w:hAnsi="標楷體"/>
                <w:snapToGrid w:val="0"/>
                <w:color w:val="000000" w:themeColor="text1"/>
                <w:spacing w:val="3"/>
                <w:kern w:val="0"/>
              </w:rPr>
            </w:pPr>
            <w:r w:rsidRPr="00AF4F6F">
              <w:rPr>
                <w:rFonts w:ascii="標楷體" w:eastAsia="標楷體" w:hAnsi="標楷體" w:hint="eastAsia"/>
                <w:snapToGrid w:val="0"/>
                <w:color w:val="000000" w:themeColor="text1"/>
                <w:kern w:val="0"/>
              </w:rPr>
              <w:t>四、</w:t>
            </w:r>
            <w:r w:rsidRPr="00AF4F6F">
              <w:rPr>
                <w:rFonts w:ascii="標楷體" w:eastAsia="標楷體" w:hAnsi="標楷體" w:cs="新細明體" w:hint="eastAsia"/>
                <w:color w:val="000000" w:themeColor="text1"/>
                <w:kern w:val="0"/>
              </w:rPr>
              <w:t>原退休法第</w:t>
            </w:r>
            <w:r w:rsidRPr="00AF4F6F">
              <w:rPr>
                <w:rFonts w:ascii="標楷體" w:eastAsia="標楷體" w:hAnsi="標楷體" w:hint="eastAsia"/>
                <w:snapToGrid w:val="0"/>
                <w:color w:val="000000" w:themeColor="text1"/>
                <w:kern w:val="0"/>
              </w:rPr>
              <w:t>第三十三條第一項所定「</w:t>
            </w:r>
            <w:r w:rsidRPr="00AF4F6F">
              <w:rPr>
                <w:rFonts w:ascii="標楷體" w:eastAsia="標楷體" w:hAnsi="標楷體" w:hint="eastAsia"/>
                <w:color w:val="000000" w:themeColor="text1"/>
              </w:rPr>
              <w:t>銓</w:t>
            </w:r>
            <w:r w:rsidRPr="00AF4F6F">
              <w:rPr>
                <w:rFonts w:ascii="標楷體" w:eastAsia="標楷體" w:hAnsi="標楷體" w:cs="標楷體" w:hint="eastAsia"/>
                <w:color w:val="000000" w:themeColor="text1"/>
              </w:rPr>
              <w:t>敍</w:t>
            </w:r>
            <w:r w:rsidRPr="00AF4F6F">
              <w:rPr>
                <w:rFonts w:ascii="標楷體" w:eastAsia="標楷體" w:hAnsi="標楷體" w:hint="eastAsia"/>
                <w:color w:val="000000" w:themeColor="text1"/>
              </w:rPr>
              <w:t>部於受理退休、資遣或撫慰金案之申請，應於二個月內核定或審定；必要時，得延長一個月」之規範，係屬執行細節性規定，且公務人員申辦退休、資遣或撫卹案件，可能因個案情節不同而難掌握時限，爰予刪除之。</w:t>
            </w:r>
          </w:p>
          <w:p w:rsidR="005D2298" w:rsidRPr="00AF4F6F" w:rsidRDefault="005D2298" w:rsidP="005907FD">
            <w:pPr>
              <w:overflowPunct w:val="0"/>
              <w:topLinePunct/>
              <w:autoSpaceDE w:val="0"/>
              <w:autoSpaceDN w:val="0"/>
              <w:adjustRightInd w:val="0"/>
              <w:ind w:left="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五、相關條文及立法體例</w:t>
            </w:r>
          </w:p>
          <w:p w:rsidR="005D2298" w:rsidRPr="00AF4F6F" w:rsidRDefault="005D2298" w:rsidP="005907FD">
            <w:pPr>
              <w:overflowPunct w:val="0"/>
              <w:topLinePunct/>
              <w:autoSpaceDE w:val="0"/>
              <w:autoSpaceDN w:val="0"/>
              <w:adjustRightInd w:val="0"/>
              <w:ind w:left="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退休法</w:t>
            </w:r>
          </w:p>
          <w:p w:rsidR="005D2298" w:rsidRPr="00AF4F6F" w:rsidRDefault="005D2298" w:rsidP="005907FD">
            <w:pPr>
              <w:spacing w:line="360" w:lineRule="exact"/>
              <w:ind w:leftChars="-1" w:left="718" w:hangingChars="300" w:hanging="720"/>
              <w:jc w:val="both"/>
              <w:rPr>
                <w:rFonts w:ascii="標楷體" w:eastAsia="標楷體" w:hAnsi="標楷體" w:cs="標楷體"/>
                <w:color w:val="000000" w:themeColor="text1"/>
              </w:rPr>
            </w:pPr>
            <w:r w:rsidRPr="00AF4F6F">
              <w:rPr>
                <w:rFonts w:ascii="標楷體" w:eastAsia="標楷體" w:hAnsi="標楷體" w:hint="eastAsia"/>
                <w:snapToGrid w:val="0"/>
                <w:color w:val="000000" w:themeColor="text1"/>
                <w:kern w:val="0"/>
              </w:rPr>
              <w:t xml:space="preserve">    第二十條  </w:t>
            </w:r>
            <w:r w:rsidRPr="00AF4F6F">
              <w:rPr>
                <w:rFonts w:ascii="標楷體" w:eastAsia="標楷體" w:hAnsi="標楷體" w:hint="eastAsia"/>
                <w:color w:val="000000" w:themeColor="text1"/>
              </w:rPr>
              <w:t>自願、屆齡退休人員應檢齊有關證明文件，報請服務機關於退休生效日前送達銓</w:t>
            </w:r>
            <w:r w:rsidRPr="00AF4F6F">
              <w:rPr>
                <w:rFonts w:ascii="標楷體" w:eastAsia="標楷體" w:hAnsi="標楷體" w:cs="標楷體" w:hint="eastAsia"/>
                <w:color w:val="000000" w:themeColor="text1"/>
              </w:rPr>
              <w:t>敍部核定，並</w:t>
            </w:r>
            <w:r w:rsidRPr="00AF4F6F">
              <w:rPr>
                <w:rFonts w:ascii="標楷體" w:eastAsia="標楷體" w:hAnsi="標楷體" w:cs="標楷體" w:hint="eastAsia"/>
                <w:color w:val="000000" w:themeColor="text1"/>
              </w:rPr>
              <w:lastRenderedPageBreak/>
              <w:t>以退休生效日前三個月送達為原則。</w:t>
            </w:r>
          </w:p>
          <w:p w:rsidR="005D2298" w:rsidRPr="00AF4F6F" w:rsidRDefault="005D2298" w:rsidP="005907FD">
            <w:pPr>
              <w:spacing w:line="360" w:lineRule="exact"/>
              <w:ind w:leftChars="-1" w:left="718" w:hangingChars="300" w:hanging="720"/>
              <w:jc w:val="both"/>
              <w:rPr>
                <w:rFonts w:ascii="標楷體" w:eastAsia="標楷體" w:hAnsi="標楷體" w:cs="新細明體"/>
                <w:color w:val="000000" w:themeColor="text1"/>
                <w:kern w:val="0"/>
              </w:rPr>
            </w:pPr>
            <w:r w:rsidRPr="00AF4F6F">
              <w:rPr>
                <w:rFonts w:ascii="標楷體" w:eastAsia="標楷體" w:hAnsi="標楷體" w:cs="標楷體" w:hint="eastAsia"/>
                <w:color w:val="000000" w:themeColor="text1"/>
              </w:rPr>
              <w:t xml:space="preserve">　　　　　</w:t>
            </w:r>
            <w:r w:rsidRPr="00AF4F6F">
              <w:rPr>
                <w:rFonts w:ascii="標楷體" w:eastAsia="標楷體" w:hAnsi="標楷體" w:cs="新細明體" w:hint="eastAsia"/>
                <w:color w:val="000000" w:themeColor="text1"/>
                <w:kern w:val="0"/>
              </w:rPr>
              <w:t>命令退休人員，應檢齊有關證明文件，由服務機關函轉銓敍部核定。</w:t>
            </w:r>
          </w:p>
          <w:p w:rsidR="005D2298" w:rsidRPr="00AF4F6F" w:rsidRDefault="005D2298" w:rsidP="005907FD">
            <w:pPr>
              <w:spacing w:line="360" w:lineRule="exact"/>
              <w:ind w:leftChars="199" w:left="718"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第三十三條第一項  </w:t>
            </w:r>
            <w:r w:rsidRPr="00AF4F6F">
              <w:rPr>
                <w:rFonts w:ascii="標楷體" w:eastAsia="標楷體" w:hAnsi="標楷體" w:hint="eastAsia"/>
                <w:color w:val="000000" w:themeColor="text1"/>
              </w:rPr>
              <w:t>銓</w:t>
            </w:r>
            <w:r w:rsidRPr="00AF4F6F">
              <w:rPr>
                <w:rFonts w:ascii="標楷體" w:eastAsia="標楷體" w:hAnsi="標楷體" w:cs="標楷體" w:hint="eastAsia"/>
                <w:color w:val="000000" w:themeColor="text1"/>
              </w:rPr>
              <w:t>敍</w:t>
            </w:r>
            <w:r w:rsidRPr="00AF4F6F">
              <w:rPr>
                <w:rFonts w:ascii="標楷體" w:eastAsia="標楷體" w:hAnsi="標楷體" w:hint="eastAsia"/>
                <w:color w:val="000000" w:themeColor="text1"/>
              </w:rPr>
              <w:t>部於受理退休、資遣或撫慰金案之申請，應於二個月內核定或審定；必要時，得延長一個月。</w:t>
            </w:r>
          </w:p>
        </w:tc>
      </w:tr>
      <w:tr w:rsidR="005D2298" w:rsidRPr="00AF4F6F" w:rsidTr="00D442D0">
        <w:tc>
          <w:tcPr>
            <w:tcW w:w="4395" w:type="dxa"/>
          </w:tcPr>
          <w:p w:rsidR="005D2298" w:rsidRPr="00AF4F6F" w:rsidRDefault="005D2298" w:rsidP="005907FD">
            <w:pPr>
              <w:tabs>
                <w:tab w:val="left" w:pos="144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lastRenderedPageBreak/>
              <w:t>第八十一條</w:t>
            </w:r>
            <w:r w:rsidRPr="00AF4F6F">
              <w:rPr>
                <w:rFonts w:ascii="標楷體" w:eastAsia="標楷體" w:hAnsi="標楷體" w:hint="eastAsia"/>
                <w:color w:val="000000" w:themeColor="text1"/>
                <w:kern w:val="0"/>
              </w:rPr>
              <w:t xml:space="preserve">　依本法辦理自願退休或屆齡退休之人員，其生效日期應於申請時審慎決定；逾審定生效日後，不得請求變更。</w:t>
            </w:r>
          </w:p>
          <w:p w:rsidR="005D2298" w:rsidRPr="00AF4F6F" w:rsidRDefault="005D2298" w:rsidP="003B2A83">
            <w:pPr>
              <w:ind w:leftChars="100" w:left="240" w:firstLineChars="200" w:firstLine="480"/>
              <w:jc w:val="both"/>
              <w:rPr>
                <w:rFonts w:ascii="標楷體" w:eastAsia="標楷體" w:hAnsi="標楷體" w:cs="新細明體"/>
                <w:color w:val="000000" w:themeColor="text1"/>
              </w:rPr>
            </w:pPr>
            <w:r w:rsidRPr="00AF4F6F">
              <w:rPr>
                <w:rFonts w:ascii="標楷體" w:eastAsia="標楷體" w:hAnsi="標楷體" w:hint="eastAsia"/>
                <w:color w:val="000000" w:themeColor="text1"/>
              </w:rPr>
              <w:t>公務人員或其遺族依本法請領退撫給與之種類、方式及退撫新制實施前、後年資取捨，應於申請時審慎決定；經審定機關審定生效後，不得請求變更。</w:t>
            </w:r>
          </w:p>
        </w:tc>
        <w:tc>
          <w:tcPr>
            <w:tcW w:w="4536" w:type="dxa"/>
          </w:tcPr>
          <w:p w:rsidR="005D2298" w:rsidRPr="00AF4F6F" w:rsidRDefault="005D2298" w:rsidP="0030414D">
            <w:pPr>
              <w:numPr>
                <w:ilvl w:val="0"/>
                <w:numId w:val="22"/>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本條規定</w:t>
            </w:r>
            <w:r w:rsidRPr="00AF4F6F">
              <w:rPr>
                <w:rFonts w:ascii="標楷體" w:eastAsia="標楷體" w:hAnsi="標楷體" w:hint="eastAsia"/>
                <w:snapToGrid w:val="0"/>
                <w:color w:val="000000" w:themeColor="text1"/>
                <w:kern w:val="0"/>
              </w:rPr>
              <w:t>公務人員申請退休或其遺族申請撫卹</w:t>
            </w:r>
            <w:r w:rsidRPr="00AF4F6F">
              <w:rPr>
                <w:rFonts w:ascii="標楷體" w:eastAsia="標楷體" w:hAnsi="標楷體" w:hint="eastAsia"/>
                <w:color w:val="000000" w:themeColor="text1"/>
                <w:kern w:val="0"/>
              </w:rPr>
              <w:t>，或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snapToGrid w:val="0"/>
                <w:color w:val="000000" w:themeColor="text1"/>
                <w:kern w:val="0"/>
              </w:rPr>
              <w:t>等相關事項，一旦經審定機關審定生效後，即有其確定力，不得再請求變更。</w:t>
            </w:r>
          </w:p>
          <w:p w:rsidR="005D2298" w:rsidRPr="00AF4F6F" w:rsidRDefault="005D2298" w:rsidP="0030414D">
            <w:pPr>
              <w:numPr>
                <w:ilvl w:val="0"/>
                <w:numId w:val="22"/>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第一項參照原退休法第三十四條第一項規定，明定辦理</w:t>
            </w:r>
            <w:r w:rsidRPr="00AF4F6F">
              <w:rPr>
                <w:rFonts w:ascii="標楷體" w:eastAsia="標楷體" w:hAnsi="標楷體" w:hint="eastAsia"/>
                <w:color w:val="000000" w:themeColor="text1"/>
              </w:rPr>
              <w:t>自願或屆齡退休人員，應於申請退休時審慎決定其生效日期，經銓</w:t>
            </w:r>
            <w:r w:rsidRPr="00AF4F6F">
              <w:rPr>
                <w:rFonts w:ascii="標楷體" w:eastAsia="標楷體" w:hAnsi="標楷體" w:cs="細明體"/>
                <w:color w:val="000000" w:themeColor="text1"/>
                <w:kern w:val="0"/>
              </w:rPr>
              <w:t>敍</w:t>
            </w:r>
            <w:r w:rsidRPr="00AF4F6F">
              <w:rPr>
                <w:rFonts w:ascii="標楷體" w:eastAsia="標楷體" w:hAnsi="標楷體" w:hint="eastAsia"/>
                <w:color w:val="000000" w:themeColor="text1"/>
              </w:rPr>
              <w:t>部審定後，逾審定生效日，即不得請求變更。</w:t>
            </w:r>
          </w:p>
          <w:p w:rsidR="005D2298" w:rsidRPr="00AF4F6F" w:rsidRDefault="005D2298" w:rsidP="0030414D">
            <w:pPr>
              <w:numPr>
                <w:ilvl w:val="0"/>
                <w:numId w:val="22"/>
              </w:numPr>
              <w:overflowPunct w:val="0"/>
              <w:topLinePunct/>
              <w:autoSpaceDE w:val="0"/>
              <w:autoSpaceDN w:val="0"/>
              <w:adjustRightInd w:val="0"/>
              <w:ind w:left="482"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第二項參照原退休法第三十四條第二項及撫卹法第六條第三項規定，明定退休人員於選擇</w:t>
            </w:r>
            <w:r w:rsidRPr="00AF4F6F">
              <w:rPr>
                <w:rFonts w:ascii="標楷體" w:eastAsia="標楷體" w:hAnsi="標楷體" w:hint="eastAsia"/>
                <w:color w:val="000000" w:themeColor="text1"/>
              </w:rPr>
              <w:t>退休金、資遣給與、撫卹金</w:t>
            </w:r>
            <w:r w:rsidRPr="00AF4F6F">
              <w:rPr>
                <w:rFonts w:ascii="標楷體" w:eastAsia="標楷體" w:hAnsi="標楷體" w:hint="eastAsia"/>
                <w:color w:val="000000" w:themeColor="text1"/>
                <w:kern w:val="0"/>
              </w:rPr>
              <w:t>，或</w:t>
            </w:r>
            <w:r w:rsidRPr="00AF4F6F">
              <w:rPr>
                <w:rFonts w:ascii="標楷體" w:eastAsia="標楷體" w:hAnsi="標楷體" w:cs="DFKaiShu-SB-Estd-BF" w:hint="eastAsia"/>
                <w:color w:val="000000" w:themeColor="text1"/>
                <w:kern w:val="0"/>
              </w:rPr>
              <w:t>遺屬一次金或遺屬年金</w:t>
            </w:r>
            <w:r w:rsidRPr="00AF4F6F">
              <w:rPr>
                <w:rFonts w:ascii="標楷體" w:eastAsia="標楷體" w:hAnsi="標楷體" w:hint="eastAsia"/>
                <w:color w:val="000000" w:themeColor="text1"/>
              </w:rPr>
              <w:t>之種類或方式時，均應審慎決定，經銓</w:t>
            </w:r>
            <w:r w:rsidRPr="00AF4F6F">
              <w:rPr>
                <w:rFonts w:ascii="標楷體" w:eastAsia="標楷體" w:hAnsi="標楷體" w:cs="細明體"/>
                <w:color w:val="000000" w:themeColor="text1"/>
                <w:kern w:val="0"/>
              </w:rPr>
              <w:t>敍</w:t>
            </w:r>
            <w:r w:rsidRPr="00AF4F6F">
              <w:rPr>
                <w:rFonts w:ascii="標楷體" w:eastAsia="標楷體" w:hAnsi="標楷體" w:hint="eastAsia"/>
                <w:color w:val="000000" w:themeColor="text1"/>
              </w:rPr>
              <w:t>部審定生效後，即不得再請求變更。</w:t>
            </w:r>
          </w:p>
          <w:p w:rsidR="005D2298" w:rsidRPr="00AF4F6F" w:rsidRDefault="005D2298" w:rsidP="0030414D">
            <w:pPr>
              <w:numPr>
                <w:ilvl w:val="0"/>
                <w:numId w:val="22"/>
              </w:numPr>
              <w:overflowPunct w:val="0"/>
              <w:topLinePunct/>
              <w:autoSpaceDE w:val="0"/>
              <w:autoSpaceDN w:val="0"/>
              <w:adjustRightInd w:val="0"/>
              <w:ind w:left="444" w:hanging="45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5D2298" w:rsidRPr="00AF4F6F" w:rsidRDefault="005D2298" w:rsidP="005907FD">
            <w:pPr>
              <w:overflowPunct w:val="0"/>
              <w:topLinePunct/>
              <w:autoSpaceDE w:val="0"/>
              <w:autoSpaceDN w:val="0"/>
              <w:adjustRightInd w:val="0"/>
              <w:ind w:firstLineChars="185" w:firstLine="44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(一)退休法</w:t>
            </w:r>
          </w:p>
          <w:p w:rsidR="005D2298" w:rsidRPr="00AF4F6F" w:rsidRDefault="005D2298" w:rsidP="005907FD">
            <w:pPr>
              <w:overflowPunct w:val="0"/>
              <w:topLinePunct/>
              <w:autoSpaceDE w:val="0"/>
              <w:autoSpaceDN w:val="0"/>
              <w:adjustRightInd w:val="0"/>
              <w:ind w:leftChars="380" w:left="1164" w:hangingChars="105" w:hanging="25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第三十四條  </w:t>
            </w:r>
            <w:r w:rsidRPr="00AF4F6F">
              <w:rPr>
                <w:rFonts w:ascii="標楷體" w:eastAsia="標楷體" w:hAnsi="標楷體" w:hint="eastAsia"/>
                <w:color w:val="000000" w:themeColor="text1"/>
              </w:rPr>
              <w:t>依本法辦理自願或屆齡退休人員，其生效日期應於申請時審慎決定，逾核定生效日之後，不得請求變更。</w:t>
            </w:r>
          </w:p>
          <w:p w:rsidR="005D2298" w:rsidRPr="00AF4F6F" w:rsidRDefault="005D2298" w:rsidP="005907FD">
            <w:pPr>
              <w:overflowPunct w:val="0"/>
              <w:topLinePunct/>
              <w:autoSpaceDE w:val="0"/>
              <w:autoSpaceDN w:val="0"/>
              <w:adjustRightInd w:val="0"/>
              <w:ind w:leftChars="296" w:left="1149" w:hangingChars="183" w:hanging="439"/>
              <w:jc w:val="both"/>
              <w:rPr>
                <w:rFonts w:ascii="標楷體" w:eastAsia="標楷體" w:hAnsi="標楷體"/>
                <w:snapToGrid w:val="0"/>
                <w:color w:val="000000" w:themeColor="text1"/>
                <w:kern w:val="0"/>
              </w:rPr>
            </w:pPr>
            <w:r w:rsidRPr="00AF4F6F">
              <w:rPr>
                <w:rFonts w:ascii="標楷體" w:eastAsia="標楷體" w:hAnsi="標楷體" w:hint="eastAsia"/>
                <w:color w:val="000000" w:themeColor="text1"/>
              </w:rPr>
              <w:t xml:space="preserve">　     公務人員依本法擇領退休金、補償金之種類、退撫新制實施前後年資之取捨及遺族擇領撫慰金之種類，均應於申請時審慎決定，經銓</w:t>
            </w:r>
            <w:r w:rsidRPr="00AF4F6F">
              <w:rPr>
                <w:rFonts w:ascii="標楷體" w:eastAsia="標楷體" w:hAnsi="標楷體" w:cs="細明體"/>
                <w:color w:val="000000" w:themeColor="text1"/>
                <w:kern w:val="0"/>
              </w:rPr>
              <w:t>敍</w:t>
            </w:r>
            <w:r w:rsidRPr="00AF4F6F">
              <w:rPr>
                <w:rFonts w:ascii="標楷體" w:eastAsia="標楷體" w:hAnsi="標楷體" w:hint="eastAsia"/>
                <w:color w:val="000000" w:themeColor="text1"/>
              </w:rPr>
              <w:t>部核定並領取給與後，不得請求變更。</w:t>
            </w:r>
          </w:p>
          <w:p w:rsidR="005D2298" w:rsidRPr="00AF4F6F" w:rsidRDefault="005D2298" w:rsidP="005907FD">
            <w:pPr>
              <w:overflowPunct w:val="0"/>
              <w:topLinePunct/>
              <w:autoSpaceDE w:val="0"/>
              <w:autoSpaceDN w:val="0"/>
              <w:adjustRightInd w:val="0"/>
              <w:ind w:firstLineChars="185" w:firstLine="444"/>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lastRenderedPageBreak/>
              <w:t xml:space="preserve">(二)撫卹法  </w:t>
            </w:r>
          </w:p>
          <w:p w:rsidR="005D2298" w:rsidRPr="00AF4F6F" w:rsidRDefault="005D2298" w:rsidP="005907FD">
            <w:pPr>
              <w:spacing w:line="360" w:lineRule="exact"/>
              <w:ind w:leftChars="384" w:left="1162" w:hangingChars="100" w:hanging="24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第六條第三項  </w:t>
            </w:r>
            <w:r w:rsidRPr="00AF4F6F">
              <w:rPr>
                <w:rFonts w:ascii="標楷體" w:eastAsia="標楷體" w:hAnsi="標楷體" w:hint="eastAsia"/>
                <w:color w:val="000000" w:themeColor="text1"/>
              </w:rPr>
              <w:t>遺族依第一項規定擇領一次撫卹金者，應於辦理時審慎決定，經銓敍部審定並已領取撫卹金後，不得請求變更。</w:t>
            </w:r>
          </w:p>
        </w:tc>
      </w:tr>
      <w:tr w:rsidR="005D2298" w:rsidRPr="00AF4F6F" w:rsidTr="00D442D0">
        <w:tc>
          <w:tcPr>
            <w:tcW w:w="4395" w:type="dxa"/>
          </w:tcPr>
          <w:p w:rsidR="005D2298" w:rsidRPr="00AF4F6F" w:rsidRDefault="005D2298" w:rsidP="005907FD">
            <w:pPr>
              <w:tabs>
                <w:tab w:val="left" w:pos="1444"/>
              </w:tabs>
              <w:topLinePunct/>
              <w:ind w:left="240" w:hangingChars="100" w:hanging="24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lastRenderedPageBreak/>
              <w:t>第八十二條　本法所定</w:t>
            </w:r>
            <w:r w:rsidRPr="00AF4F6F">
              <w:rPr>
                <w:rFonts w:ascii="標楷體" w:eastAsia="標楷體" w:hAnsi="標楷體" w:cs="新細明體" w:hint="eastAsia"/>
                <w:color w:val="000000" w:themeColor="text1"/>
                <w:kern w:val="0"/>
              </w:rPr>
              <w:t>公務人員退休年齡之認定，依戶籍記載，自出生之日起，十足計算之。</w:t>
            </w:r>
          </w:p>
          <w:p w:rsidR="005D2298" w:rsidRPr="00AF4F6F" w:rsidRDefault="005D2298" w:rsidP="00152205">
            <w:pPr>
              <w:ind w:leftChars="100" w:left="240" w:firstLineChars="200" w:firstLine="480"/>
              <w:jc w:val="both"/>
              <w:rPr>
                <w:rFonts w:ascii="標楷體" w:eastAsia="標楷體" w:hAnsi="標楷體" w:cs="新細明體"/>
                <w:color w:val="000000" w:themeColor="text1"/>
              </w:rPr>
            </w:pPr>
            <w:r w:rsidRPr="00AF4F6F">
              <w:rPr>
                <w:rFonts w:ascii="標楷體" w:eastAsia="標楷體" w:hAnsi="標楷體" w:hint="eastAsia"/>
                <w:color w:val="000000" w:themeColor="text1"/>
              </w:rPr>
              <w:t>第四十二條及第四十四</w:t>
            </w:r>
            <w:r w:rsidRPr="00AF4F6F">
              <w:rPr>
                <w:rFonts w:ascii="標楷體" w:eastAsia="標楷體" w:hAnsi="標楷體" w:cs="細明體" w:hint="eastAsia"/>
                <w:color w:val="000000" w:themeColor="text1"/>
                <w:kern w:val="0"/>
              </w:rPr>
              <w:t>條所定遺族及配偶領取遺屬年金之年齡及婚姻存續關係，及第六十一條所定撫卹金遺族，均依戶籍登載資料認定。但在公務人員合法婚姻關係下未出生之子女除外。</w:t>
            </w:r>
          </w:p>
        </w:tc>
        <w:tc>
          <w:tcPr>
            <w:tcW w:w="4536" w:type="dxa"/>
          </w:tcPr>
          <w:p w:rsidR="005D2298" w:rsidRPr="00AF4F6F" w:rsidRDefault="005D2298" w:rsidP="0030414D">
            <w:pPr>
              <w:numPr>
                <w:ilvl w:val="0"/>
                <w:numId w:val="39"/>
              </w:numPr>
              <w:tabs>
                <w:tab w:val="clear" w:pos="720"/>
                <w:tab w:val="num" w:pos="-2263"/>
              </w:tabs>
              <w:overflowPunct w:val="0"/>
              <w:topLinePunct/>
              <w:autoSpaceDE w:val="0"/>
              <w:autoSpaceDN w:val="0"/>
              <w:adjustRightInd w:val="0"/>
              <w:ind w:left="43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w:t>
            </w:r>
            <w:r w:rsidRPr="00AF4F6F">
              <w:rPr>
                <w:rFonts w:ascii="標楷體" w:eastAsia="標楷體" w:hAnsi="標楷體" w:cs="新細明體" w:hint="eastAsia"/>
                <w:color w:val="000000" w:themeColor="text1"/>
                <w:kern w:val="0"/>
              </w:rPr>
              <w:t>公務人員退休年齡之認定原則。</w:t>
            </w:r>
          </w:p>
          <w:p w:rsidR="005D2298" w:rsidRPr="00AF4F6F" w:rsidRDefault="005D2298" w:rsidP="0030414D">
            <w:pPr>
              <w:numPr>
                <w:ilvl w:val="0"/>
                <w:numId w:val="39"/>
              </w:numPr>
              <w:tabs>
                <w:tab w:val="clear" w:pos="720"/>
                <w:tab w:val="num" w:pos="-2263"/>
              </w:tabs>
              <w:overflowPunct w:val="0"/>
              <w:topLinePunct/>
              <w:autoSpaceDE w:val="0"/>
              <w:autoSpaceDN w:val="0"/>
              <w:adjustRightInd w:val="0"/>
              <w:ind w:left="43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參照原退休法第十六條第一項規定，明定</w:t>
            </w:r>
            <w:r w:rsidRPr="00AF4F6F">
              <w:rPr>
                <w:rFonts w:ascii="標楷體" w:eastAsia="標楷體" w:hAnsi="標楷體" w:cs="新細明體" w:hint="eastAsia"/>
                <w:color w:val="000000" w:themeColor="text1"/>
                <w:kern w:val="0"/>
              </w:rPr>
              <w:t>公務人員退休年齡之認定，依戶籍記載，自出生之日起，十足計算</w:t>
            </w:r>
            <w:r w:rsidRPr="00AF4F6F">
              <w:rPr>
                <w:rFonts w:ascii="新細明體" w:hAnsi="新細明體" w:cs="新細明體" w:hint="eastAsia"/>
                <w:color w:val="000000" w:themeColor="text1"/>
                <w:kern w:val="0"/>
              </w:rPr>
              <w:t>。</w:t>
            </w:r>
          </w:p>
          <w:p w:rsidR="005D2298" w:rsidRPr="00AF4F6F" w:rsidRDefault="005D2298" w:rsidP="0030414D">
            <w:pPr>
              <w:numPr>
                <w:ilvl w:val="0"/>
                <w:numId w:val="39"/>
              </w:numPr>
              <w:tabs>
                <w:tab w:val="clear" w:pos="720"/>
                <w:tab w:val="num" w:pos="-2263"/>
              </w:tabs>
              <w:overflowPunct w:val="0"/>
              <w:topLinePunct/>
              <w:autoSpaceDE w:val="0"/>
              <w:autoSpaceDN w:val="0"/>
              <w:adjustRightInd w:val="0"/>
              <w:ind w:left="43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第二項明定依本法領受撫卹金或遺屬一次金或遺屬年金之遺族，均依戶籍登載資料為認定準據，若有未合法登記者，即非所定遺族範圍</w:t>
            </w:r>
            <w:r w:rsidRPr="00AF4F6F">
              <w:rPr>
                <w:rFonts w:ascii="新細明體" w:hAnsi="新細明體" w:cs="新細明體" w:hint="eastAsia"/>
                <w:color w:val="000000" w:themeColor="text1"/>
                <w:kern w:val="0"/>
              </w:rPr>
              <w:t>。</w:t>
            </w:r>
            <w:r w:rsidRPr="00AF4F6F">
              <w:rPr>
                <w:rFonts w:ascii="標楷體" w:eastAsia="標楷體" w:hAnsi="標楷體" w:cs="新細明體" w:hint="eastAsia"/>
                <w:color w:val="000000" w:themeColor="text1"/>
                <w:kern w:val="0"/>
              </w:rPr>
              <w:t>至於在合法婚姻關係下未出生之子女（即遺腹子）因尚無戶籍登記資料則予以除外規定</w:t>
            </w:r>
            <w:r w:rsidRPr="00AF4F6F">
              <w:rPr>
                <w:rFonts w:ascii="新細明體" w:hAnsi="新細明體" w:cs="新細明體" w:hint="eastAsia"/>
                <w:color w:val="000000" w:themeColor="text1"/>
                <w:kern w:val="0"/>
              </w:rPr>
              <w:t>。</w:t>
            </w:r>
          </w:p>
          <w:p w:rsidR="005D2298" w:rsidRPr="00AF4F6F" w:rsidRDefault="005D2298" w:rsidP="0030414D">
            <w:pPr>
              <w:numPr>
                <w:ilvl w:val="0"/>
                <w:numId w:val="39"/>
              </w:numPr>
              <w:tabs>
                <w:tab w:val="clear" w:pos="720"/>
                <w:tab w:val="num" w:pos="-2263"/>
              </w:tabs>
              <w:overflowPunct w:val="0"/>
              <w:topLinePunct/>
              <w:autoSpaceDE w:val="0"/>
              <w:autoSpaceDN w:val="0"/>
              <w:adjustRightInd w:val="0"/>
              <w:ind w:left="430"/>
              <w:jc w:val="both"/>
              <w:rPr>
                <w:rFonts w:ascii="標楷體" w:eastAsia="標楷體" w:hAnsi="標楷體"/>
                <w:snapToGrid w:val="0"/>
                <w:color w:val="000000" w:themeColor="text1"/>
                <w:kern w:val="0"/>
              </w:rPr>
            </w:pPr>
            <w:r w:rsidRPr="00AF4F6F">
              <w:rPr>
                <w:rFonts w:ascii="標楷體" w:eastAsia="標楷體" w:hAnsi="標楷體" w:cs="新細明體" w:hint="eastAsia"/>
                <w:color w:val="000000" w:themeColor="text1"/>
                <w:kern w:val="0"/>
              </w:rPr>
              <w:t>相關條文及立法體例</w:t>
            </w:r>
          </w:p>
          <w:p w:rsidR="005D2298" w:rsidRPr="00AF4F6F" w:rsidRDefault="005D2298" w:rsidP="005907FD">
            <w:pPr>
              <w:tabs>
                <w:tab w:val="num" w:pos="324"/>
              </w:tabs>
              <w:overflowPunct w:val="0"/>
              <w:topLinePunct/>
              <w:autoSpaceDE w:val="0"/>
              <w:autoSpaceDN w:val="0"/>
              <w:adjustRightInd w:val="0"/>
              <w:spacing w:line="360" w:lineRule="exact"/>
              <w:ind w:leftChars="174" w:left="418" w:firstLineChars="25" w:firstLine="60"/>
              <w:jc w:val="both"/>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退休法</w:t>
            </w:r>
          </w:p>
          <w:p w:rsidR="005D2298" w:rsidRPr="00AF4F6F" w:rsidRDefault="005D2298" w:rsidP="005907FD">
            <w:pPr>
              <w:spacing w:line="360" w:lineRule="exact"/>
              <w:ind w:leftChars="-1" w:left="718" w:hangingChars="300" w:hanging="72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 xml:space="preserve">    第十六條第一項  公務人員退休年齡之認定，依戶籍記載自出生之日起十足計算。</w:t>
            </w:r>
          </w:p>
        </w:tc>
      </w:tr>
      <w:tr w:rsidR="005D2298" w:rsidRPr="00AF4F6F" w:rsidTr="00D442D0">
        <w:tc>
          <w:tcPr>
            <w:tcW w:w="4395" w:type="dxa"/>
          </w:tcPr>
          <w:p w:rsidR="005D2298" w:rsidRPr="00AF4F6F" w:rsidRDefault="005D2298" w:rsidP="00D25886">
            <w:pPr>
              <w:tabs>
                <w:tab w:val="left" w:pos="1444"/>
              </w:tabs>
              <w:topLinePunct/>
              <w:ind w:left="240" w:hangingChars="100" w:hanging="240"/>
              <w:jc w:val="both"/>
              <w:rPr>
                <w:rFonts w:ascii="標楷體" w:eastAsia="標楷體" w:hAnsi="標楷體" w:cs="新細明體"/>
                <w:color w:val="000000" w:themeColor="text1"/>
              </w:rPr>
            </w:pPr>
            <w:r w:rsidRPr="00AF4F6F">
              <w:rPr>
                <w:rFonts w:ascii="標楷體" w:eastAsia="標楷體" w:hAnsi="標楷體" w:cs="新細明體" w:hint="eastAsia"/>
                <w:color w:val="000000" w:themeColor="text1"/>
              </w:rPr>
              <w:t>第八十三條</w:t>
            </w:r>
            <w:r w:rsidRPr="00AF4F6F">
              <w:rPr>
                <w:rFonts w:ascii="標楷體" w:eastAsia="標楷體" w:hAnsi="標楷體" w:hint="eastAsia"/>
                <w:color w:val="000000" w:themeColor="text1"/>
              </w:rPr>
              <w:t xml:space="preserve">　</w:t>
            </w:r>
            <w:r w:rsidRPr="00AF4F6F">
              <w:rPr>
                <w:rFonts w:ascii="標楷體" w:eastAsia="標楷體" w:hAnsi="標楷體" w:hint="eastAsia"/>
                <w:color w:val="000000" w:themeColor="text1"/>
                <w:kern w:val="0"/>
              </w:rPr>
              <w:t>第二十二條第二項因公傷病、第五十二條</w:t>
            </w:r>
            <w:r w:rsidRPr="00AF4F6F">
              <w:rPr>
                <w:rFonts w:ascii="標楷體" w:eastAsia="標楷體" w:hAnsi="標楷體"/>
                <w:color w:val="000000" w:themeColor="text1"/>
                <w:kern w:val="0"/>
              </w:rPr>
              <w:t>因公死亡情事之認定標準</w:t>
            </w:r>
            <w:r w:rsidRPr="00AF4F6F">
              <w:rPr>
                <w:rFonts w:ascii="標楷體" w:eastAsia="標楷體" w:hAnsi="標楷體" w:hint="eastAsia"/>
                <w:color w:val="000000" w:themeColor="text1"/>
                <w:kern w:val="0"/>
              </w:rPr>
              <w:t>及其</w:t>
            </w:r>
            <w:r w:rsidRPr="00AF4F6F">
              <w:rPr>
                <w:rFonts w:ascii="標楷體" w:eastAsia="標楷體" w:hAnsi="標楷體"/>
                <w:color w:val="000000" w:themeColor="text1"/>
                <w:kern w:val="0"/>
              </w:rPr>
              <w:t>審查機制，於本法施行細則定之。</w:t>
            </w:r>
          </w:p>
        </w:tc>
        <w:tc>
          <w:tcPr>
            <w:tcW w:w="4536" w:type="dxa"/>
          </w:tcPr>
          <w:p w:rsidR="005D2298" w:rsidRPr="00AF4F6F" w:rsidRDefault="005D2298" w:rsidP="0030414D">
            <w:pPr>
              <w:numPr>
                <w:ilvl w:val="0"/>
                <w:numId w:val="21"/>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本條規定因公傷病及因公死亡之相關規範機制</w:t>
            </w:r>
            <w:r w:rsidRPr="00AF4F6F">
              <w:rPr>
                <w:rFonts w:ascii="標楷體" w:eastAsia="標楷體" w:hAnsi="標楷體"/>
                <w:color w:val="000000" w:themeColor="text1"/>
                <w:kern w:val="0"/>
              </w:rPr>
              <w:t>，於本法施行細則定之</w:t>
            </w:r>
            <w:r w:rsidRPr="00AF4F6F">
              <w:rPr>
                <w:rFonts w:ascii="標楷體" w:eastAsia="標楷體" w:hAnsi="標楷體" w:hint="eastAsia"/>
                <w:snapToGrid w:val="0"/>
                <w:color w:val="000000" w:themeColor="text1"/>
                <w:kern w:val="0"/>
              </w:rPr>
              <w:t>。</w:t>
            </w:r>
          </w:p>
          <w:p w:rsidR="005D2298" w:rsidRPr="00AF4F6F" w:rsidRDefault="005D2298" w:rsidP="0030414D">
            <w:pPr>
              <w:numPr>
                <w:ilvl w:val="0"/>
                <w:numId w:val="21"/>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參照原撫卹法第五條第五項規定，明定本法</w:t>
            </w:r>
            <w:r w:rsidRPr="00AF4F6F">
              <w:rPr>
                <w:rFonts w:ascii="標楷體" w:eastAsia="標楷體" w:hAnsi="標楷體" w:hint="eastAsia"/>
                <w:color w:val="000000" w:themeColor="text1"/>
              </w:rPr>
              <w:t>所定因公傷病及</w:t>
            </w:r>
            <w:r w:rsidRPr="00AF4F6F">
              <w:rPr>
                <w:rFonts w:ascii="標楷體" w:eastAsia="標楷體" w:hAnsi="標楷體"/>
                <w:color w:val="000000" w:themeColor="text1"/>
                <w:kern w:val="0"/>
              </w:rPr>
              <w:t>因公死亡情事之認定標準、審查機制，</w:t>
            </w:r>
            <w:r w:rsidRPr="00AF4F6F">
              <w:rPr>
                <w:rFonts w:ascii="標楷體" w:eastAsia="標楷體" w:hAnsi="標楷體" w:hint="eastAsia"/>
                <w:color w:val="000000" w:themeColor="text1"/>
                <w:kern w:val="0"/>
              </w:rPr>
              <w:t>授權於本法</w:t>
            </w:r>
            <w:r w:rsidRPr="00AF4F6F">
              <w:rPr>
                <w:rFonts w:ascii="標楷體" w:eastAsia="標楷體" w:hAnsi="標楷體"/>
                <w:color w:val="000000" w:themeColor="text1"/>
                <w:kern w:val="0"/>
              </w:rPr>
              <w:t>施行細則定</w:t>
            </w:r>
            <w:r w:rsidRPr="00AF4F6F">
              <w:rPr>
                <w:rFonts w:ascii="標楷體" w:eastAsia="標楷體" w:hAnsi="標楷體" w:hint="eastAsia"/>
                <w:color w:val="000000" w:themeColor="text1"/>
                <w:kern w:val="0"/>
              </w:rPr>
              <w:t>之</w:t>
            </w:r>
            <w:r w:rsidRPr="00AF4F6F">
              <w:rPr>
                <w:rFonts w:ascii="標楷體" w:eastAsia="標楷體" w:hAnsi="標楷體"/>
                <w:color w:val="000000" w:themeColor="text1"/>
                <w:kern w:val="0"/>
              </w:rPr>
              <w:t>。</w:t>
            </w:r>
          </w:p>
          <w:p w:rsidR="005D2298" w:rsidRPr="00AF4F6F" w:rsidRDefault="005D2298" w:rsidP="0030414D">
            <w:pPr>
              <w:numPr>
                <w:ilvl w:val="0"/>
                <w:numId w:val="21"/>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5D2298" w:rsidRPr="00AF4F6F" w:rsidRDefault="005D2298" w:rsidP="005907FD">
            <w:pPr>
              <w:overflowPunct w:val="0"/>
              <w:topLinePunct/>
              <w:autoSpaceDE w:val="0"/>
              <w:autoSpaceDN w:val="0"/>
              <w:adjustRightInd w:val="0"/>
              <w:ind w:left="39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撫卹法</w:t>
            </w:r>
          </w:p>
          <w:p w:rsidR="005D2298" w:rsidRPr="00AF4F6F" w:rsidRDefault="005D2298" w:rsidP="005907FD">
            <w:pPr>
              <w:spacing w:line="360" w:lineRule="exact"/>
              <w:ind w:leftChars="-1" w:left="598" w:hangingChars="250" w:hanging="60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第五條第五項  </w:t>
            </w:r>
            <w:r w:rsidRPr="00AF4F6F">
              <w:rPr>
                <w:rFonts w:ascii="標楷體" w:eastAsia="標楷體" w:hAnsi="標楷體" w:hint="eastAsia"/>
                <w:color w:val="000000" w:themeColor="text1"/>
              </w:rPr>
              <w:t>第一項因公死亡情事之認定</w:t>
            </w:r>
            <w:r w:rsidRPr="00AF4F6F">
              <w:rPr>
                <w:rFonts w:ascii="標楷體" w:eastAsia="標楷體" w:hAnsi="標楷體" w:hint="eastAsia"/>
                <w:bCs/>
                <w:color w:val="000000" w:themeColor="text1"/>
              </w:rPr>
              <w:t>標準</w:t>
            </w:r>
            <w:r w:rsidRPr="00AF4F6F">
              <w:rPr>
                <w:rFonts w:ascii="標楷體" w:eastAsia="標楷體" w:hAnsi="標楷體" w:hint="eastAsia"/>
                <w:color w:val="000000" w:themeColor="text1"/>
              </w:rPr>
              <w:t>、審查機制及前項交通違規行為之範圍，於本法施行細則定之。</w:t>
            </w:r>
          </w:p>
        </w:tc>
      </w:tr>
      <w:tr w:rsidR="005D2298" w:rsidRPr="00AF4F6F" w:rsidTr="00D442D0">
        <w:tc>
          <w:tcPr>
            <w:tcW w:w="4395" w:type="dxa"/>
          </w:tcPr>
          <w:p w:rsidR="005401FA" w:rsidRPr="00AF4F6F" w:rsidRDefault="005D2298" w:rsidP="005401FA">
            <w:pPr>
              <w:tabs>
                <w:tab w:val="left" w:pos="1444"/>
              </w:tabs>
              <w:topLinePunct/>
              <w:ind w:left="240" w:hangingChars="100" w:hanging="240"/>
              <w:jc w:val="both"/>
              <w:rPr>
                <w:rFonts w:ascii="標楷體" w:eastAsia="標楷體" w:hAnsi="標楷體"/>
                <w:color w:val="000000" w:themeColor="text1"/>
              </w:rPr>
            </w:pPr>
            <w:r w:rsidRPr="00AF4F6F">
              <w:rPr>
                <w:rFonts w:ascii="標楷體" w:eastAsia="標楷體" w:hAnsi="標楷體" w:cs="新細明體" w:hint="eastAsia"/>
                <w:color w:val="000000" w:themeColor="text1"/>
              </w:rPr>
              <w:t>第八十四條</w:t>
            </w:r>
            <w:r w:rsidRPr="00AF4F6F">
              <w:rPr>
                <w:rFonts w:ascii="標楷體" w:eastAsia="標楷體" w:hAnsi="標楷體" w:hint="eastAsia"/>
                <w:color w:val="000000" w:themeColor="text1"/>
              </w:rPr>
              <w:t xml:space="preserve">　</w:t>
            </w:r>
            <w:r w:rsidR="005401FA" w:rsidRPr="00AF4F6F">
              <w:rPr>
                <w:rFonts w:ascii="標楷體" w:eastAsia="標楷體" w:hAnsi="標楷體" w:hint="eastAsia"/>
                <w:color w:val="000000" w:themeColor="text1"/>
              </w:rPr>
              <w:t>公務人員</w:t>
            </w:r>
            <w:r w:rsidR="00B56C82" w:rsidRPr="00AF4F6F">
              <w:rPr>
                <w:rFonts w:ascii="標楷體" w:eastAsia="標楷體" w:hAnsi="標楷體" w:hint="eastAsia"/>
                <w:color w:val="000000" w:themeColor="text1"/>
              </w:rPr>
              <w:t>任職滿五年以上，</w:t>
            </w:r>
            <w:r w:rsidR="005401FA" w:rsidRPr="00AF4F6F">
              <w:rPr>
                <w:rFonts w:ascii="標楷體" w:eastAsia="標楷體" w:hAnsi="標楷體" w:hint="eastAsia"/>
                <w:color w:val="000000" w:themeColor="text1"/>
              </w:rPr>
              <w:t>於本法公布施行後未符合退休或資遣條件而中途離職者，除本法另有</w:t>
            </w:r>
            <w:r w:rsidR="005401FA" w:rsidRPr="00AF4F6F">
              <w:rPr>
                <w:rFonts w:ascii="標楷體" w:eastAsia="標楷體" w:hAnsi="標楷體" w:hint="eastAsia"/>
                <w:color w:val="000000" w:themeColor="text1"/>
              </w:rPr>
              <w:lastRenderedPageBreak/>
              <w:t>規定外，其任職年資予以保留，俟其符合下列各款條件時，得於年滿六十五歲之日起六個月內，</w:t>
            </w:r>
            <w:r w:rsidR="001E7882" w:rsidRPr="00AF4F6F">
              <w:rPr>
                <w:rFonts w:ascii="標楷體" w:eastAsia="標楷體" w:hAnsi="標楷體" w:hint="eastAsia"/>
                <w:color w:val="000000" w:themeColor="text1"/>
              </w:rPr>
              <w:t>以書面檢同相關證明文件，送原服務機關申請屆齡退休</w:t>
            </w:r>
            <w:r w:rsidR="00B56C82" w:rsidRPr="00AF4F6F">
              <w:rPr>
                <w:rFonts w:ascii="新細明體" w:hAnsi="新細明體" w:hint="eastAsia"/>
                <w:color w:val="000000" w:themeColor="text1"/>
              </w:rPr>
              <w:t>。</w:t>
            </w:r>
          </w:p>
          <w:p w:rsidR="004D3068" w:rsidRPr="00AF4F6F" w:rsidRDefault="004D3068" w:rsidP="00D156FD">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前項人員於所定六個月應辦理期限內死亡者，得由其第四十二條所定遺族依第九條規定申請發還原撥繳之退撫基金費用本息。</w:t>
            </w:r>
          </w:p>
          <w:p w:rsidR="005D2298" w:rsidRPr="00AF4F6F" w:rsidRDefault="005D2298" w:rsidP="00D156FD">
            <w:pPr>
              <w:ind w:leftChars="100" w:left="240" w:firstLineChars="200" w:firstLine="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公務人員</w:t>
            </w:r>
            <w:r w:rsidR="00B56C82" w:rsidRPr="00AF4F6F">
              <w:rPr>
                <w:rFonts w:ascii="標楷體" w:eastAsia="標楷體" w:hAnsi="標楷體" w:hint="eastAsia"/>
                <w:color w:val="000000" w:themeColor="text1"/>
                <w:kern w:val="0"/>
              </w:rPr>
              <w:t>任職未滿十五年且</w:t>
            </w:r>
            <w:r w:rsidRPr="00AF4F6F">
              <w:rPr>
                <w:rFonts w:ascii="標楷體" w:eastAsia="標楷體" w:hAnsi="標楷體" w:hint="eastAsia"/>
                <w:color w:val="000000" w:themeColor="text1"/>
                <w:kern w:val="0"/>
              </w:rPr>
              <w:t>符合下列情形者，得於年滿六十五歲時，併計於其他職域工作之年資，請領月退休金：</w:t>
            </w:r>
          </w:p>
          <w:p w:rsidR="005D2298" w:rsidRPr="00AF4F6F" w:rsidRDefault="005D2298" w:rsidP="00AB7B6A">
            <w:pPr>
              <w:tabs>
                <w:tab w:val="left" w:pos="1204"/>
              </w:tabs>
              <w:topLinePunct/>
              <w:ind w:leftChars="92" w:left="718" w:hangingChars="207" w:hanging="497"/>
              <w:jc w:val="both"/>
              <w:rPr>
                <w:rFonts w:ascii="標楷體" w:eastAsia="標楷體" w:hAnsi="標楷體"/>
                <w:color w:val="000000" w:themeColor="text1"/>
              </w:rPr>
            </w:pPr>
            <w:r w:rsidRPr="00AF4F6F">
              <w:rPr>
                <w:rFonts w:ascii="標楷體" w:eastAsia="標楷體" w:hAnsi="標楷體" w:hint="eastAsia"/>
                <w:color w:val="000000" w:themeColor="text1"/>
              </w:rPr>
              <w:t>一、本法公布施行後離職或</w:t>
            </w:r>
            <w:r w:rsidR="00D156FD" w:rsidRPr="00AF4F6F">
              <w:rPr>
                <w:rFonts w:ascii="標楷體" w:eastAsia="標楷體" w:hAnsi="標楷體" w:hint="eastAsia"/>
                <w:color w:val="000000" w:themeColor="text1"/>
              </w:rPr>
              <w:t>屆齡</w:t>
            </w:r>
            <w:r w:rsidRPr="00AF4F6F">
              <w:rPr>
                <w:rFonts w:ascii="標楷體" w:eastAsia="標楷體" w:hAnsi="標楷體" w:hint="eastAsia"/>
                <w:color w:val="000000" w:themeColor="text1"/>
              </w:rPr>
              <w:t>退休。</w:t>
            </w:r>
          </w:p>
          <w:p w:rsidR="005D2298" w:rsidRPr="00AF4F6F" w:rsidRDefault="005D2298" w:rsidP="00AB7B6A">
            <w:pPr>
              <w:tabs>
                <w:tab w:val="left" w:pos="1204"/>
              </w:tabs>
              <w:topLinePunct/>
              <w:ind w:leftChars="92" w:left="718" w:hangingChars="207" w:hanging="497"/>
              <w:jc w:val="both"/>
              <w:rPr>
                <w:rFonts w:ascii="標楷體" w:eastAsia="標楷體" w:hAnsi="標楷體"/>
                <w:color w:val="000000" w:themeColor="text1"/>
              </w:rPr>
            </w:pPr>
            <w:r w:rsidRPr="00AF4F6F">
              <w:rPr>
                <w:rFonts w:ascii="標楷體" w:eastAsia="標楷體" w:hAnsi="標楷體" w:hint="eastAsia"/>
                <w:color w:val="000000" w:themeColor="text1"/>
              </w:rPr>
              <w:t>二、所具符合本法所定任職年資及</w:t>
            </w:r>
            <w:r w:rsidRPr="00AF4F6F">
              <w:rPr>
                <w:rFonts w:ascii="標楷體" w:eastAsia="標楷體" w:hAnsi="標楷體" w:hint="eastAsia"/>
                <w:color w:val="000000" w:themeColor="text1"/>
                <w:kern w:val="0"/>
              </w:rPr>
              <w:t>於其他職域工作</w:t>
            </w:r>
            <w:r w:rsidRPr="00AF4F6F">
              <w:rPr>
                <w:rFonts w:ascii="標楷體" w:eastAsia="標楷體" w:hAnsi="標楷體" w:hint="eastAsia"/>
                <w:color w:val="000000" w:themeColor="text1"/>
              </w:rPr>
              <w:t>年資各未滿十五年合計達十五年以上。</w:t>
            </w:r>
          </w:p>
          <w:p w:rsidR="005D2298" w:rsidRPr="00AF4F6F" w:rsidRDefault="005D2298" w:rsidP="00AB7B6A">
            <w:pPr>
              <w:tabs>
                <w:tab w:val="left" w:pos="1204"/>
              </w:tabs>
              <w:topLinePunct/>
              <w:ind w:leftChars="92" w:left="718" w:hangingChars="207" w:hanging="497"/>
              <w:jc w:val="both"/>
              <w:rPr>
                <w:rFonts w:ascii="標楷體" w:eastAsia="標楷體" w:hAnsi="標楷體"/>
                <w:color w:val="000000" w:themeColor="text1"/>
              </w:rPr>
            </w:pPr>
            <w:r w:rsidRPr="00AF4F6F">
              <w:rPr>
                <w:rFonts w:ascii="標楷體" w:eastAsia="標楷體" w:hAnsi="標楷體" w:hint="eastAsia"/>
                <w:color w:val="000000" w:themeColor="text1"/>
              </w:rPr>
              <w:t>三、符合第三十條及第三十</w:t>
            </w:r>
            <w:r w:rsidR="00D156FD" w:rsidRPr="00AF4F6F">
              <w:rPr>
                <w:rFonts w:ascii="標楷體" w:eastAsia="標楷體" w:hAnsi="標楷體" w:hint="eastAsia"/>
                <w:color w:val="000000" w:themeColor="text1"/>
              </w:rPr>
              <w:t>一</w:t>
            </w:r>
            <w:r w:rsidRPr="00AF4F6F">
              <w:rPr>
                <w:rFonts w:ascii="標楷體" w:eastAsia="標楷體" w:hAnsi="標楷體" w:hint="eastAsia"/>
                <w:color w:val="000000" w:themeColor="text1"/>
              </w:rPr>
              <w:t>條所定月退休金請領條件。</w:t>
            </w:r>
          </w:p>
          <w:p w:rsidR="005D2298" w:rsidRPr="00AF4F6F" w:rsidRDefault="005D2298" w:rsidP="00AB7B6A">
            <w:pPr>
              <w:ind w:leftChars="100" w:left="240"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前項人員請領月退休金時，如已非現職人員，應按其當年度之平均俸（薪）額，依規定計給。</w:t>
            </w:r>
          </w:p>
          <w:p w:rsidR="005D2298" w:rsidRPr="00AF4F6F" w:rsidRDefault="005D2298" w:rsidP="00AB7B6A">
            <w:pPr>
              <w:ind w:leftChars="100" w:left="240" w:firstLineChars="200" w:firstLine="480"/>
              <w:jc w:val="both"/>
              <w:rPr>
                <w:rFonts w:ascii="標楷體" w:eastAsia="標楷體" w:hAnsi="標楷體"/>
                <w:color w:val="000000" w:themeColor="text1"/>
              </w:rPr>
            </w:pPr>
            <w:r w:rsidRPr="00AF4F6F">
              <w:rPr>
                <w:rFonts w:ascii="標楷體" w:eastAsia="標楷體" w:hAnsi="標楷體" w:hint="eastAsia"/>
                <w:color w:val="000000" w:themeColor="text1"/>
              </w:rPr>
              <w:t>曾任公務人員有下列情形之一者，不適用第一項及第二項規定：</w:t>
            </w:r>
          </w:p>
          <w:p w:rsidR="005D2298" w:rsidRPr="00AF4F6F" w:rsidRDefault="005D2298" w:rsidP="00AB7B6A">
            <w:pPr>
              <w:tabs>
                <w:tab w:val="left" w:pos="1204"/>
              </w:tabs>
              <w:topLinePunct/>
              <w:ind w:leftChars="92" w:left="718" w:hangingChars="207" w:hanging="497"/>
              <w:jc w:val="both"/>
              <w:rPr>
                <w:rFonts w:ascii="標楷體" w:eastAsia="標楷體" w:hAnsi="標楷體"/>
                <w:color w:val="000000" w:themeColor="text1"/>
              </w:rPr>
            </w:pPr>
            <w:r w:rsidRPr="00AF4F6F">
              <w:rPr>
                <w:rFonts w:ascii="標楷體" w:eastAsia="標楷體" w:hAnsi="標楷體" w:hint="eastAsia"/>
                <w:color w:val="000000" w:themeColor="text1"/>
              </w:rPr>
              <w:t>一、</w:t>
            </w:r>
            <w:r w:rsidR="00B56C82" w:rsidRPr="00AF4F6F">
              <w:rPr>
                <w:rFonts w:ascii="標楷體" w:eastAsia="標楷體" w:hAnsi="標楷體" w:hint="eastAsia"/>
                <w:color w:val="000000" w:themeColor="text1"/>
              </w:rPr>
              <w:t>有</w:t>
            </w:r>
            <w:r w:rsidRPr="00AF4F6F">
              <w:rPr>
                <w:rFonts w:ascii="標楷體" w:eastAsia="標楷體" w:hAnsi="標楷體" w:hint="eastAsia"/>
                <w:color w:val="000000" w:themeColor="text1"/>
              </w:rPr>
              <w:t>第二十</w:t>
            </w:r>
            <w:r w:rsidR="00D156FD" w:rsidRPr="00AF4F6F">
              <w:rPr>
                <w:rFonts w:ascii="標楷體" w:eastAsia="標楷體" w:hAnsi="標楷體" w:hint="eastAsia"/>
                <w:color w:val="000000" w:themeColor="text1"/>
              </w:rPr>
              <w:t>四</w:t>
            </w:r>
            <w:r w:rsidRPr="00AF4F6F">
              <w:rPr>
                <w:rFonts w:ascii="標楷體" w:eastAsia="標楷體" w:hAnsi="標楷體" w:hint="eastAsia"/>
                <w:color w:val="000000" w:themeColor="text1"/>
              </w:rPr>
              <w:t>條第一項所定不得</w:t>
            </w:r>
            <w:r w:rsidR="004D3068" w:rsidRPr="00AF4F6F">
              <w:rPr>
                <w:rFonts w:ascii="標楷體" w:eastAsia="標楷體" w:hAnsi="標楷體" w:hint="eastAsia"/>
                <w:color w:val="000000" w:themeColor="text1"/>
              </w:rPr>
              <w:t>受理</w:t>
            </w:r>
            <w:r w:rsidRPr="00AF4F6F">
              <w:rPr>
                <w:rFonts w:ascii="標楷體" w:eastAsia="標楷體" w:hAnsi="標楷體" w:hint="eastAsia"/>
                <w:color w:val="000000" w:themeColor="text1"/>
              </w:rPr>
              <w:t>退休</w:t>
            </w:r>
            <w:r w:rsidR="004D3068" w:rsidRPr="00AF4F6F">
              <w:rPr>
                <w:rFonts w:ascii="標楷體" w:eastAsia="標楷體" w:hAnsi="標楷體" w:hint="eastAsia"/>
                <w:color w:val="000000" w:themeColor="text1"/>
              </w:rPr>
              <w:t>案</w:t>
            </w:r>
            <w:r w:rsidRPr="00AF4F6F">
              <w:rPr>
                <w:rFonts w:ascii="標楷體" w:eastAsia="標楷體" w:hAnsi="標楷體" w:hint="eastAsia"/>
                <w:color w:val="000000" w:themeColor="text1"/>
              </w:rPr>
              <w:t>之情事。</w:t>
            </w:r>
          </w:p>
          <w:p w:rsidR="005D2298" w:rsidRPr="00AF4F6F" w:rsidRDefault="005D2298" w:rsidP="00B56C82">
            <w:pPr>
              <w:tabs>
                <w:tab w:val="left" w:pos="1204"/>
              </w:tabs>
              <w:topLinePunct/>
              <w:ind w:leftChars="92" w:left="718" w:hangingChars="207" w:hanging="497"/>
              <w:jc w:val="both"/>
              <w:rPr>
                <w:rFonts w:ascii="標楷體" w:eastAsia="標楷體" w:hAnsi="標楷體"/>
                <w:color w:val="000000" w:themeColor="text1"/>
              </w:rPr>
            </w:pPr>
            <w:r w:rsidRPr="00AF4F6F">
              <w:rPr>
                <w:rFonts w:ascii="標楷體" w:eastAsia="標楷體" w:hAnsi="標楷體" w:hint="eastAsia"/>
                <w:color w:val="000000" w:themeColor="text1"/>
              </w:rPr>
              <w:t>二、有犯罪或經機關依相關法律核予撤職、</w:t>
            </w:r>
            <w:r w:rsidR="00B56C82" w:rsidRPr="00AF4F6F">
              <w:rPr>
                <w:rFonts w:ascii="標楷體" w:eastAsia="標楷體" w:hAnsi="標楷體" w:hint="eastAsia"/>
                <w:color w:val="000000" w:themeColor="text1"/>
              </w:rPr>
              <w:t>免職或</w:t>
            </w:r>
            <w:r w:rsidRPr="00AF4F6F">
              <w:rPr>
                <w:rFonts w:ascii="標楷體" w:eastAsia="標楷體" w:hAnsi="標楷體" w:hint="eastAsia"/>
                <w:color w:val="000000" w:themeColor="text1"/>
              </w:rPr>
              <w:t>免除職務之情事。</w:t>
            </w:r>
          </w:p>
        </w:tc>
        <w:tc>
          <w:tcPr>
            <w:tcW w:w="4536" w:type="dxa"/>
          </w:tcPr>
          <w:p w:rsidR="009D2AD3" w:rsidRPr="00AF4F6F" w:rsidRDefault="005D2298" w:rsidP="0030414D">
            <w:pPr>
              <w:numPr>
                <w:ilvl w:val="0"/>
                <w:numId w:val="73"/>
              </w:numPr>
              <w:overflowPunct w:val="0"/>
              <w:topLinePunct/>
              <w:autoSpaceDE w:val="0"/>
              <w:autoSpaceDN w:val="0"/>
              <w:adjustRightInd w:val="0"/>
              <w:ind w:leftChars="-1" w:left="504" w:hanging="506"/>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lastRenderedPageBreak/>
              <w:t>本條明定公務人員任職年資與勞工工作年資併計之規定。</w:t>
            </w:r>
          </w:p>
          <w:p w:rsidR="009D2AD3" w:rsidRPr="00AF4F6F" w:rsidRDefault="009D2AD3" w:rsidP="0030414D">
            <w:pPr>
              <w:numPr>
                <w:ilvl w:val="0"/>
                <w:numId w:val="73"/>
              </w:numPr>
              <w:overflowPunct w:val="0"/>
              <w:topLinePunct/>
              <w:autoSpaceDE w:val="0"/>
              <w:autoSpaceDN w:val="0"/>
              <w:adjustRightInd w:val="0"/>
              <w:ind w:leftChars="-1" w:left="480"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spacing w:val="6"/>
                <w:kern w:val="0"/>
              </w:rPr>
              <w:t>為促進公私人才交流，並兼顧社會</w:t>
            </w:r>
            <w:r w:rsidRPr="00AF4F6F">
              <w:rPr>
                <w:rFonts w:ascii="標楷體" w:eastAsia="標楷體" w:hAnsi="標楷體" w:hint="eastAsia"/>
                <w:snapToGrid w:val="0"/>
                <w:color w:val="000000" w:themeColor="text1"/>
                <w:spacing w:val="6"/>
                <w:kern w:val="0"/>
              </w:rPr>
              <w:lastRenderedPageBreak/>
              <w:t>安全網絡建構，同時也為落實公務人員服務官箴維護，爰於第四項增定</w:t>
            </w:r>
            <w:r w:rsidRPr="00AF4F6F">
              <w:rPr>
                <w:rFonts w:ascii="標楷體" w:eastAsia="標楷體" w:hAnsi="標楷體" w:hint="eastAsia"/>
                <w:color w:val="000000" w:themeColor="text1"/>
              </w:rPr>
              <w:t>公務人員未辦理退休或資遣而離卸現職者，其所具符合第十一條至第十五條之年資滿十年，且無第二十五條第一項所定不得申請退休之情事時，得於年滿六十五歲之日起六個月內，補辦屆齡退休。但因犯罪或經機關依相關法律撤職、免除職務或免職者除外。</w:t>
            </w:r>
          </w:p>
          <w:p w:rsidR="005D2298" w:rsidRPr="00AF4F6F" w:rsidRDefault="005D2298" w:rsidP="0030414D">
            <w:pPr>
              <w:numPr>
                <w:ilvl w:val="0"/>
                <w:numId w:val="73"/>
              </w:numPr>
              <w:overflowPunct w:val="0"/>
              <w:topLinePunct/>
              <w:autoSpaceDE w:val="0"/>
              <w:autoSpaceDN w:val="0"/>
              <w:adjustRightInd w:val="0"/>
              <w:ind w:left="397" w:hanging="48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相關條文及立法體例</w:t>
            </w:r>
          </w:p>
          <w:p w:rsidR="005D2298" w:rsidRPr="00AF4F6F" w:rsidRDefault="005D2298" w:rsidP="009E40BB">
            <w:pPr>
              <w:overflowPunct w:val="0"/>
              <w:topLinePunct/>
              <w:autoSpaceDE w:val="0"/>
              <w:autoSpaceDN w:val="0"/>
              <w:adjustRightInd w:val="0"/>
              <w:ind w:left="39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公教人員保險法</w:t>
            </w:r>
          </w:p>
          <w:p w:rsidR="005D2298" w:rsidRPr="00AF4F6F" w:rsidRDefault="005D2298" w:rsidP="009856FE">
            <w:pPr>
              <w:overflowPunct w:val="0"/>
              <w:topLinePunct/>
              <w:autoSpaceDE w:val="0"/>
              <w:autoSpaceDN w:val="0"/>
              <w:adjustRightInd w:val="0"/>
              <w:ind w:leftChars="165" w:left="662" w:hangingChars="111" w:hanging="266"/>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第四十九條　被保險人符合下列情形者，得於年滿六十五歲時，併計其曾參加勞工保險之保險年資，請領本保險養老年金給付：</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一、中華民國九十九年一月一日以後退保。</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二、繳付本保險保險費及曾參加勞工保險各未滿十五年之保險年資合計達十五年以上。</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三、符合第十六條第一項或第二十六條所定養老給付請領條件。</w:t>
            </w:r>
          </w:p>
          <w:p w:rsidR="005D2298" w:rsidRPr="00AF4F6F" w:rsidRDefault="005D2298" w:rsidP="009E40BB">
            <w:pPr>
              <w:overflowPunct w:val="0"/>
              <w:topLinePunct/>
              <w:autoSpaceDE w:val="0"/>
              <w:autoSpaceDN w:val="0"/>
              <w:adjustRightInd w:val="0"/>
              <w:ind w:left="397"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前項被保險人應按退出本保險當時之平均保俸額，依基本年金率計給養老年金給付；該參加勞工保險之保險年資不計給本保險養老給付。</w:t>
            </w:r>
          </w:p>
          <w:p w:rsidR="005D2298" w:rsidRPr="00AF4F6F" w:rsidRDefault="005D2298" w:rsidP="000C3DB3">
            <w:pPr>
              <w:overflowPunct w:val="0"/>
              <w:topLinePunct/>
              <w:autoSpaceDE w:val="0"/>
              <w:autoSpaceDN w:val="0"/>
              <w:adjustRightInd w:val="0"/>
              <w:ind w:leftChars="165" w:left="396"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被保險人之本保險或勞工保險年資，有下列情形之一者，不予併計：</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一、已請領勞工保險老年給付。</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二、已請領本保險養老給付。</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三、已領取本保險或勞工保險年資之補償金。</w:t>
            </w:r>
          </w:p>
          <w:p w:rsidR="005D2298" w:rsidRPr="00AF4F6F" w:rsidRDefault="005D2298" w:rsidP="009E40BB">
            <w:pPr>
              <w:overflowPunct w:val="0"/>
              <w:topLinePunct/>
              <w:autoSpaceDE w:val="0"/>
              <w:autoSpaceDN w:val="0"/>
              <w:adjustRightInd w:val="0"/>
              <w:ind w:left="397"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被保險人有下列情形之一者，不適用第一項及第二項規定：</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一、犯貪污治罪條例之罪，或犯刑法瀆職罪，或於動員戡亂時期終止後，犯內亂罪、外患罪，</w:t>
            </w:r>
            <w:r w:rsidRPr="00AF4F6F">
              <w:rPr>
                <w:rFonts w:ascii="標楷體" w:eastAsia="標楷體" w:hAnsi="標楷體" w:hint="eastAsia"/>
                <w:snapToGrid w:val="0"/>
                <w:color w:val="000000" w:themeColor="text1"/>
                <w:kern w:val="0"/>
              </w:rPr>
              <w:lastRenderedPageBreak/>
              <w:t>經判刑確定。</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二、依所適用人事法令應予免職、解聘或撤職；於處分前離職者，亦同。</w:t>
            </w:r>
          </w:p>
          <w:p w:rsidR="005D2298" w:rsidRPr="00AF4F6F" w:rsidRDefault="005D2298" w:rsidP="000C3DB3">
            <w:pPr>
              <w:overflowPunct w:val="0"/>
              <w:topLinePunct/>
              <w:autoSpaceDE w:val="0"/>
              <w:autoSpaceDN w:val="0"/>
              <w:adjustRightInd w:val="0"/>
              <w:ind w:leftChars="289" w:left="1181" w:hangingChars="203" w:hanging="487"/>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三、依所適用人事法令應予停職（聘）或休職，且未依法復職；於處分前離職者，亦同。</w:t>
            </w:r>
          </w:p>
          <w:p w:rsidR="005D2298" w:rsidRPr="00AF4F6F" w:rsidRDefault="005D2298" w:rsidP="009E40BB">
            <w:pPr>
              <w:overflowPunct w:val="0"/>
              <w:topLinePunct/>
              <w:autoSpaceDE w:val="0"/>
              <w:autoSpaceDN w:val="0"/>
              <w:adjustRightInd w:val="0"/>
              <w:ind w:left="397"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第一項及第二項人員請領之本保險養老年金給付，應自申請之日起發給。</w:t>
            </w:r>
          </w:p>
          <w:p w:rsidR="005D2298" w:rsidRPr="00AF4F6F" w:rsidRDefault="005D2298" w:rsidP="009E40BB">
            <w:pPr>
              <w:overflowPunct w:val="0"/>
              <w:topLinePunct/>
              <w:autoSpaceDE w:val="0"/>
              <w:autoSpaceDN w:val="0"/>
              <w:adjustRightInd w:val="0"/>
              <w:ind w:left="397"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被保險人於本法中華民國一百零三年一月十四日修正施行前死亡者，不適用第一項及第二項規定。</w:t>
            </w:r>
          </w:p>
          <w:p w:rsidR="005D2298" w:rsidRPr="00AF4F6F" w:rsidRDefault="005D2298" w:rsidP="009E40BB">
            <w:pPr>
              <w:overflowPunct w:val="0"/>
              <w:topLinePunct/>
              <w:autoSpaceDE w:val="0"/>
              <w:autoSpaceDN w:val="0"/>
              <w:adjustRightInd w:val="0"/>
              <w:ind w:left="397"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第一項第二款所定未滿十五年之保險年資，應包含已請領本保險養老給付或勞工保險老年給付之保險年資。</w:t>
            </w:r>
          </w:p>
        </w:tc>
      </w:tr>
      <w:tr w:rsidR="005D2298" w:rsidRPr="00AF4F6F" w:rsidTr="00D442D0">
        <w:tc>
          <w:tcPr>
            <w:tcW w:w="4395" w:type="dxa"/>
          </w:tcPr>
          <w:p w:rsidR="005D2298" w:rsidRPr="00AF4F6F" w:rsidRDefault="005D2298" w:rsidP="0022504C">
            <w:pPr>
              <w:tabs>
                <w:tab w:val="left" w:pos="1444"/>
              </w:tabs>
              <w:topLinePunct/>
              <w:ind w:left="240" w:hangingChars="100" w:hanging="24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rPr>
              <w:lastRenderedPageBreak/>
              <w:t>第八十五條</w:t>
            </w:r>
            <w:r w:rsidRPr="00AF4F6F">
              <w:rPr>
                <w:rFonts w:ascii="標楷體" w:eastAsia="標楷體" w:hAnsi="標楷體" w:hint="eastAsia"/>
                <w:color w:val="000000" w:themeColor="text1"/>
                <w:kern w:val="0"/>
              </w:rPr>
              <w:t xml:space="preserve">　本法施行細則由考試院定之。</w:t>
            </w:r>
          </w:p>
        </w:tc>
        <w:tc>
          <w:tcPr>
            <w:tcW w:w="4536" w:type="dxa"/>
          </w:tcPr>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一、本條規定本法施行細則之訂定機關。</w:t>
            </w:r>
          </w:p>
          <w:p w:rsidR="005D2298" w:rsidRPr="00AF4F6F" w:rsidRDefault="005D2298" w:rsidP="005907FD">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二、參照原退休法第三十六條及原撫卹法第二十一條規定，明定本法施行細則訂定之權責機關。</w:t>
            </w:r>
          </w:p>
          <w:p w:rsidR="005D2298" w:rsidRPr="00AF4F6F" w:rsidRDefault="005D2298" w:rsidP="005907FD">
            <w:pPr>
              <w:overflowPunct w:val="0"/>
              <w:topLinePunct/>
              <w:autoSpaceDE w:val="0"/>
              <w:autoSpaceDN w:val="0"/>
              <w:adjustRightInd w:val="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三、相關條文及立法體例</w:t>
            </w:r>
          </w:p>
          <w:p w:rsidR="005D2298" w:rsidRPr="00AF4F6F" w:rsidRDefault="005D2298" w:rsidP="005907FD">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(一)退休法</w:t>
            </w:r>
          </w:p>
          <w:p w:rsidR="005D2298" w:rsidRPr="00AF4F6F" w:rsidRDefault="005D2298" w:rsidP="005907FD">
            <w:pPr>
              <w:overflowPunct w:val="0"/>
              <w:topLinePunct/>
              <w:autoSpaceDE w:val="0"/>
              <w:autoSpaceDN w:val="0"/>
              <w:adjustRightInd w:val="0"/>
              <w:ind w:leftChars="200" w:left="1212" w:hangingChars="305" w:hanging="732"/>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 xml:space="preserve">    第三十六條  </w:t>
            </w:r>
            <w:r w:rsidRPr="00AF4F6F">
              <w:rPr>
                <w:rFonts w:ascii="標楷體" w:eastAsia="標楷體" w:hAnsi="標楷體" w:hint="eastAsia"/>
                <w:color w:val="000000" w:themeColor="text1"/>
              </w:rPr>
              <w:t>本法施行細則，由考試院定之。</w:t>
            </w:r>
          </w:p>
          <w:p w:rsidR="005D2298" w:rsidRPr="00AF4F6F" w:rsidRDefault="005D2298" w:rsidP="005907FD">
            <w:pPr>
              <w:overflowPunct w:val="0"/>
              <w:topLinePunct/>
              <w:autoSpaceDE w:val="0"/>
              <w:autoSpaceDN w:val="0"/>
              <w:adjustRightInd w:val="0"/>
              <w:ind w:firstLineChars="200" w:firstLine="480"/>
              <w:jc w:val="both"/>
              <w:rPr>
                <w:rFonts w:ascii="標楷體" w:eastAsia="標楷體" w:hAnsi="標楷體"/>
                <w:snapToGrid w:val="0"/>
                <w:color w:val="000000" w:themeColor="text1"/>
                <w:kern w:val="0"/>
              </w:rPr>
            </w:pPr>
            <w:r w:rsidRPr="00AF4F6F">
              <w:rPr>
                <w:rFonts w:ascii="標楷體" w:eastAsia="標楷體" w:hAnsi="標楷體" w:hint="eastAsia"/>
                <w:snapToGrid w:val="0"/>
                <w:color w:val="000000" w:themeColor="text1"/>
                <w:kern w:val="0"/>
              </w:rPr>
              <w:t>(二)撫卹法</w:t>
            </w:r>
          </w:p>
          <w:p w:rsidR="005D2298" w:rsidRPr="00AF4F6F" w:rsidRDefault="005D2298" w:rsidP="005907FD">
            <w:pPr>
              <w:spacing w:line="300" w:lineRule="exact"/>
              <w:ind w:leftChars="-1" w:left="1198" w:hangingChars="500" w:hanging="1200"/>
              <w:jc w:val="both"/>
              <w:rPr>
                <w:rFonts w:ascii="標楷體" w:eastAsia="標楷體" w:hAnsi="標楷體"/>
                <w:color w:val="000000" w:themeColor="text1"/>
              </w:rPr>
            </w:pPr>
            <w:r w:rsidRPr="00AF4F6F">
              <w:rPr>
                <w:rFonts w:ascii="標楷體" w:eastAsia="標楷體" w:hAnsi="標楷體" w:hint="eastAsia"/>
                <w:snapToGrid w:val="0"/>
                <w:color w:val="000000" w:themeColor="text1"/>
                <w:kern w:val="0"/>
              </w:rPr>
              <w:t xml:space="preserve">        第二十一條  </w:t>
            </w:r>
            <w:r w:rsidRPr="00AF4F6F">
              <w:rPr>
                <w:rFonts w:ascii="標楷體" w:eastAsia="標楷體" w:hAnsi="標楷體" w:hint="eastAsia"/>
                <w:color w:val="000000" w:themeColor="text1"/>
              </w:rPr>
              <w:t>本法施行細則，由考試院定之。</w:t>
            </w:r>
          </w:p>
        </w:tc>
      </w:tr>
      <w:tr w:rsidR="005D2298" w:rsidRPr="00AF4F6F" w:rsidTr="00D442D0">
        <w:tc>
          <w:tcPr>
            <w:tcW w:w="4395" w:type="dxa"/>
          </w:tcPr>
          <w:p w:rsidR="005D2298" w:rsidRPr="00AF4F6F" w:rsidRDefault="005D2298" w:rsidP="00714370">
            <w:pPr>
              <w:tabs>
                <w:tab w:val="left" w:pos="1444"/>
              </w:tabs>
              <w:topLinePunct/>
              <w:ind w:leftChars="15" w:left="276" w:hangingChars="100" w:hanging="240"/>
              <w:jc w:val="both"/>
              <w:rPr>
                <w:rFonts w:ascii="標楷體" w:eastAsia="標楷體" w:hAnsi="標楷體"/>
                <w:color w:val="000000" w:themeColor="text1"/>
              </w:rPr>
            </w:pPr>
            <w:r w:rsidRPr="00AF4F6F">
              <w:rPr>
                <w:rFonts w:ascii="標楷體" w:eastAsia="標楷體" w:hAnsi="標楷體" w:cs="新細明體" w:hint="eastAsia"/>
                <w:color w:val="000000" w:themeColor="text1"/>
                <w:kern w:val="0"/>
              </w:rPr>
              <w:t>第八十六條　本法</w:t>
            </w:r>
            <w:r w:rsidR="006836B1" w:rsidRPr="006836B1">
              <w:rPr>
                <w:rFonts w:ascii="標楷體" w:eastAsia="標楷體" w:hAnsi="標楷體" w:cs="新細明體" w:hint="eastAsia"/>
                <w:color w:val="000000" w:themeColor="text1"/>
                <w:kern w:val="0"/>
              </w:rPr>
              <w:t>施行日期</w:t>
            </w:r>
            <w:r w:rsidR="002972C8">
              <w:rPr>
                <w:rFonts w:ascii="標楷體" w:eastAsia="標楷體" w:hAnsi="標楷體" w:cs="新細明體" w:hint="eastAsia"/>
                <w:color w:val="000000" w:themeColor="text1"/>
                <w:kern w:val="0"/>
              </w:rPr>
              <w:t>，由考試院會同行政院</w:t>
            </w:r>
            <w:r w:rsidR="006836B1" w:rsidRPr="006836B1">
              <w:rPr>
                <w:rFonts w:ascii="標楷體" w:eastAsia="標楷體" w:hAnsi="標楷體" w:cs="新細明體" w:hint="eastAsia"/>
                <w:color w:val="000000" w:themeColor="text1"/>
                <w:kern w:val="0"/>
              </w:rPr>
              <w:t>定之。</w:t>
            </w:r>
          </w:p>
        </w:tc>
        <w:tc>
          <w:tcPr>
            <w:tcW w:w="4536" w:type="dxa"/>
          </w:tcPr>
          <w:p w:rsidR="006836B1" w:rsidRPr="006836B1" w:rsidRDefault="006836B1" w:rsidP="006836B1">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6836B1">
              <w:rPr>
                <w:rFonts w:ascii="標楷體" w:eastAsia="標楷體" w:hAnsi="標楷體" w:hint="eastAsia"/>
                <w:snapToGrid w:val="0"/>
                <w:color w:val="000000" w:themeColor="text1"/>
                <w:kern w:val="0"/>
              </w:rPr>
              <w:t>一、本條規定本</w:t>
            </w:r>
            <w:r w:rsidR="002972C8">
              <w:rPr>
                <w:rFonts w:ascii="標楷體" w:eastAsia="標楷體" w:hAnsi="標楷體" w:hint="eastAsia"/>
                <w:snapToGrid w:val="0"/>
                <w:color w:val="000000" w:themeColor="text1"/>
                <w:kern w:val="0"/>
              </w:rPr>
              <w:t>法</w:t>
            </w:r>
            <w:r w:rsidRPr="006836B1">
              <w:rPr>
                <w:rFonts w:ascii="標楷體" w:eastAsia="標楷體" w:hAnsi="標楷體" w:hint="eastAsia"/>
                <w:snapToGrid w:val="0"/>
                <w:color w:val="000000" w:themeColor="text1"/>
                <w:kern w:val="0"/>
              </w:rPr>
              <w:t>施行日期授權考試院與行政院會同定之。</w:t>
            </w:r>
          </w:p>
          <w:p w:rsidR="005D2298" w:rsidRPr="00AF4F6F" w:rsidRDefault="006836B1" w:rsidP="002972C8">
            <w:pPr>
              <w:overflowPunct w:val="0"/>
              <w:topLinePunct/>
              <w:autoSpaceDE w:val="0"/>
              <w:autoSpaceDN w:val="0"/>
              <w:adjustRightInd w:val="0"/>
              <w:ind w:left="480" w:hangingChars="200" w:hanging="480"/>
              <w:jc w:val="both"/>
              <w:rPr>
                <w:rFonts w:ascii="標楷體" w:eastAsia="標楷體" w:hAnsi="標楷體"/>
                <w:snapToGrid w:val="0"/>
                <w:color w:val="000000" w:themeColor="text1"/>
                <w:kern w:val="0"/>
              </w:rPr>
            </w:pPr>
            <w:r w:rsidRPr="006836B1">
              <w:rPr>
                <w:rFonts w:ascii="標楷體" w:eastAsia="標楷體" w:hAnsi="標楷體" w:hint="eastAsia"/>
                <w:snapToGrid w:val="0"/>
                <w:color w:val="000000" w:themeColor="text1"/>
                <w:kern w:val="0"/>
              </w:rPr>
              <w:t>二、</w:t>
            </w:r>
            <w:r w:rsidR="00DB6460">
              <w:rPr>
                <w:rFonts w:ascii="標楷體" w:eastAsia="標楷體" w:hAnsi="標楷體" w:hint="eastAsia"/>
                <w:snapToGrid w:val="0"/>
                <w:color w:val="000000" w:themeColor="text1"/>
                <w:kern w:val="0"/>
              </w:rPr>
              <w:t>本法</w:t>
            </w:r>
            <w:r w:rsidR="002972C8" w:rsidRPr="002972C8">
              <w:rPr>
                <w:rFonts w:ascii="標楷體" w:eastAsia="標楷體" w:hAnsi="標楷體" w:hint="eastAsia"/>
                <w:snapToGrid w:val="0"/>
                <w:color w:val="000000" w:themeColor="text1"/>
                <w:kern w:val="0"/>
              </w:rPr>
              <w:t>係屬重大人事改革，</w:t>
            </w:r>
            <w:r w:rsidR="002972C8">
              <w:rPr>
                <w:rFonts w:ascii="標楷體" w:eastAsia="標楷體" w:hAnsi="標楷體" w:hint="eastAsia"/>
                <w:snapToGrid w:val="0"/>
                <w:color w:val="000000" w:themeColor="text1"/>
                <w:kern w:val="0"/>
              </w:rPr>
              <w:t>係配合國家整體年金改革政策所擬定，並將與教育人員及軍職人員年金改革法案同步</w:t>
            </w:r>
            <w:r w:rsidRPr="006836B1">
              <w:rPr>
                <w:rFonts w:ascii="標楷體" w:eastAsia="標楷體" w:hAnsi="標楷體" w:hint="eastAsia"/>
                <w:snapToGrid w:val="0"/>
                <w:color w:val="000000" w:themeColor="text1"/>
                <w:kern w:val="0"/>
              </w:rPr>
              <w:t>施</w:t>
            </w:r>
            <w:r w:rsidR="002972C8">
              <w:rPr>
                <w:rFonts w:ascii="標楷體" w:eastAsia="標楷體" w:hAnsi="標楷體" w:hint="eastAsia"/>
                <w:snapToGrid w:val="0"/>
                <w:color w:val="000000" w:themeColor="text1"/>
                <w:kern w:val="0"/>
              </w:rPr>
              <w:t>行</w:t>
            </w:r>
            <w:r w:rsidRPr="006836B1">
              <w:rPr>
                <w:rFonts w:ascii="標楷體" w:eastAsia="標楷體" w:hAnsi="標楷體" w:hint="eastAsia"/>
                <w:snapToGrid w:val="0"/>
                <w:color w:val="000000" w:themeColor="text1"/>
                <w:kern w:val="0"/>
              </w:rPr>
              <w:t>，</w:t>
            </w:r>
            <w:r w:rsidR="002972C8">
              <w:rPr>
                <w:rFonts w:ascii="標楷體" w:eastAsia="標楷體" w:hAnsi="標楷體" w:hint="eastAsia"/>
                <w:snapToGrid w:val="0"/>
                <w:color w:val="000000" w:themeColor="text1"/>
                <w:kern w:val="0"/>
              </w:rPr>
              <w:t>且</w:t>
            </w:r>
            <w:r w:rsidR="002972C8" w:rsidRPr="002972C8">
              <w:rPr>
                <w:rFonts w:ascii="標楷體" w:eastAsia="標楷體" w:hAnsi="標楷體" w:hint="eastAsia"/>
                <w:snapToGrid w:val="0"/>
                <w:color w:val="000000" w:themeColor="text1"/>
                <w:kern w:val="0"/>
              </w:rPr>
              <w:t>如經完成立法程序，仍須配合相關條文據以</w:t>
            </w:r>
            <w:proofErr w:type="gramStart"/>
            <w:r w:rsidR="002972C8" w:rsidRPr="002972C8">
              <w:rPr>
                <w:rFonts w:ascii="標楷體" w:eastAsia="標楷體" w:hAnsi="標楷體" w:hint="eastAsia"/>
                <w:snapToGrid w:val="0"/>
                <w:color w:val="000000" w:themeColor="text1"/>
                <w:kern w:val="0"/>
              </w:rPr>
              <w:t>研</w:t>
            </w:r>
            <w:proofErr w:type="gramEnd"/>
            <w:r w:rsidR="002972C8" w:rsidRPr="002972C8">
              <w:rPr>
                <w:rFonts w:ascii="標楷體" w:eastAsia="標楷體" w:hAnsi="標楷體" w:hint="eastAsia"/>
                <w:snapToGrid w:val="0"/>
                <w:color w:val="000000" w:themeColor="text1"/>
                <w:kern w:val="0"/>
              </w:rPr>
              <w:t>訂配套措施後始能實施，</w:t>
            </w:r>
            <w:proofErr w:type="gramStart"/>
            <w:r w:rsidRPr="006836B1">
              <w:rPr>
                <w:rFonts w:ascii="標楷體" w:eastAsia="標楷體" w:hAnsi="標楷體" w:hint="eastAsia"/>
                <w:snapToGrid w:val="0"/>
                <w:color w:val="000000" w:themeColor="text1"/>
                <w:kern w:val="0"/>
              </w:rPr>
              <w:t>爰</w:t>
            </w:r>
            <w:proofErr w:type="gramEnd"/>
            <w:r w:rsidR="002972C8">
              <w:rPr>
                <w:rFonts w:ascii="標楷體" w:eastAsia="標楷體" w:hAnsi="標楷體" w:hint="eastAsia"/>
                <w:snapToGrid w:val="0"/>
                <w:color w:val="000000" w:themeColor="text1"/>
                <w:kern w:val="0"/>
              </w:rPr>
              <w:t>就</w:t>
            </w:r>
            <w:r w:rsidRPr="006836B1">
              <w:rPr>
                <w:rFonts w:ascii="標楷體" w:eastAsia="標楷體" w:hAnsi="標楷體" w:hint="eastAsia"/>
                <w:snapToGrid w:val="0"/>
                <w:color w:val="000000" w:themeColor="text1"/>
                <w:kern w:val="0"/>
              </w:rPr>
              <w:t>本</w:t>
            </w:r>
            <w:r w:rsidR="002972C8">
              <w:rPr>
                <w:rFonts w:ascii="標楷體" w:eastAsia="標楷體" w:hAnsi="標楷體" w:hint="eastAsia"/>
                <w:snapToGrid w:val="0"/>
                <w:color w:val="000000" w:themeColor="text1"/>
                <w:kern w:val="0"/>
              </w:rPr>
              <w:t>法之施行日期，授權</w:t>
            </w:r>
            <w:r w:rsidRPr="006836B1">
              <w:rPr>
                <w:rFonts w:ascii="標楷體" w:eastAsia="標楷體" w:hAnsi="標楷體" w:hint="eastAsia"/>
                <w:snapToGrid w:val="0"/>
                <w:color w:val="000000" w:themeColor="text1"/>
                <w:kern w:val="0"/>
              </w:rPr>
              <w:t>由考試院會同行政院定之。</w:t>
            </w:r>
          </w:p>
        </w:tc>
      </w:tr>
    </w:tbl>
    <w:p w:rsidR="001B3539" w:rsidRPr="002972C8" w:rsidRDefault="001B3539" w:rsidP="00AF7970">
      <w:pPr>
        <w:rPr>
          <w:color w:val="000000" w:themeColor="text1"/>
        </w:rPr>
        <w:sectPr w:rsidR="001B3539" w:rsidRPr="002972C8" w:rsidSect="00387ED6">
          <w:footerReference w:type="even" r:id="rId11"/>
          <w:footerReference w:type="default" r:id="rId12"/>
          <w:pgSz w:w="11907" w:h="16839" w:code="9"/>
          <w:pgMar w:top="1440" w:right="1418" w:bottom="1418" w:left="1701" w:header="851" w:footer="992" w:gutter="0"/>
          <w:cols w:space="425"/>
          <w:docGrid w:type="lines" w:linePitch="360"/>
        </w:sectPr>
      </w:pPr>
    </w:p>
    <w:p w:rsidR="00680350" w:rsidRPr="00AF4F6F" w:rsidRDefault="00680350" w:rsidP="00E53B36">
      <w:pPr>
        <w:pageBreakBefore/>
        <w:ind w:left="960" w:rightChars="-163" w:right="-391" w:hangingChars="400" w:hanging="960"/>
        <w:rPr>
          <w:rFonts w:ascii="標楷體" w:eastAsia="標楷體" w:hAnsi="標楷體"/>
          <w:color w:val="000000" w:themeColor="text1"/>
        </w:rPr>
      </w:pPr>
      <w:r w:rsidRPr="00AF4F6F">
        <w:rPr>
          <w:rFonts w:ascii="標楷體" w:eastAsia="標楷體" w:hAnsi="標楷體" w:hint="eastAsia"/>
          <w:color w:val="000000" w:themeColor="text1"/>
        </w:rPr>
        <w:lastRenderedPageBreak/>
        <w:t>附表</w:t>
      </w:r>
      <w:proofErr w:type="gramStart"/>
      <w:r w:rsidR="00A80D7C" w:rsidRPr="00AF4F6F">
        <w:rPr>
          <w:rFonts w:ascii="標楷體" w:eastAsia="標楷體" w:hAnsi="標楷體" w:hint="eastAsia"/>
          <w:color w:val="000000" w:themeColor="text1"/>
        </w:rPr>
        <w:t>一</w:t>
      </w:r>
      <w:proofErr w:type="gramEnd"/>
      <w:r w:rsidRPr="00AF4F6F">
        <w:rPr>
          <w:rFonts w:ascii="標楷體" w:eastAsia="標楷體" w:hAnsi="標楷體" w:hint="eastAsia"/>
          <w:color w:val="000000" w:themeColor="text1"/>
        </w:rPr>
        <w:t xml:space="preserve">  </w:t>
      </w:r>
      <w:r w:rsidR="00E53B36">
        <w:rPr>
          <w:rFonts w:ascii="標楷體" w:eastAsia="標楷體" w:hAnsi="標楷體" w:hint="eastAsia"/>
          <w:color w:val="000000" w:themeColor="text1"/>
        </w:rPr>
        <w:t>公務人員退休撫</w:t>
      </w:r>
      <w:proofErr w:type="gramStart"/>
      <w:r w:rsidR="00E53B36">
        <w:rPr>
          <w:rFonts w:ascii="標楷體" w:eastAsia="標楷體" w:hAnsi="標楷體" w:hint="eastAsia"/>
          <w:color w:val="000000" w:themeColor="text1"/>
        </w:rPr>
        <w:t>卹</w:t>
      </w:r>
      <w:proofErr w:type="gramEnd"/>
      <w:r w:rsidR="00E53B36">
        <w:rPr>
          <w:rFonts w:ascii="標楷體" w:eastAsia="標楷體" w:hAnsi="標楷體" w:hint="eastAsia"/>
          <w:color w:val="000000" w:themeColor="text1"/>
        </w:rPr>
        <w:t>法</w:t>
      </w:r>
      <w:r w:rsidR="00E33683" w:rsidRPr="00AF4F6F">
        <w:rPr>
          <w:rFonts w:ascii="標楷體" w:eastAsia="標楷體" w:hAnsi="標楷體" w:hint="eastAsia"/>
          <w:color w:val="000000" w:themeColor="text1"/>
        </w:rPr>
        <w:t>第二十</w:t>
      </w:r>
      <w:r w:rsidR="00EB05BB" w:rsidRPr="00AF4F6F">
        <w:rPr>
          <w:rFonts w:ascii="標楷體" w:eastAsia="標楷體" w:hAnsi="標楷體" w:hint="eastAsia"/>
          <w:color w:val="000000" w:themeColor="text1"/>
        </w:rPr>
        <w:t>七</w:t>
      </w:r>
      <w:r w:rsidR="00E33683" w:rsidRPr="00AF4F6F">
        <w:rPr>
          <w:rFonts w:ascii="標楷體" w:eastAsia="標楷體" w:hAnsi="標楷體" w:hint="eastAsia"/>
          <w:color w:val="000000" w:themeColor="text1"/>
        </w:rPr>
        <w:t>條第二項附表</w:t>
      </w:r>
      <w:proofErr w:type="gramStart"/>
      <w:r w:rsidR="00E33683" w:rsidRPr="00AF4F6F">
        <w:rPr>
          <w:rFonts w:ascii="標楷體" w:eastAsia="標楷體" w:hAnsi="標楷體" w:hint="eastAsia"/>
          <w:color w:val="000000" w:themeColor="text1"/>
        </w:rPr>
        <w:t>─</w:t>
      </w:r>
      <w:proofErr w:type="gramEnd"/>
      <w:r w:rsidR="002B1B54" w:rsidRPr="00AF4F6F">
        <w:rPr>
          <w:rFonts w:ascii="標楷體" w:eastAsia="標楷體" w:hAnsi="標楷體" w:hint="eastAsia"/>
          <w:color w:val="000000" w:themeColor="text1"/>
          <w:sz w:val="22"/>
        </w:rPr>
        <w:t>中華民國</w:t>
      </w:r>
      <w:r w:rsidR="00EB05BB" w:rsidRPr="009748D0">
        <w:rPr>
          <w:rFonts w:ascii="標楷體" w:eastAsia="標楷體" w:hAnsi="標楷體" w:cs="新細明體" w:hint="eastAsia"/>
          <w:color w:val="000000" w:themeColor="text1"/>
          <w:kern w:val="0"/>
        </w:rPr>
        <w:t>○○</w:t>
      </w:r>
      <w:r w:rsidR="002B1B54" w:rsidRPr="009748D0">
        <w:rPr>
          <w:rFonts w:ascii="標楷體" w:eastAsia="標楷體" w:hAnsi="標楷體" w:cs="新細明體" w:hint="eastAsia"/>
          <w:color w:val="000000" w:themeColor="text1"/>
          <w:kern w:val="0"/>
        </w:rPr>
        <w:t>年</w:t>
      </w:r>
      <w:r w:rsidR="00EB05BB" w:rsidRPr="009748D0">
        <w:rPr>
          <w:rFonts w:ascii="標楷體" w:eastAsia="標楷體" w:hAnsi="標楷體" w:cs="新細明體" w:hint="eastAsia"/>
          <w:color w:val="000000" w:themeColor="text1"/>
          <w:kern w:val="0"/>
        </w:rPr>
        <w:t>○</w:t>
      </w:r>
      <w:r w:rsidR="00E33683" w:rsidRPr="009748D0">
        <w:rPr>
          <w:rFonts w:ascii="標楷體" w:eastAsia="標楷體" w:hAnsi="標楷體" w:cs="新細明體" w:hint="eastAsia"/>
          <w:color w:val="000000" w:themeColor="text1"/>
          <w:kern w:val="0"/>
        </w:rPr>
        <w:t>月</w:t>
      </w:r>
      <w:r w:rsidR="00EB05BB" w:rsidRPr="009748D0">
        <w:rPr>
          <w:rFonts w:ascii="標楷體" w:eastAsia="標楷體" w:hAnsi="標楷體" w:cs="新細明體" w:hint="eastAsia"/>
          <w:color w:val="000000" w:themeColor="text1"/>
          <w:kern w:val="0"/>
        </w:rPr>
        <w:t>○</w:t>
      </w:r>
      <w:r w:rsidR="00E33683" w:rsidRPr="009748D0">
        <w:rPr>
          <w:rFonts w:ascii="標楷體" w:eastAsia="標楷體" w:hAnsi="標楷體" w:cs="新細明體" w:hint="eastAsia"/>
          <w:color w:val="000000" w:themeColor="text1"/>
          <w:kern w:val="0"/>
        </w:rPr>
        <w:t>日</w:t>
      </w:r>
      <w:r w:rsidR="00E33683" w:rsidRPr="00AF4F6F">
        <w:rPr>
          <w:rFonts w:ascii="標楷體" w:eastAsia="標楷體" w:hAnsi="標楷體" w:cs="新細明體" w:hint="eastAsia"/>
          <w:color w:val="000000" w:themeColor="text1"/>
          <w:kern w:val="0"/>
        </w:rPr>
        <w:t>以後</w:t>
      </w:r>
      <w:r w:rsidR="00730CC6" w:rsidRPr="00AF4F6F">
        <w:rPr>
          <w:rFonts w:ascii="標楷體" w:eastAsia="標楷體" w:hAnsi="標楷體" w:cs="新細明體" w:hint="eastAsia"/>
          <w:color w:val="000000" w:themeColor="text1"/>
          <w:kern w:val="0"/>
        </w:rPr>
        <w:t>退休</w:t>
      </w:r>
      <w:r w:rsidRPr="00AF4F6F">
        <w:rPr>
          <w:rFonts w:ascii="標楷體" w:eastAsia="標楷體" w:hAnsi="標楷體" w:cs="新細明體" w:hint="eastAsia"/>
          <w:bCs/>
          <w:color w:val="000000" w:themeColor="text1"/>
          <w:kern w:val="0"/>
        </w:rPr>
        <w:t>公務人員</w:t>
      </w:r>
      <w:r w:rsidR="00823CD4" w:rsidRPr="00AF4F6F">
        <w:rPr>
          <w:rFonts w:ascii="標楷體" w:eastAsia="標楷體" w:hAnsi="標楷體" w:cs="新細明體" w:hint="eastAsia"/>
          <w:bCs/>
          <w:color w:val="000000" w:themeColor="text1"/>
          <w:kern w:val="0"/>
        </w:rPr>
        <w:t>退休</w:t>
      </w:r>
      <w:r w:rsidRPr="00AF4F6F">
        <w:rPr>
          <w:rFonts w:ascii="標楷體" w:eastAsia="標楷體" w:hAnsi="標楷體" w:cs="新細明體" w:hint="eastAsia"/>
          <w:bCs/>
          <w:color w:val="000000" w:themeColor="text1"/>
          <w:kern w:val="0"/>
        </w:rPr>
        <w:t>金</w:t>
      </w:r>
      <w:r w:rsidR="00E33683" w:rsidRPr="00AF4F6F">
        <w:rPr>
          <w:rFonts w:ascii="標楷體" w:eastAsia="標楷體" w:hAnsi="標楷體" w:cs="新細明體" w:hint="eastAsia"/>
          <w:bCs/>
          <w:color w:val="000000" w:themeColor="text1"/>
          <w:kern w:val="0"/>
        </w:rPr>
        <w:t>給與之基數內涵及</w:t>
      </w:r>
      <w:r w:rsidRPr="00AF4F6F">
        <w:rPr>
          <w:rFonts w:ascii="標楷體" w:eastAsia="標楷體" w:hAnsi="標楷體" w:cs="新細明體" w:hint="eastAsia"/>
          <w:bCs/>
          <w:color w:val="000000" w:themeColor="text1"/>
          <w:kern w:val="0"/>
        </w:rPr>
        <w:t>計算基準</w:t>
      </w:r>
      <w:r w:rsidR="00E33683" w:rsidRPr="00AF4F6F">
        <w:rPr>
          <w:rFonts w:ascii="標楷體" w:eastAsia="標楷體" w:hAnsi="標楷體" w:cs="新細明體" w:hint="eastAsia"/>
          <w:bCs/>
          <w:color w:val="000000" w:themeColor="text1"/>
          <w:kern w:val="0"/>
        </w:rPr>
        <w:t>彙整表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651"/>
        <w:gridCol w:w="28"/>
      </w:tblGrid>
      <w:tr w:rsidR="00957B37" w:rsidRPr="00AF4F6F" w:rsidTr="00957B37">
        <w:trPr>
          <w:gridAfter w:val="1"/>
          <w:wAfter w:w="28" w:type="dxa"/>
          <w:trHeight w:val="360"/>
        </w:trPr>
        <w:tc>
          <w:tcPr>
            <w:tcW w:w="2388" w:type="dxa"/>
            <w:vMerge w:val="restart"/>
            <w:vAlign w:val="center"/>
          </w:tcPr>
          <w:p w:rsidR="00957B37" w:rsidRPr="00AF4F6F" w:rsidRDefault="00957B37" w:rsidP="005907FD">
            <w:pPr>
              <w:jc w:val="center"/>
              <w:rPr>
                <w:rFonts w:ascii="標楷體" w:eastAsia="標楷體" w:hAnsi="標楷體"/>
                <w:color w:val="000000" w:themeColor="text1"/>
              </w:rPr>
            </w:pPr>
            <w:r w:rsidRPr="00AF4F6F">
              <w:rPr>
                <w:rFonts w:ascii="標楷體" w:eastAsia="標楷體" w:hAnsi="標楷體" w:cs="新細明體" w:hint="eastAsia"/>
                <w:color w:val="000000" w:themeColor="text1"/>
                <w:kern w:val="0"/>
              </w:rPr>
              <w:t>實施年度</w:t>
            </w:r>
          </w:p>
        </w:tc>
        <w:tc>
          <w:tcPr>
            <w:tcW w:w="6651" w:type="dxa"/>
            <w:vMerge w:val="restart"/>
            <w:vAlign w:val="center"/>
          </w:tcPr>
          <w:p w:rsidR="00957B37" w:rsidRPr="00AF4F6F" w:rsidRDefault="00957B37" w:rsidP="005907FD">
            <w:pPr>
              <w:widowControl/>
              <w:jc w:val="center"/>
              <w:rPr>
                <w:rFonts w:ascii="標楷體" w:eastAsia="標楷體" w:hAnsi="標楷體" w:cs="新細明體"/>
                <w:bCs/>
                <w:color w:val="000000" w:themeColor="text1"/>
                <w:kern w:val="0"/>
              </w:rPr>
            </w:pPr>
            <w:r w:rsidRPr="00AF4F6F">
              <w:rPr>
                <w:rFonts w:ascii="標楷體" w:eastAsia="標楷體" w:hAnsi="標楷體" w:cs="新細明體" w:hint="eastAsia"/>
                <w:bCs/>
                <w:color w:val="000000" w:themeColor="text1"/>
                <w:kern w:val="0"/>
              </w:rPr>
              <w:t>退休金計算基準</w:t>
            </w:r>
          </w:p>
        </w:tc>
      </w:tr>
      <w:tr w:rsidR="00957B37" w:rsidRPr="00AF4F6F" w:rsidTr="00957B37">
        <w:trPr>
          <w:gridAfter w:val="1"/>
          <w:wAfter w:w="28" w:type="dxa"/>
          <w:trHeight w:val="360"/>
        </w:trPr>
        <w:tc>
          <w:tcPr>
            <w:tcW w:w="2388" w:type="dxa"/>
            <w:vMerge/>
            <w:vAlign w:val="center"/>
          </w:tcPr>
          <w:p w:rsidR="00957B37" w:rsidRPr="00AF4F6F" w:rsidRDefault="00957B37" w:rsidP="005907FD">
            <w:pPr>
              <w:jc w:val="center"/>
              <w:rPr>
                <w:rFonts w:ascii="標楷體" w:eastAsia="標楷體" w:hAnsi="標楷體" w:cs="新細明體"/>
                <w:color w:val="000000" w:themeColor="text1"/>
                <w:kern w:val="0"/>
              </w:rPr>
            </w:pPr>
          </w:p>
        </w:tc>
        <w:tc>
          <w:tcPr>
            <w:tcW w:w="6651" w:type="dxa"/>
            <w:vMerge/>
            <w:vAlign w:val="center"/>
          </w:tcPr>
          <w:p w:rsidR="00957B37" w:rsidRPr="00AF4F6F" w:rsidRDefault="00957B37" w:rsidP="005907FD">
            <w:pPr>
              <w:jc w:val="center"/>
              <w:rPr>
                <w:rFonts w:ascii="標楷體" w:eastAsia="標楷體" w:hAnsi="標楷體" w:cs="新細明體"/>
                <w:bCs/>
                <w:color w:val="000000" w:themeColor="text1"/>
                <w:kern w:val="0"/>
              </w:rPr>
            </w:pP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s="新細明體"/>
                <w:color w:val="000000" w:themeColor="text1"/>
                <w:kern w:val="0"/>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一百零八年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spacing w:val="-10"/>
                <w:kern w:val="0"/>
                <w:sz w:val="22"/>
                <w:szCs w:val="22"/>
              </w:rPr>
            </w:pPr>
            <w:r w:rsidRPr="00AF4F6F">
              <w:rPr>
                <w:rFonts w:ascii="標楷體" w:eastAsia="標楷體" w:hAnsi="標楷體" w:cs="新細明體" w:hint="eastAsia"/>
                <w:bCs/>
                <w:color w:val="000000" w:themeColor="text1"/>
                <w:spacing w:val="-10"/>
                <w:kern w:val="0"/>
                <w:sz w:val="22"/>
                <w:szCs w:val="22"/>
              </w:rPr>
              <w:t>最後在職五</w:t>
            </w:r>
            <w:r w:rsidRPr="00AF4F6F">
              <w:rPr>
                <w:rFonts w:ascii="標楷體" w:eastAsia="標楷體" w:hAnsi="標楷體" w:cs="新細明體" w:hint="eastAsia"/>
                <w:bCs/>
                <w:color w:val="000000" w:themeColor="text1"/>
                <w:kern w:val="0"/>
                <w:sz w:val="22"/>
                <w:szCs w:val="22"/>
              </w:rPr>
              <w:t>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s="新細明體"/>
                <w:color w:val="000000" w:themeColor="text1"/>
                <w:kern w:val="0"/>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一百零九年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最後在職六年之平均俸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s="新細明體"/>
                <w:color w:val="000000" w:themeColor="text1"/>
                <w:kern w:val="0"/>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一百十年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最後在職七年之平均俸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s="新細明體"/>
                <w:color w:val="000000" w:themeColor="text1"/>
                <w:kern w:val="0"/>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一百十一年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最後在職八年之平均俸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s="新細明體"/>
                <w:color w:val="000000" w:themeColor="text1"/>
                <w:kern w:val="0"/>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細明體" w:hint="eastAsia"/>
                <w:color w:val="000000" w:themeColor="text1"/>
                <w:kern w:val="0"/>
                <w:sz w:val="22"/>
                <w:szCs w:val="22"/>
              </w:rPr>
              <w:t>一百十二年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最後在職九年之平均俸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s="新細明體"/>
                <w:color w:val="000000" w:themeColor="text1"/>
                <w:kern w:val="0"/>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細明體" w:hint="eastAsia"/>
                <w:color w:val="000000" w:themeColor="text1"/>
                <w:kern w:val="0"/>
                <w:sz w:val="22"/>
                <w:szCs w:val="22"/>
              </w:rPr>
              <w:t>一百十三年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最後在職十年之平均俸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s="細明體"/>
                <w:color w:val="000000" w:themeColor="text1"/>
                <w:kern w:val="0"/>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一百十四年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最後在職十一年之平均俸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olor w:val="000000" w:themeColor="text1"/>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一百十五年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最後在職十二年之平均俸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olor w:val="000000" w:themeColor="text1"/>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一百十六年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最後在職十三年之平均俸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Height w:val="482"/>
        </w:trPr>
        <w:tc>
          <w:tcPr>
            <w:tcW w:w="2388" w:type="dxa"/>
            <w:vAlign w:val="center"/>
          </w:tcPr>
          <w:p w:rsidR="00957B37" w:rsidRPr="00AF4F6F" w:rsidRDefault="00957B37" w:rsidP="005907FD">
            <w:pPr>
              <w:widowControl/>
              <w:rPr>
                <w:rFonts w:ascii="標楷體" w:eastAsia="標楷體" w:hAnsi="標楷體"/>
                <w:color w:val="000000" w:themeColor="text1"/>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一百十七年</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最後在職十四年之平均俸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957B37" w:rsidRPr="00AF4F6F" w:rsidTr="00957B37">
        <w:trPr>
          <w:gridAfter w:val="1"/>
          <w:wAfter w:w="28" w:type="dxa"/>
        </w:trPr>
        <w:tc>
          <w:tcPr>
            <w:tcW w:w="2388" w:type="dxa"/>
            <w:vAlign w:val="center"/>
          </w:tcPr>
          <w:p w:rsidR="00957B37" w:rsidRPr="00AF4F6F" w:rsidRDefault="00957B37" w:rsidP="005907FD">
            <w:pPr>
              <w:widowControl/>
              <w:rPr>
                <w:rFonts w:ascii="標楷體" w:eastAsia="標楷體" w:hAnsi="標楷體"/>
                <w:color w:val="000000" w:themeColor="text1"/>
                <w:sz w:val="22"/>
                <w:szCs w:val="22"/>
              </w:rPr>
            </w:pPr>
            <w:r w:rsidRPr="00AF4F6F">
              <w:rPr>
                <w:rFonts w:ascii="標楷體" w:eastAsia="標楷體" w:hAnsi="標楷體" w:hint="eastAsia"/>
                <w:color w:val="000000" w:themeColor="text1"/>
                <w:sz w:val="22"/>
                <w:szCs w:val="22"/>
              </w:rPr>
              <w:t>中華民國</w:t>
            </w:r>
            <w:r w:rsidRPr="00AF4F6F">
              <w:rPr>
                <w:rFonts w:ascii="標楷體" w:eastAsia="標楷體" w:hAnsi="標楷體" w:cs="新細明體" w:hint="eastAsia"/>
                <w:color w:val="000000" w:themeColor="text1"/>
                <w:kern w:val="0"/>
                <w:sz w:val="22"/>
                <w:szCs w:val="22"/>
              </w:rPr>
              <w:t>一百十八年以後</w:t>
            </w:r>
          </w:p>
        </w:tc>
        <w:tc>
          <w:tcPr>
            <w:tcW w:w="6651" w:type="dxa"/>
            <w:vAlign w:val="center"/>
          </w:tcPr>
          <w:p w:rsidR="00957B37" w:rsidRPr="00AF4F6F" w:rsidRDefault="00957B37" w:rsidP="00957B37">
            <w:pPr>
              <w:widowControl/>
              <w:jc w:val="center"/>
              <w:rPr>
                <w:rFonts w:ascii="標楷體" w:eastAsia="標楷體" w:hAnsi="標楷體" w:cs="新細明體"/>
                <w:bCs/>
                <w:color w:val="000000" w:themeColor="text1"/>
                <w:kern w:val="0"/>
                <w:sz w:val="22"/>
                <w:szCs w:val="22"/>
              </w:rPr>
            </w:pPr>
            <w:r w:rsidRPr="00AF4F6F">
              <w:rPr>
                <w:rFonts w:ascii="標楷體" w:eastAsia="標楷體" w:hAnsi="標楷體" w:cs="新細明體" w:hint="eastAsia"/>
                <w:bCs/>
                <w:color w:val="000000" w:themeColor="text1"/>
                <w:kern w:val="0"/>
                <w:sz w:val="22"/>
                <w:szCs w:val="22"/>
              </w:rPr>
              <w:t>最後在職十五年之平均俸</w:t>
            </w:r>
            <w:r w:rsidRPr="00AF4F6F">
              <w:rPr>
                <w:rFonts w:ascii="標楷體" w:eastAsia="標楷體" w:hAnsi="標楷體" w:cs="新細明體" w:hint="eastAsia"/>
                <w:bCs/>
                <w:color w:val="000000" w:themeColor="text1"/>
                <w:spacing w:val="-10"/>
                <w:kern w:val="0"/>
                <w:sz w:val="22"/>
                <w:szCs w:val="22"/>
              </w:rPr>
              <w:t>（薪）</w:t>
            </w:r>
            <w:r w:rsidRPr="00AF4F6F">
              <w:rPr>
                <w:rFonts w:ascii="標楷體" w:eastAsia="標楷體" w:hAnsi="標楷體" w:cs="新細明體" w:hint="eastAsia"/>
                <w:bCs/>
                <w:color w:val="000000" w:themeColor="text1"/>
                <w:kern w:val="0"/>
                <w:sz w:val="22"/>
                <w:szCs w:val="22"/>
              </w:rPr>
              <w:t>額</w:t>
            </w:r>
          </w:p>
        </w:tc>
      </w:tr>
      <w:tr w:rsidR="00680350" w:rsidRPr="00AF4F6F" w:rsidTr="00957B37">
        <w:trPr>
          <w:trHeight w:val="730"/>
        </w:trPr>
        <w:tc>
          <w:tcPr>
            <w:tcW w:w="9067" w:type="dxa"/>
            <w:gridSpan w:val="3"/>
            <w:tcBorders>
              <w:bottom w:val="single" w:sz="4" w:space="0" w:color="auto"/>
            </w:tcBorders>
          </w:tcPr>
          <w:p w:rsidR="00680350" w:rsidRPr="00AF4F6F" w:rsidRDefault="00680350" w:rsidP="005907FD">
            <w:pPr>
              <w:widowControl/>
              <w:rPr>
                <w:rFonts w:ascii="標楷體" w:eastAsia="標楷體" w:hAnsi="標楷體" w:cs="新細明體"/>
                <w:color w:val="000000" w:themeColor="text1"/>
                <w:kern w:val="0"/>
              </w:rPr>
            </w:pPr>
            <w:r w:rsidRPr="00AF4F6F">
              <w:rPr>
                <w:rFonts w:ascii="標楷體" w:eastAsia="標楷體" w:hAnsi="標楷體" w:cs="新細明體" w:hint="eastAsia"/>
                <w:color w:val="000000" w:themeColor="text1"/>
                <w:kern w:val="0"/>
              </w:rPr>
              <w:t>一、本表自</w:t>
            </w:r>
            <w:r w:rsidRPr="00AF4F6F">
              <w:rPr>
                <w:rFonts w:ascii="標楷體" w:eastAsia="標楷體" w:hAnsi="標楷體" w:hint="eastAsia"/>
                <w:color w:val="000000" w:themeColor="text1"/>
                <w:sz w:val="22"/>
              </w:rPr>
              <w:t>中華民國</w:t>
            </w:r>
            <w:r w:rsidR="009714FB">
              <w:rPr>
                <w:rFonts w:ascii="標楷體" w:eastAsia="標楷體" w:hAnsi="標楷體" w:cs="新細明體" w:hint="eastAsia"/>
                <w:color w:val="000000" w:themeColor="text1"/>
                <w:kern w:val="0"/>
              </w:rPr>
              <w:t>○</w:t>
            </w:r>
            <w:r w:rsidRPr="00AF4F6F">
              <w:rPr>
                <w:rFonts w:ascii="標楷體" w:eastAsia="標楷體" w:hAnsi="標楷體" w:cs="新細明體" w:hint="eastAsia"/>
                <w:color w:val="000000" w:themeColor="text1"/>
                <w:kern w:val="0"/>
              </w:rPr>
              <w:t>年</w:t>
            </w:r>
            <w:r w:rsidR="009714FB">
              <w:rPr>
                <w:rFonts w:ascii="標楷體" w:eastAsia="標楷體" w:hAnsi="標楷體" w:cs="新細明體" w:hint="eastAsia"/>
                <w:color w:val="000000" w:themeColor="text1"/>
                <w:kern w:val="0"/>
              </w:rPr>
              <w:t>○</w:t>
            </w:r>
            <w:r w:rsidRPr="00AF4F6F">
              <w:rPr>
                <w:rFonts w:ascii="標楷體" w:eastAsia="標楷體" w:hAnsi="標楷體" w:cs="新細明體" w:hint="eastAsia"/>
                <w:color w:val="000000" w:themeColor="text1"/>
                <w:kern w:val="0"/>
              </w:rPr>
              <w:t>月</w:t>
            </w:r>
            <w:r w:rsidR="009714FB">
              <w:rPr>
                <w:rFonts w:ascii="標楷體" w:eastAsia="標楷體" w:hAnsi="標楷體" w:cs="新細明體" w:hint="eastAsia"/>
                <w:color w:val="000000" w:themeColor="text1"/>
                <w:kern w:val="0"/>
              </w:rPr>
              <w:t>○</w:t>
            </w:r>
            <w:r w:rsidRPr="00AF4F6F">
              <w:rPr>
                <w:rFonts w:ascii="標楷體" w:eastAsia="標楷體" w:hAnsi="標楷體" w:cs="新細明體" w:hint="eastAsia"/>
                <w:color w:val="000000" w:themeColor="text1"/>
                <w:kern w:val="0"/>
              </w:rPr>
              <w:t xml:space="preserve">日起實施。 </w:t>
            </w:r>
          </w:p>
          <w:p w:rsidR="00680350" w:rsidRPr="00AF4F6F" w:rsidRDefault="00680350" w:rsidP="005907FD">
            <w:pPr>
              <w:ind w:left="480" w:hangingChars="200" w:hanging="480"/>
              <w:jc w:val="both"/>
              <w:rPr>
                <w:rFonts w:ascii="標楷體" w:eastAsia="標楷體" w:hAnsi="標楷體"/>
                <w:color w:val="000000" w:themeColor="text1"/>
                <w:kern w:val="0"/>
              </w:rPr>
            </w:pPr>
            <w:r w:rsidRPr="00AF4F6F">
              <w:rPr>
                <w:rFonts w:ascii="標楷體" w:eastAsia="標楷體" w:hAnsi="標楷體" w:cs="新細明體" w:hint="eastAsia"/>
                <w:color w:val="000000" w:themeColor="text1"/>
                <w:kern w:val="0"/>
              </w:rPr>
              <w:t>二、</w:t>
            </w:r>
            <w:r w:rsidRPr="00AF4F6F">
              <w:rPr>
                <w:rFonts w:ascii="標楷體" w:eastAsia="標楷體" w:hAnsi="標楷體" w:hint="eastAsia"/>
                <w:color w:val="000000" w:themeColor="text1"/>
                <w:kern w:val="0"/>
              </w:rPr>
              <w:t>本表之適用對象，其</w:t>
            </w:r>
            <w:r w:rsidR="00A80D7C" w:rsidRPr="00AF4F6F">
              <w:rPr>
                <w:rFonts w:ascii="標楷體" w:eastAsia="標楷體" w:hAnsi="標楷體" w:hint="eastAsia"/>
                <w:color w:val="000000" w:themeColor="text1"/>
                <w:kern w:val="0"/>
              </w:rPr>
              <w:t>退休金</w:t>
            </w:r>
            <w:r w:rsidRPr="00AF4F6F">
              <w:rPr>
                <w:rFonts w:ascii="標楷體" w:eastAsia="標楷體" w:hAnsi="標楷體" w:hint="eastAsia"/>
                <w:color w:val="000000" w:themeColor="text1"/>
                <w:kern w:val="0"/>
              </w:rPr>
              <w:t>應</w:t>
            </w:r>
            <w:r w:rsidR="00C4428E" w:rsidRPr="00AF4F6F">
              <w:rPr>
                <w:rFonts w:ascii="標楷體" w:eastAsia="標楷體" w:hAnsi="標楷體" w:hint="eastAsia"/>
                <w:color w:val="000000" w:themeColor="text1"/>
                <w:kern w:val="0"/>
              </w:rPr>
              <w:t>按其退休年度，依本表所列各年度退休金計算基準</w:t>
            </w:r>
            <w:r w:rsidRPr="00AF4F6F">
              <w:rPr>
                <w:rFonts w:ascii="標楷體" w:eastAsia="標楷體" w:hAnsi="標楷體" w:hint="eastAsia"/>
                <w:color w:val="000000" w:themeColor="text1"/>
                <w:kern w:val="0"/>
              </w:rPr>
              <w:t>計算</w:t>
            </w:r>
            <w:r w:rsidR="00A80D7C" w:rsidRPr="00AF4F6F">
              <w:rPr>
                <w:rFonts w:ascii="標楷體" w:eastAsia="標楷體" w:hAnsi="標楷體" w:hint="eastAsia"/>
                <w:color w:val="000000" w:themeColor="text1"/>
                <w:kern w:val="0"/>
              </w:rPr>
              <w:t>。</w:t>
            </w:r>
          </w:p>
          <w:p w:rsidR="00680350" w:rsidRPr="00AF4F6F" w:rsidRDefault="00680350" w:rsidP="005907FD">
            <w:pPr>
              <w:ind w:left="480" w:hangingChars="200" w:hanging="480"/>
              <w:jc w:val="both"/>
              <w:rPr>
                <w:rFonts w:ascii="標楷體" w:eastAsia="標楷體" w:hAnsi="標楷體"/>
                <w:color w:val="000000" w:themeColor="text1"/>
                <w:kern w:val="0"/>
              </w:rPr>
            </w:pPr>
            <w:r w:rsidRPr="00AF4F6F">
              <w:rPr>
                <w:rFonts w:ascii="標楷體" w:eastAsia="標楷體" w:hAnsi="標楷體" w:hint="eastAsia"/>
                <w:color w:val="000000" w:themeColor="text1"/>
                <w:kern w:val="0"/>
              </w:rPr>
              <w:t>三、本表所定「平均俸額」，指依公務人員經銓敍審定之本（年功）俸（薪）</w:t>
            </w:r>
            <w:r w:rsidR="00823CD4" w:rsidRPr="00AF4F6F">
              <w:rPr>
                <w:rFonts w:ascii="標楷體" w:eastAsia="標楷體" w:hAnsi="標楷體" w:hint="eastAsia"/>
                <w:color w:val="000000" w:themeColor="text1"/>
                <w:kern w:val="0"/>
              </w:rPr>
              <w:t>額</w:t>
            </w:r>
            <w:r w:rsidRPr="00AF4F6F">
              <w:rPr>
                <w:rFonts w:ascii="標楷體" w:eastAsia="標楷體" w:hAnsi="標楷體" w:hint="eastAsia"/>
                <w:color w:val="000000" w:themeColor="text1"/>
                <w:kern w:val="0"/>
              </w:rPr>
              <w:t>，按各該年度實際支領金額計算之平均數額。</w:t>
            </w:r>
          </w:p>
        </w:tc>
      </w:tr>
    </w:tbl>
    <w:p w:rsidR="00680350" w:rsidRPr="00AF4F6F" w:rsidRDefault="00680350" w:rsidP="00AF7970">
      <w:pPr>
        <w:rPr>
          <w:color w:val="000000" w:themeColor="text1"/>
        </w:rPr>
      </w:pPr>
    </w:p>
    <w:p w:rsidR="00680350" w:rsidRPr="00AF4F6F" w:rsidRDefault="00680350" w:rsidP="00730CC6">
      <w:pPr>
        <w:pageBreakBefore/>
        <w:ind w:left="960" w:rightChars="-163" w:right="-391" w:hangingChars="400" w:hanging="960"/>
        <w:rPr>
          <w:rFonts w:ascii="標楷體" w:eastAsia="標楷體" w:hAnsi="標楷體"/>
          <w:color w:val="000000" w:themeColor="text1"/>
        </w:rPr>
      </w:pPr>
      <w:r w:rsidRPr="00AF4F6F">
        <w:rPr>
          <w:rFonts w:ascii="標楷體" w:eastAsia="標楷體" w:hAnsi="標楷體" w:hint="eastAsia"/>
          <w:color w:val="000000" w:themeColor="text1"/>
        </w:rPr>
        <w:lastRenderedPageBreak/>
        <w:t>附表</w:t>
      </w:r>
      <w:r w:rsidR="00797BBC" w:rsidRPr="00AF4F6F">
        <w:rPr>
          <w:rFonts w:ascii="標楷體" w:eastAsia="標楷體" w:hAnsi="標楷體" w:hint="eastAsia"/>
          <w:color w:val="000000" w:themeColor="text1"/>
        </w:rPr>
        <w:t>二</w:t>
      </w:r>
      <w:r w:rsidRPr="00AF4F6F">
        <w:rPr>
          <w:rFonts w:ascii="標楷體" w:eastAsia="標楷體" w:hAnsi="標楷體" w:hint="eastAsia"/>
          <w:color w:val="000000" w:themeColor="text1"/>
        </w:rPr>
        <w:t xml:space="preserve">　</w:t>
      </w:r>
      <w:r w:rsidR="00221C93">
        <w:rPr>
          <w:rFonts w:ascii="標楷體" w:eastAsia="標楷體" w:hAnsi="標楷體" w:hint="eastAsia"/>
          <w:color w:val="000000" w:themeColor="text1"/>
        </w:rPr>
        <w:t>公務人員退休撫</w:t>
      </w:r>
      <w:proofErr w:type="gramStart"/>
      <w:r w:rsidR="00221C93">
        <w:rPr>
          <w:rFonts w:ascii="標楷體" w:eastAsia="標楷體" w:hAnsi="標楷體" w:hint="eastAsia"/>
          <w:color w:val="000000" w:themeColor="text1"/>
        </w:rPr>
        <w:t>卹</w:t>
      </w:r>
      <w:proofErr w:type="gramEnd"/>
      <w:r w:rsidR="00221C93">
        <w:rPr>
          <w:rFonts w:ascii="標楷體" w:eastAsia="標楷體" w:hAnsi="標楷體" w:hint="eastAsia"/>
          <w:color w:val="000000" w:themeColor="text1"/>
        </w:rPr>
        <w:t>法</w:t>
      </w:r>
      <w:r w:rsidRPr="00AF4F6F">
        <w:rPr>
          <w:rFonts w:ascii="標楷體" w:eastAsia="標楷體" w:hAnsi="標楷體" w:hint="eastAsia"/>
          <w:color w:val="000000" w:themeColor="text1"/>
        </w:rPr>
        <w:t>第</w:t>
      </w:r>
      <w:r w:rsidR="00364C10" w:rsidRPr="00AF4F6F">
        <w:rPr>
          <w:rFonts w:ascii="標楷體" w:eastAsia="標楷體" w:hAnsi="標楷體" w:hint="eastAsia"/>
          <w:color w:val="000000" w:themeColor="text1"/>
        </w:rPr>
        <w:t>三</w:t>
      </w:r>
      <w:r w:rsidR="00C94475" w:rsidRPr="00AF4F6F">
        <w:rPr>
          <w:rFonts w:ascii="標楷體" w:eastAsia="標楷體" w:hAnsi="標楷體" w:hint="eastAsia"/>
          <w:color w:val="000000" w:themeColor="text1"/>
        </w:rPr>
        <w:t>十</w:t>
      </w:r>
      <w:r w:rsidR="00EB05BB" w:rsidRPr="00AF4F6F">
        <w:rPr>
          <w:rFonts w:ascii="標楷體" w:eastAsia="標楷體" w:hAnsi="標楷體" w:hint="eastAsia"/>
          <w:color w:val="000000" w:themeColor="text1"/>
        </w:rPr>
        <w:t>一</w:t>
      </w:r>
      <w:r w:rsidRPr="00AF4F6F">
        <w:rPr>
          <w:rFonts w:ascii="標楷體" w:eastAsia="標楷體" w:hAnsi="標楷體" w:hint="eastAsia"/>
          <w:color w:val="000000" w:themeColor="text1"/>
        </w:rPr>
        <w:t>條第</w:t>
      </w:r>
      <w:r w:rsidR="009624B3" w:rsidRPr="00AF4F6F">
        <w:rPr>
          <w:rFonts w:ascii="標楷體" w:eastAsia="標楷體" w:hAnsi="標楷體" w:hint="eastAsia"/>
          <w:color w:val="000000" w:themeColor="text1"/>
        </w:rPr>
        <w:t>四</w:t>
      </w:r>
      <w:r w:rsidRPr="00AF4F6F">
        <w:rPr>
          <w:rFonts w:ascii="標楷體" w:eastAsia="標楷體" w:hAnsi="標楷體" w:hint="eastAsia"/>
          <w:color w:val="000000" w:themeColor="text1"/>
        </w:rPr>
        <w:t>項第二款附表－自願退休人員年資與年齡合計法定指標數</w:t>
      </w:r>
    </w:p>
    <w:tbl>
      <w:tblPr>
        <w:tblpPr w:leftFromText="180" w:rightFromText="180" w:vertAnchor="text" w:horzAnchor="margin" w:tblpX="-36" w:tblpY="157"/>
        <w:tblOverlap w:val="neve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8"/>
        <w:gridCol w:w="1774"/>
      </w:tblGrid>
      <w:tr w:rsidR="00680350" w:rsidRPr="00AF4F6F">
        <w:tc>
          <w:tcPr>
            <w:tcW w:w="7208" w:type="dxa"/>
          </w:tcPr>
          <w:p w:rsidR="00680350" w:rsidRPr="00AF4F6F" w:rsidRDefault="00680350" w:rsidP="005907FD">
            <w:pPr>
              <w:jc w:val="distribute"/>
              <w:rPr>
                <w:rFonts w:ascii="標楷體" w:eastAsia="標楷體" w:hAnsi="標楷體"/>
                <w:color w:val="000000" w:themeColor="text1"/>
                <w:sz w:val="22"/>
              </w:rPr>
            </w:pPr>
            <w:r w:rsidRPr="00AF4F6F">
              <w:rPr>
                <w:rFonts w:ascii="標楷體" w:eastAsia="標楷體" w:hAnsi="標楷體" w:hint="eastAsia"/>
                <w:color w:val="000000" w:themeColor="text1"/>
                <w:sz w:val="22"/>
              </w:rPr>
              <w:t>適用期間</w:t>
            </w:r>
          </w:p>
        </w:tc>
        <w:tc>
          <w:tcPr>
            <w:tcW w:w="1774" w:type="dxa"/>
          </w:tcPr>
          <w:p w:rsidR="00680350" w:rsidRPr="00AF4F6F" w:rsidRDefault="00680350" w:rsidP="005907FD">
            <w:pPr>
              <w:jc w:val="distribute"/>
              <w:rPr>
                <w:rFonts w:ascii="標楷體" w:eastAsia="標楷體" w:hAnsi="標楷體"/>
                <w:color w:val="000000" w:themeColor="text1"/>
                <w:sz w:val="22"/>
              </w:rPr>
            </w:pPr>
            <w:r w:rsidRPr="00AF4F6F">
              <w:rPr>
                <w:rFonts w:ascii="標楷體" w:eastAsia="標楷體" w:hAnsi="標楷體" w:hint="eastAsia"/>
                <w:color w:val="000000" w:themeColor="text1"/>
                <w:sz w:val="22"/>
              </w:rPr>
              <w:t>指標數</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中華民國一百年一月一日至一百年十二月三十一日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七十五</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中華民國一百零一年一月一日至一百零一年十二月三十一日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七十六</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中華民國一百零二年一月一日至一百零二年十二月三十一日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七十七</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中華民國一百零三年一月一日至一百零三年十二月三十一日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七十八</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中華民國一百零四年一月一日至一百零四年十二月三十一日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七十九</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中華民國一百零五年一月一日至一百零五年十二月三十一日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中華民國一百零六年一月一日至一百零六年十二月三十一日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八十一</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中華民國一百零七年一月一日至一百零七年十二月三十一日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八十二</w:t>
            </w:r>
          </w:p>
        </w:tc>
      </w:tr>
      <w:tr w:rsidR="00680350" w:rsidRPr="00AF4F6F">
        <w:trPr>
          <w:trHeight w:val="258"/>
        </w:trPr>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中華民國一百零八年一月一日至一百零八年十二月三十一日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八十三</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中華民國一百零九年一月一日至一百零九年十二月三十一日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八十四</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中華民國一百十年一月一日至一百十年十二月三十一日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八十五</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中華民國一百十一年一月一日至一百十一年十二月三十一日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八十六</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中華民國一百十二年一月一日至一百十二年十二月三十一日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八十七</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中華民國一百十三年一月一日至一百十三年十二月三十一日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八十八</w:t>
            </w:r>
          </w:p>
        </w:tc>
      </w:tr>
      <w:tr w:rsidR="00680350" w:rsidRPr="00AF4F6F">
        <w:tc>
          <w:tcPr>
            <w:tcW w:w="7208"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中華民國一百十四年一月一日至一百十四年十二月三十一日</w:t>
            </w:r>
          </w:p>
        </w:tc>
        <w:tc>
          <w:tcPr>
            <w:tcW w:w="1774" w:type="dxa"/>
          </w:tcPr>
          <w:p w:rsidR="00680350" w:rsidRPr="00AF4F6F" w:rsidRDefault="00680350" w:rsidP="005907FD">
            <w:pPr>
              <w:rPr>
                <w:rFonts w:ascii="標楷體" w:eastAsia="標楷體" w:hAnsi="標楷體"/>
                <w:color w:val="000000" w:themeColor="text1"/>
                <w:sz w:val="22"/>
              </w:rPr>
            </w:pPr>
            <w:r w:rsidRPr="00AF4F6F">
              <w:rPr>
                <w:rFonts w:ascii="標楷體" w:eastAsia="標楷體" w:hAnsi="標楷體" w:hint="eastAsia"/>
                <w:color w:val="000000" w:themeColor="text1"/>
                <w:sz w:val="22"/>
              </w:rPr>
              <w:t>八十九</w:t>
            </w:r>
          </w:p>
        </w:tc>
      </w:tr>
      <w:tr w:rsidR="00DB6460" w:rsidRPr="00AF4F6F" w:rsidTr="00DB6460">
        <w:tc>
          <w:tcPr>
            <w:tcW w:w="8982" w:type="dxa"/>
            <w:gridSpan w:val="2"/>
          </w:tcPr>
          <w:p w:rsidR="00221C93" w:rsidRDefault="00221C93" w:rsidP="005907FD">
            <w:pPr>
              <w:rPr>
                <w:rFonts w:ascii="標楷體" w:eastAsia="標楷體" w:hAnsi="標楷體"/>
                <w:color w:val="000000" w:themeColor="text1"/>
                <w:sz w:val="22"/>
              </w:rPr>
            </w:pPr>
            <w:r>
              <w:rPr>
                <w:rFonts w:ascii="標楷體" w:eastAsia="標楷體" w:hAnsi="標楷體" w:hint="eastAsia"/>
                <w:color w:val="000000" w:themeColor="text1"/>
                <w:sz w:val="22"/>
              </w:rPr>
              <w:t>註記：</w:t>
            </w:r>
          </w:p>
          <w:p w:rsidR="00DB6460" w:rsidRPr="00AF4F6F" w:rsidRDefault="00DB6460" w:rsidP="005907FD">
            <w:pPr>
              <w:rPr>
                <w:rFonts w:ascii="標楷體" w:eastAsia="標楷體" w:hAnsi="標楷體"/>
                <w:color w:val="000000" w:themeColor="text1"/>
                <w:sz w:val="22"/>
              </w:rPr>
            </w:pPr>
            <w:r>
              <w:rPr>
                <w:rFonts w:ascii="標楷體" w:eastAsia="標楷體" w:hAnsi="標楷體" w:hint="eastAsia"/>
                <w:color w:val="000000" w:themeColor="text1"/>
                <w:sz w:val="22"/>
              </w:rPr>
              <w:t>本表所定</w:t>
            </w:r>
            <w:r w:rsidRPr="00DB6460">
              <w:rPr>
                <w:rFonts w:ascii="標楷體" w:eastAsia="標楷體" w:hAnsi="標楷體" w:hint="eastAsia"/>
                <w:color w:val="000000" w:themeColor="text1"/>
                <w:sz w:val="22"/>
              </w:rPr>
              <w:t>過渡期間指標數之年齡，在</w:t>
            </w:r>
            <w:r w:rsidR="006C43BB">
              <w:rPr>
                <w:rFonts w:ascii="標楷體" w:eastAsia="標楷體" w:hAnsi="標楷體" w:hint="eastAsia"/>
                <w:color w:val="000000" w:themeColor="text1"/>
                <w:sz w:val="22"/>
              </w:rPr>
              <w:t>中華民國</w:t>
            </w:r>
            <w:r>
              <w:rPr>
                <w:rFonts w:ascii="標楷體" w:eastAsia="標楷體" w:hAnsi="標楷體" w:hint="eastAsia"/>
                <w:color w:val="000000" w:themeColor="text1"/>
                <w:sz w:val="22"/>
              </w:rPr>
              <w:t>一百零九</w:t>
            </w:r>
            <w:r w:rsidRPr="00DB6460">
              <w:rPr>
                <w:rFonts w:ascii="標楷體" w:eastAsia="標楷體" w:hAnsi="標楷體" w:hint="eastAsia"/>
                <w:color w:val="000000" w:themeColor="text1"/>
                <w:sz w:val="22"/>
              </w:rPr>
              <w:t>年以前須年滿</w:t>
            </w:r>
            <w:r>
              <w:rPr>
                <w:rFonts w:ascii="標楷體" w:eastAsia="標楷體" w:hAnsi="標楷體" w:hint="eastAsia"/>
                <w:color w:val="000000" w:themeColor="text1"/>
                <w:sz w:val="22"/>
              </w:rPr>
              <w:t>五十</w:t>
            </w:r>
            <w:r w:rsidRPr="00DB6460">
              <w:rPr>
                <w:rFonts w:ascii="標楷體" w:eastAsia="標楷體" w:hAnsi="標楷體" w:hint="eastAsia"/>
                <w:color w:val="000000" w:themeColor="text1"/>
                <w:sz w:val="22"/>
              </w:rPr>
              <w:t>歲；</w:t>
            </w:r>
            <w:r w:rsidR="006C43BB">
              <w:rPr>
                <w:rFonts w:ascii="標楷體" w:eastAsia="標楷體" w:hAnsi="標楷體" w:hint="eastAsia"/>
                <w:color w:val="000000" w:themeColor="text1"/>
                <w:sz w:val="22"/>
              </w:rPr>
              <w:t>中華民國</w:t>
            </w:r>
            <w:r>
              <w:rPr>
                <w:rFonts w:ascii="標楷體" w:eastAsia="標楷體" w:hAnsi="標楷體" w:hint="eastAsia"/>
                <w:color w:val="000000" w:themeColor="text1"/>
                <w:sz w:val="22"/>
              </w:rPr>
              <w:t>一百十</w:t>
            </w:r>
            <w:r w:rsidRPr="00DB6460">
              <w:rPr>
                <w:rFonts w:ascii="標楷體" w:eastAsia="標楷體" w:hAnsi="標楷體" w:hint="eastAsia"/>
                <w:color w:val="000000" w:themeColor="text1"/>
                <w:sz w:val="22"/>
              </w:rPr>
              <w:t>年以後須年滿</w:t>
            </w:r>
            <w:r>
              <w:rPr>
                <w:rFonts w:ascii="標楷體" w:eastAsia="標楷體" w:hAnsi="標楷體" w:hint="eastAsia"/>
                <w:color w:val="000000" w:themeColor="text1"/>
                <w:sz w:val="22"/>
              </w:rPr>
              <w:t>五十五</w:t>
            </w:r>
            <w:r w:rsidRPr="00DB6460">
              <w:rPr>
                <w:rFonts w:ascii="標楷體" w:eastAsia="標楷體" w:hAnsi="標楷體" w:hint="eastAsia"/>
                <w:color w:val="000000" w:themeColor="text1"/>
                <w:sz w:val="22"/>
              </w:rPr>
              <w:t>歲</w:t>
            </w:r>
            <w:r>
              <w:rPr>
                <w:rFonts w:ascii="標楷體" w:eastAsia="標楷體" w:hAnsi="標楷體" w:hint="eastAsia"/>
                <w:color w:val="000000" w:themeColor="text1"/>
                <w:sz w:val="22"/>
              </w:rPr>
              <w:t>。</w:t>
            </w:r>
          </w:p>
        </w:tc>
      </w:tr>
    </w:tbl>
    <w:p w:rsidR="00680350" w:rsidRPr="00AF4F6F" w:rsidRDefault="00680350" w:rsidP="00AF7970">
      <w:pPr>
        <w:rPr>
          <w:color w:val="000000" w:themeColor="text1"/>
        </w:rPr>
      </w:pPr>
    </w:p>
    <w:p w:rsidR="00221C93" w:rsidRPr="00AF4F6F" w:rsidRDefault="00221C93" w:rsidP="00730CC6">
      <w:pPr>
        <w:pageBreakBefore/>
        <w:ind w:left="3684" w:hangingChars="1535" w:hanging="3684"/>
        <w:rPr>
          <w:rFonts w:ascii="標楷體" w:eastAsia="標楷體" w:hAnsi="標楷體"/>
          <w:color w:val="000000" w:themeColor="text1"/>
        </w:rPr>
        <w:sectPr w:rsidR="00221C93" w:rsidRPr="00AF4F6F" w:rsidSect="00730CC6">
          <w:pgSz w:w="11907" w:h="16839" w:code="9"/>
          <w:pgMar w:top="1440" w:right="1418" w:bottom="1418" w:left="1701" w:header="851" w:footer="992" w:gutter="0"/>
          <w:cols w:space="425"/>
          <w:docGrid w:type="lines" w:linePitch="360"/>
        </w:sectPr>
      </w:pPr>
    </w:p>
    <w:p w:rsidR="009624B3" w:rsidRPr="00AF4F6F" w:rsidRDefault="009624B3" w:rsidP="00730CC6">
      <w:pPr>
        <w:ind w:left="3684" w:hangingChars="1535" w:hanging="3684"/>
        <w:rPr>
          <w:rFonts w:ascii="標楷體" w:eastAsia="標楷體" w:hAnsi="標楷體"/>
          <w:color w:val="000000" w:themeColor="text1"/>
        </w:rPr>
      </w:pPr>
      <w:r w:rsidRPr="00AF4F6F">
        <w:rPr>
          <w:rFonts w:ascii="標楷體" w:eastAsia="標楷體" w:hAnsi="標楷體" w:hint="eastAsia"/>
          <w:color w:val="000000" w:themeColor="text1"/>
        </w:rPr>
        <w:lastRenderedPageBreak/>
        <w:t xml:space="preserve">附表三  </w:t>
      </w:r>
      <w:r w:rsidR="00221C93">
        <w:rPr>
          <w:rFonts w:ascii="標楷體" w:eastAsia="標楷體" w:hAnsi="標楷體" w:hint="eastAsia"/>
          <w:color w:val="000000" w:themeColor="text1"/>
        </w:rPr>
        <w:t>公務人員退休撫</w:t>
      </w:r>
      <w:proofErr w:type="gramStart"/>
      <w:r w:rsidR="00221C93">
        <w:rPr>
          <w:rFonts w:ascii="標楷體" w:eastAsia="標楷體" w:hAnsi="標楷體" w:hint="eastAsia"/>
          <w:color w:val="000000" w:themeColor="text1"/>
        </w:rPr>
        <w:t>卹</w:t>
      </w:r>
      <w:proofErr w:type="gramEnd"/>
      <w:r w:rsidR="00221C93">
        <w:rPr>
          <w:rFonts w:ascii="標楷體" w:eastAsia="標楷體" w:hAnsi="標楷體" w:hint="eastAsia"/>
          <w:color w:val="000000" w:themeColor="text1"/>
        </w:rPr>
        <w:t>法</w:t>
      </w:r>
      <w:r w:rsidRPr="00AF4F6F">
        <w:rPr>
          <w:rFonts w:ascii="標楷體" w:eastAsia="標楷體" w:hAnsi="標楷體" w:hint="eastAsia"/>
          <w:color w:val="000000" w:themeColor="text1"/>
        </w:rPr>
        <w:t>第三十</w:t>
      </w:r>
      <w:r w:rsidR="00EB05BB" w:rsidRPr="00AF4F6F">
        <w:rPr>
          <w:rFonts w:ascii="標楷體" w:eastAsia="標楷體" w:hAnsi="標楷體" w:hint="eastAsia"/>
          <w:color w:val="000000" w:themeColor="text1"/>
        </w:rPr>
        <w:t>七</w:t>
      </w:r>
      <w:r w:rsidRPr="00AF4F6F">
        <w:rPr>
          <w:rFonts w:ascii="標楷體" w:eastAsia="標楷體" w:hAnsi="標楷體" w:hint="eastAsia"/>
          <w:color w:val="000000" w:themeColor="text1"/>
        </w:rPr>
        <w:t>條第一項第二款附表</w:t>
      </w:r>
    </w:p>
    <w:p w:rsidR="009624B3" w:rsidRPr="00AF4F6F" w:rsidRDefault="009624B3" w:rsidP="009624B3">
      <w:pPr>
        <w:rPr>
          <w:rFonts w:ascii="標楷體" w:eastAsia="標楷體" w:hAnsi="標楷體"/>
          <w:color w:val="000000" w:themeColor="text1"/>
        </w:rPr>
      </w:pPr>
      <w:r w:rsidRPr="00AF4F6F">
        <w:rPr>
          <w:rFonts w:ascii="標楷體" w:eastAsia="標楷體" w:hAnsi="標楷體" w:hint="eastAsia"/>
          <w:color w:val="000000" w:themeColor="text1"/>
        </w:rPr>
        <w:t xml:space="preserve">       ─</w:t>
      </w:r>
      <w:r w:rsidRPr="00AF4F6F">
        <w:rPr>
          <w:rFonts w:ascii="標楷體" w:eastAsia="標楷體" w:hAnsi="標楷體" w:hint="eastAsia"/>
          <w:color w:val="000000" w:themeColor="text1"/>
          <w:sz w:val="22"/>
        </w:rPr>
        <w:t>退休</w:t>
      </w:r>
      <w:r w:rsidR="00730CC6" w:rsidRPr="00AF4F6F">
        <w:rPr>
          <w:rFonts w:ascii="標楷體" w:eastAsia="標楷體" w:hAnsi="標楷體" w:hint="eastAsia"/>
          <w:color w:val="000000" w:themeColor="text1"/>
          <w:sz w:val="22"/>
        </w:rPr>
        <w:t>公務</w:t>
      </w:r>
      <w:r w:rsidRPr="00AF4F6F">
        <w:rPr>
          <w:rFonts w:ascii="標楷體" w:eastAsia="標楷體" w:hAnsi="標楷體" w:hint="eastAsia"/>
          <w:color w:val="000000" w:themeColor="text1"/>
          <w:sz w:val="22"/>
        </w:rPr>
        <w:t>人員</w:t>
      </w:r>
      <w:r w:rsidRPr="00AF4F6F">
        <w:rPr>
          <w:rFonts w:ascii="標楷體" w:eastAsia="標楷體" w:hAnsi="標楷體" w:cs="新細明體" w:hint="eastAsia"/>
          <w:color w:val="000000" w:themeColor="text1"/>
          <w:kern w:val="0"/>
        </w:rPr>
        <w:t>經審定退休年資之</w:t>
      </w:r>
      <w:r w:rsidRPr="00AF4F6F">
        <w:rPr>
          <w:rFonts w:ascii="標楷體" w:eastAsia="標楷體" w:hAnsi="標楷體" w:cs="新細明體" w:hint="eastAsia"/>
          <w:bCs/>
          <w:color w:val="000000" w:themeColor="text1"/>
          <w:kern w:val="0"/>
        </w:rPr>
        <w:t>退休所得替代率對照彙整表─</w:t>
      </w:r>
    </w:p>
    <w:tbl>
      <w:tblPr>
        <w:tblStyle w:val="aff1"/>
        <w:tblW w:w="15452" w:type="dxa"/>
        <w:tblInd w:w="-743" w:type="dxa"/>
        <w:tblLayout w:type="fixed"/>
        <w:tblLook w:val="04A0" w:firstRow="1" w:lastRow="0" w:firstColumn="1" w:lastColumn="0" w:noHBand="0" w:noVBand="1"/>
      </w:tblPr>
      <w:tblGrid>
        <w:gridCol w:w="1985"/>
        <w:gridCol w:w="823"/>
        <w:gridCol w:w="824"/>
        <w:gridCol w:w="824"/>
        <w:gridCol w:w="824"/>
        <w:gridCol w:w="824"/>
        <w:gridCol w:w="824"/>
        <w:gridCol w:w="824"/>
        <w:gridCol w:w="824"/>
        <w:gridCol w:w="824"/>
        <w:gridCol w:w="824"/>
        <w:gridCol w:w="871"/>
        <w:gridCol w:w="871"/>
        <w:gridCol w:w="872"/>
        <w:gridCol w:w="871"/>
        <w:gridCol w:w="871"/>
        <w:gridCol w:w="872"/>
      </w:tblGrid>
      <w:tr w:rsidR="00730CC6" w:rsidRPr="00AF4F6F" w:rsidTr="007802D6">
        <w:trPr>
          <w:trHeight w:val="686"/>
        </w:trPr>
        <w:tc>
          <w:tcPr>
            <w:tcW w:w="1985" w:type="dxa"/>
            <w:tcBorders>
              <w:tl2br w:val="single" w:sz="4" w:space="0" w:color="auto"/>
            </w:tcBorders>
            <w:hideMark/>
          </w:tcPr>
          <w:p w:rsidR="007802D6" w:rsidRPr="00AF4F6F" w:rsidRDefault="00730CC6" w:rsidP="007802D6">
            <w:pPr>
              <w:widowControl/>
              <w:spacing w:line="313" w:lineRule="atLeast"/>
              <w:ind w:rightChars="-45" w:right="-108"/>
              <w:jc w:val="right"/>
              <w:rPr>
                <w:rFonts w:ascii="標楷體" w:eastAsia="標楷體" w:hAnsi="標楷體" w:cs="Arial"/>
                <w:bCs/>
                <w:color w:val="000000" w:themeColor="text1"/>
                <w:spacing w:val="-20"/>
                <w:sz w:val="22"/>
              </w:rPr>
            </w:pPr>
            <w:r w:rsidRPr="00AF4F6F">
              <w:rPr>
                <w:rFonts w:ascii="標楷體" w:eastAsia="標楷體" w:hAnsi="標楷體" w:cs="Arial" w:hint="eastAsia"/>
                <w:bCs/>
                <w:color w:val="000000" w:themeColor="text1"/>
                <w:spacing w:val="-20"/>
                <w:sz w:val="22"/>
              </w:rPr>
              <w:t>本法公布施行</w:t>
            </w:r>
            <w:r w:rsidR="007802D6" w:rsidRPr="00AF4F6F">
              <w:rPr>
                <w:rFonts w:ascii="標楷體" w:eastAsia="標楷體" w:hAnsi="標楷體" w:cs="Arial" w:hint="eastAsia"/>
                <w:bCs/>
                <w:color w:val="000000" w:themeColor="text1"/>
                <w:spacing w:val="-20"/>
                <w:sz w:val="22"/>
              </w:rPr>
              <w:t>後</w:t>
            </w:r>
          </w:p>
          <w:p w:rsidR="00730CC6" w:rsidRPr="00AF4F6F" w:rsidRDefault="00730CC6" w:rsidP="007802D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rPr>
              <w:t>任職年資</w:t>
            </w:r>
          </w:p>
        </w:tc>
        <w:tc>
          <w:tcPr>
            <w:tcW w:w="823"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Pr="00AF4F6F">
              <w:rPr>
                <w:rFonts w:ascii="標楷體" w:eastAsia="標楷體" w:hAnsi="Calibri" w:cs="Arial" w:hint="eastAsia"/>
                <w:bCs/>
                <w:color w:val="000000" w:themeColor="text1"/>
                <w:spacing w:val="-20"/>
                <w:sz w:val="22"/>
                <w:szCs w:val="20"/>
              </w:rPr>
              <w:t>一</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Pr="00AF4F6F">
              <w:rPr>
                <w:rFonts w:ascii="標楷體" w:eastAsia="標楷體" w:hAnsi="Calibri" w:cs="Arial" w:hint="eastAsia"/>
                <w:bCs/>
                <w:color w:val="000000" w:themeColor="text1"/>
                <w:spacing w:val="-20"/>
                <w:sz w:val="22"/>
                <w:szCs w:val="20"/>
              </w:rPr>
              <w:t>二</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三</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四</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五</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六</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七</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八</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九</w:t>
            </w:r>
            <w:r w:rsidRPr="00AF4F6F">
              <w:rPr>
                <w:rFonts w:ascii="標楷體" w:eastAsia="標楷體" w:hAnsi="標楷體" w:cs="Arial" w:hint="eastAsia"/>
                <w:bCs/>
                <w:color w:val="000000" w:themeColor="text1"/>
                <w:spacing w:val="-20"/>
                <w:sz w:val="22"/>
                <w:szCs w:val="20"/>
              </w:rPr>
              <w:t>年</w:t>
            </w:r>
          </w:p>
        </w:tc>
        <w:tc>
          <w:tcPr>
            <w:tcW w:w="824" w:type="dxa"/>
            <w:vAlign w:val="center"/>
            <w:hideMark/>
          </w:tcPr>
          <w:p w:rsidR="00730CC6" w:rsidRPr="00AF4F6F" w:rsidRDefault="00730CC6" w:rsidP="00730CC6">
            <w:pPr>
              <w:widowControl/>
              <w:spacing w:line="313" w:lineRule="atLeast"/>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十</w:t>
            </w:r>
            <w:r w:rsidRPr="00AF4F6F">
              <w:rPr>
                <w:rFonts w:ascii="標楷體" w:eastAsia="標楷體" w:hAnsi="標楷體" w:cs="Arial" w:hint="eastAsia"/>
                <w:bCs/>
                <w:color w:val="000000" w:themeColor="text1"/>
                <w:spacing w:val="-20"/>
                <w:sz w:val="22"/>
                <w:szCs w:val="20"/>
              </w:rPr>
              <w:t>年</w:t>
            </w:r>
          </w:p>
        </w:tc>
        <w:tc>
          <w:tcPr>
            <w:tcW w:w="871" w:type="dxa"/>
            <w:vAlign w:val="center"/>
            <w:hideMark/>
          </w:tcPr>
          <w:p w:rsidR="00730CC6" w:rsidRPr="00AF4F6F" w:rsidRDefault="00730CC6" w:rsidP="007802D6">
            <w:pPr>
              <w:widowControl/>
              <w:spacing w:line="313" w:lineRule="atLeast"/>
              <w:ind w:leftChars="-36" w:left="-86" w:rightChars="-36" w:right="-86"/>
              <w:rPr>
                <w:rFonts w:ascii="標楷體" w:eastAsia="標楷體" w:hAnsi="Arial" w:cs="Arial"/>
                <w:color w:val="000000" w:themeColor="text1"/>
                <w:spacing w:val="-20"/>
                <w:kern w:val="0"/>
                <w:sz w:val="22"/>
                <w:szCs w:val="36"/>
              </w:rPr>
            </w:pPr>
            <w:r w:rsidRPr="00AF4F6F">
              <w:rPr>
                <w:rFonts w:ascii="標楷體" w:eastAsia="標楷體" w:hAnsi="標楷體"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十一</w:t>
            </w:r>
            <w:r w:rsidRPr="00AF4F6F">
              <w:rPr>
                <w:rFonts w:ascii="標楷體" w:eastAsia="標楷體" w:hAnsi="標楷體" w:cs="Arial" w:hint="eastAsia"/>
                <w:bCs/>
                <w:color w:val="000000" w:themeColor="text1"/>
                <w:spacing w:val="-20"/>
                <w:sz w:val="22"/>
                <w:szCs w:val="20"/>
              </w:rPr>
              <w:t>年</w:t>
            </w:r>
          </w:p>
        </w:tc>
        <w:tc>
          <w:tcPr>
            <w:tcW w:w="871" w:type="dxa"/>
            <w:vAlign w:val="center"/>
            <w:hideMark/>
          </w:tcPr>
          <w:p w:rsidR="00730CC6" w:rsidRPr="00AF4F6F" w:rsidRDefault="00730CC6" w:rsidP="007802D6">
            <w:pPr>
              <w:widowControl/>
              <w:spacing w:line="313" w:lineRule="atLeast"/>
              <w:ind w:leftChars="-36" w:left="-86" w:rightChars="-36" w:right="-86"/>
              <w:rPr>
                <w:rFonts w:ascii="標楷體" w:eastAsia="標楷體" w:hAnsi="Calibri" w:cs="Arial"/>
                <w:bCs/>
                <w:color w:val="000000" w:themeColor="text1"/>
                <w:spacing w:val="-20"/>
                <w:sz w:val="22"/>
                <w:szCs w:val="20"/>
              </w:rPr>
            </w:pPr>
            <w:r w:rsidRPr="00AF4F6F">
              <w:rPr>
                <w:rFonts w:ascii="標楷體" w:eastAsia="標楷體" w:hAnsi="Calibri"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十二</w:t>
            </w:r>
            <w:r w:rsidRPr="00AF4F6F">
              <w:rPr>
                <w:rFonts w:ascii="標楷體" w:eastAsia="標楷體" w:hAnsi="Calibri" w:cs="Arial" w:hint="eastAsia"/>
                <w:bCs/>
                <w:color w:val="000000" w:themeColor="text1"/>
                <w:spacing w:val="-20"/>
                <w:sz w:val="22"/>
                <w:szCs w:val="20"/>
              </w:rPr>
              <w:t>年</w:t>
            </w:r>
          </w:p>
        </w:tc>
        <w:tc>
          <w:tcPr>
            <w:tcW w:w="872" w:type="dxa"/>
            <w:vAlign w:val="center"/>
            <w:hideMark/>
          </w:tcPr>
          <w:p w:rsidR="00730CC6" w:rsidRPr="00AF4F6F" w:rsidRDefault="00730CC6" w:rsidP="007802D6">
            <w:pPr>
              <w:widowControl/>
              <w:spacing w:line="313" w:lineRule="atLeast"/>
              <w:ind w:leftChars="-36" w:left="-86" w:rightChars="-36" w:right="-86"/>
              <w:rPr>
                <w:rFonts w:ascii="標楷體" w:eastAsia="標楷體" w:hAnsi="Calibri" w:cs="Arial"/>
                <w:bCs/>
                <w:color w:val="000000" w:themeColor="text1"/>
                <w:spacing w:val="-20"/>
                <w:sz w:val="22"/>
                <w:szCs w:val="20"/>
              </w:rPr>
            </w:pPr>
            <w:r w:rsidRPr="00AF4F6F">
              <w:rPr>
                <w:rFonts w:ascii="標楷體" w:eastAsia="標楷體" w:hAnsi="Calibri"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十三</w:t>
            </w:r>
            <w:r w:rsidRPr="00AF4F6F">
              <w:rPr>
                <w:rFonts w:ascii="標楷體" w:eastAsia="標楷體" w:hAnsi="Calibri" w:cs="Arial" w:hint="eastAsia"/>
                <w:bCs/>
                <w:color w:val="000000" w:themeColor="text1"/>
                <w:spacing w:val="-20"/>
                <w:sz w:val="22"/>
                <w:szCs w:val="20"/>
              </w:rPr>
              <w:t>年</w:t>
            </w:r>
          </w:p>
        </w:tc>
        <w:tc>
          <w:tcPr>
            <w:tcW w:w="871" w:type="dxa"/>
            <w:vAlign w:val="center"/>
            <w:hideMark/>
          </w:tcPr>
          <w:p w:rsidR="00730CC6" w:rsidRPr="00AF4F6F" w:rsidRDefault="00730CC6" w:rsidP="007802D6">
            <w:pPr>
              <w:widowControl/>
              <w:spacing w:line="313" w:lineRule="atLeast"/>
              <w:ind w:leftChars="-36" w:left="-86" w:rightChars="-36" w:right="-86"/>
              <w:rPr>
                <w:rFonts w:ascii="標楷體" w:eastAsia="標楷體" w:hAnsi="Calibri" w:cs="Arial"/>
                <w:bCs/>
                <w:color w:val="000000" w:themeColor="text1"/>
                <w:spacing w:val="-20"/>
                <w:sz w:val="22"/>
                <w:szCs w:val="20"/>
              </w:rPr>
            </w:pPr>
            <w:r w:rsidRPr="00AF4F6F">
              <w:rPr>
                <w:rFonts w:ascii="標楷體" w:eastAsia="標楷體" w:hAnsi="Calibri"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十四</w:t>
            </w:r>
            <w:r w:rsidRPr="00AF4F6F">
              <w:rPr>
                <w:rFonts w:ascii="標楷體" w:eastAsia="標楷體" w:hAnsi="Calibri" w:cs="Arial" w:hint="eastAsia"/>
                <w:bCs/>
                <w:color w:val="000000" w:themeColor="text1"/>
                <w:spacing w:val="-20"/>
                <w:sz w:val="22"/>
                <w:szCs w:val="20"/>
              </w:rPr>
              <w:t>年</w:t>
            </w:r>
          </w:p>
        </w:tc>
        <w:tc>
          <w:tcPr>
            <w:tcW w:w="871" w:type="dxa"/>
            <w:vAlign w:val="center"/>
            <w:hideMark/>
          </w:tcPr>
          <w:p w:rsidR="00730CC6" w:rsidRPr="00AF4F6F" w:rsidRDefault="00730CC6" w:rsidP="007802D6">
            <w:pPr>
              <w:widowControl/>
              <w:spacing w:line="313" w:lineRule="atLeast"/>
              <w:ind w:leftChars="-36" w:left="-86" w:rightChars="-36" w:right="-86"/>
              <w:rPr>
                <w:rFonts w:ascii="標楷體" w:eastAsia="標楷體" w:hAnsi="Calibri" w:cs="Arial"/>
                <w:bCs/>
                <w:color w:val="000000" w:themeColor="text1"/>
                <w:spacing w:val="-20"/>
                <w:sz w:val="22"/>
                <w:szCs w:val="20"/>
              </w:rPr>
            </w:pPr>
            <w:r w:rsidRPr="00AF4F6F">
              <w:rPr>
                <w:rFonts w:ascii="標楷體" w:eastAsia="標楷體" w:hAnsi="Calibri"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十五</w:t>
            </w:r>
            <w:r w:rsidRPr="00AF4F6F">
              <w:rPr>
                <w:rFonts w:ascii="標楷體" w:eastAsia="標楷體" w:hAnsi="Calibri" w:cs="Arial" w:hint="eastAsia"/>
                <w:bCs/>
                <w:color w:val="000000" w:themeColor="text1"/>
                <w:spacing w:val="-20"/>
                <w:sz w:val="22"/>
                <w:szCs w:val="20"/>
              </w:rPr>
              <w:t>年</w:t>
            </w:r>
          </w:p>
        </w:tc>
        <w:tc>
          <w:tcPr>
            <w:tcW w:w="872" w:type="dxa"/>
            <w:vAlign w:val="center"/>
            <w:hideMark/>
          </w:tcPr>
          <w:p w:rsidR="00730CC6" w:rsidRPr="00AF4F6F" w:rsidRDefault="00730CC6" w:rsidP="007802D6">
            <w:pPr>
              <w:widowControl/>
              <w:spacing w:line="313" w:lineRule="atLeast"/>
              <w:ind w:leftChars="-36" w:left="-86" w:rightChars="-36" w:right="-86"/>
              <w:rPr>
                <w:rFonts w:ascii="標楷體" w:eastAsia="標楷體" w:hAnsi="Calibri" w:cs="Arial"/>
                <w:bCs/>
                <w:color w:val="000000" w:themeColor="text1"/>
                <w:spacing w:val="-20"/>
                <w:sz w:val="22"/>
                <w:szCs w:val="20"/>
              </w:rPr>
            </w:pPr>
            <w:r w:rsidRPr="00AF4F6F">
              <w:rPr>
                <w:rFonts w:ascii="標楷體" w:eastAsia="標楷體" w:hAnsi="Calibri" w:cs="Arial" w:hint="eastAsia"/>
                <w:bCs/>
                <w:color w:val="000000" w:themeColor="text1"/>
                <w:spacing w:val="-20"/>
                <w:sz w:val="22"/>
                <w:szCs w:val="20"/>
              </w:rPr>
              <w:t>第</w:t>
            </w:r>
            <w:r w:rsidR="007802D6" w:rsidRPr="00AF4F6F">
              <w:rPr>
                <w:rFonts w:ascii="標楷體" w:eastAsia="標楷體" w:hAnsi="Calibri" w:cs="Arial" w:hint="eastAsia"/>
                <w:bCs/>
                <w:color w:val="000000" w:themeColor="text1"/>
                <w:spacing w:val="-20"/>
                <w:sz w:val="22"/>
                <w:szCs w:val="20"/>
              </w:rPr>
              <w:t>十六</w:t>
            </w:r>
            <w:r w:rsidRPr="00AF4F6F">
              <w:rPr>
                <w:rFonts w:ascii="標楷體" w:eastAsia="標楷體" w:hAnsi="Calibri" w:cs="Arial" w:hint="eastAsia"/>
                <w:bCs/>
                <w:color w:val="000000" w:themeColor="text1"/>
                <w:spacing w:val="-20"/>
                <w:sz w:val="22"/>
                <w:szCs w:val="20"/>
              </w:rPr>
              <w:t>年</w:t>
            </w:r>
          </w:p>
        </w:tc>
      </w:tr>
      <w:tr w:rsidR="00730CC6" w:rsidRPr="00AF4F6F" w:rsidTr="007802D6">
        <w:trPr>
          <w:trHeight w:val="343"/>
        </w:trPr>
        <w:tc>
          <w:tcPr>
            <w:tcW w:w="1985" w:type="dxa"/>
            <w:hideMark/>
          </w:tcPr>
          <w:p w:rsidR="00730CC6" w:rsidRPr="00AF4F6F" w:rsidRDefault="00730C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三十五</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66.0%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65.0%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60.0%</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三十四</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58.5%</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三十三</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57.0%</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三十二</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70.5%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55.5%</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三十一</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54.0%</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三十</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52.5%</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二十九</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51.0%</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二十八</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49.5%</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二十七</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48.0%</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二十六</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46.5%</w:t>
            </w:r>
          </w:p>
        </w:tc>
      </w:tr>
      <w:tr w:rsidR="00730CC6" w:rsidRPr="00AF4F6F" w:rsidTr="007802D6">
        <w:trPr>
          <w:trHeight w:val="343"/>
        </w:trPr>
        <w:tc>
          <w:tcPr>
            <w:tcW w:w="1985" w:type="dxa"/>
            <w:hideMark/>
          </w:tcPr>
          <w:p w:rsidR="00730CC6" w:rsidRPr="00AF4F6F" w:rsidRDefault="00BB66C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二十五</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60.0%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45.0%</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二十四</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43.5%</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二十三</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42.0%</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二十二</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40.5%</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二十一</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39.0%</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二十</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39.5%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38.5%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37.5%</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十九</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50.0%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39.0%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38.0%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37.0%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36.0%</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十八</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39.5%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38.5%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37.5%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36.5%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35.5%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34.5%</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Arial" w:cs="Arial"/>
                <w:color w:val="000000" w:themeColor="text1"/>
                <w:spacing w:val="-20"/>
                <w:kern w:val="0"/>
                <w:sz w:val="22"/>
                <w:szCs w:val="36"/>
              </w:rPr>
            </w:pPr>
            <w:r w:rsidRPr="00AF4F6F">
              <w:rPr>
                <w:rFonts w:ascii="標楷體" w:eastAsia="標楷體" w:hAnsi="Calibri" w:cs="Arial" w:hint="eastAsia"/>
                <w:bCs/>
                <w:color w:val="000000" w:themeColor="text1"/>
                <w:spacing w:val="-20"/>
                <w:sz w:val="22"/>
              </w:rPr>
              <w:t>十七</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39.0%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38.0%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37.0%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36.0%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35.0%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34.0%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33.0%</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Calibri" w:cs="Arial"/>
                <w:bCs/>
                <w:color w:val="000000" w:themeColor="text1"/>
                <w:spacing w:val="-20"/>
                <w:sz w:val="22"/>
              </w:rPr>
            </w:pPr>
            <w:r w:rsidRPr="00AF4F6F">
              <w:rPr>
                <w:rFonts w:ascii="標楷體" w:eastAsia="標楷體" w:hAnsi="Calibri" w:cs="Arial" w:hint="eastAsia"/>
                <w:bCs/>
                <w:color w:val="000000" w:themeColor="text1"/>
                <w:spacing w:val="-20"/>
                <w:sz w:val="22"/>
              </w:rPr>
              <w:t>十六</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46.5%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39.5%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38.5%</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37.5%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36.5%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35.5%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34.5%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33.5%</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32.5%</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31.5%</w:t>
            </w:r>
          </w:p>
        </w:tc>
      </w:tr>
      <w:tr w:rsidR="00730CC6" w:rsidRPr="00AF4F6F" w:rsidTr="007802D6">
        <w:trPr>
          <w:trHeight w:val="343"/>
        </w:trPr>
        <w:tc>
          <w:tcPr>
            <w:tcW w:w="1985" w:type="dxa"/>
            <w:hideMark/>
          </w:tcPr>
          <w:p w:rsidR="00730CC6" w:rsidRPr="00AF4F6F" w:rsidRDefault="007802D6" w:rsidP="00730CC6">
            <w:pPr>
              <w:widowControl/>
              <w:spacing w:line="343" w:lineRule="atLeast"/>
              <w:jc w:val="center"/>
              <w:rPr>
                <w:rFonts w:ascii="標楷體" w:eastAsia="標楷體" w:hAnsi="Calibri" w:cs="Arial"/>
                <w:bCs/>
                <w:color w:val="000000" w:themeColor="text1"/>
                <w:spacing w:val="-20"/>
                <w:sz w:val="22"/>
              </w:rPr>
            </w:pPr>
            <w:r w:rsidRPr="00AF4F6F">
              <w:rPr>
                <w:rFonts w:ascii="標楷體" w:eastAsia="標楷體" w:hAnsi="Calibri" w:cs="Arial" w:hint="eastAsia"/>
                <w:bCs/>
                <w:color w:val="000000" w:themeColor="text1"/>
                <w:spacing w:val="-20"/>
                <w:sz w:val="22"/>
              </w:rPr>
              <w:t>十五</w:t>
            </w:r>
          </w:p>
        </w:tc>
        <w:tc>
          <w:tcPr>
            <w:tcW w:w="823"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45.0%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44.0%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43.0%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42.0%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41.0%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40.0%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39.0%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38.0%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37.0%</w:t>
            </w:r>
          </w:p>
        </w:tc>
        <w:tc>
          <w:tcPr>
            <w:tcW w:w="824"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36.0%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35.0%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34.0%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33.0%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32.0%</w:t>
            </w:r>
          </w:p>
        </w:tc>
        <w:tc>
          <w:tcPr>
            <w:tcW w:w="871"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31.0%</w:t>
            </w:r>
          </w:p>
        </w:tc>
        <w:tc>
          <w:tcPr>
            <w:tcW w:w="872" w:type="dxa"/>
            <w:hideMark/>
          </w:tcPr>
          <w:p w:rsidR="00730CC6" w:rsidRPr="00AF4F6F" w:rsidRDefault="00730CC6" w:rsidP="00730CC6">
            <w:pPr>
              <w:widowControl/>
              <w:spacing w:line="343" w:lineRule="atLeast"/>
              <w:jc w:val="center"/>
              <w:rPr>
                <w:rFonts w:eastAsia="標楷體"/>
                <w:color w:val="000000" w:themeColor="text1"/>
                <w:spacing w:val="-20"/>
                <w:kern w:val="0"/>
                <w:sz w:val="22"/>
                <w:szCs w:val="36"/>
              </w:rPr>
            </w:pPr>
            <w:r w:rsidRPr="00AF4F6F">
              <w:rPr>
                <w:rFonts w:eastAsia="標楷體"/>
                <w:color w:val="000000" w:themeColor="text1"/>
                <w:spacing w:val="-20"/>
                <w:sz w:val="22"/>
              </w:rPr>
              <w:t>30.0%</w:t>
            </w:r>
          </w:p>
        </w:tc>
      </w:tr>
    </w:tbl>
    <w:p w:rsidR="00680350" w:rsidRPr="00AF4F6F" w:rsidRDefault="00680350" w:rsidP="00AF7970">
      <w:pPr>
        <w:rPr>
          <w:color w:val="000000" w:themeColor="text1"/>
        </w:rPr>
        <w:sectPr w:rsidR="00680350" w:rsidRPr="00AF4F6F" w:rsidSect="007802D6">
          <w:pgSz w:w="16839" w:h="11907" w:orient="landscape" w:code="9"/>
          <w:pgMar w:top="1276" w:right="1440" w:bottom="1134" w:left="1418" w:header="851" w:footer="992" w:gutter="0"/>
          <w:cols w:space="425"/>
          <w:docGrid w:type="lines" w:linePitch="360"/>
        </w:sectPr>
      </w:pPr>
    </w:p>
    <w:p w:rsidR="00680350" w:rsidRPr="00AF4F6F" w:rsidRDefault="00680350" w:rsidP="00680350">
      <w:pPr>
        <w:ind w:left="960" w:hangingChars="400" w:hanging="960"/>
        <w:rPr>
          <w:rFonts w:ascii="標楷體" w:eastAsia="標楷體" w:hAnsi="標楷體"/>
          <w:color w:val="000000" w:themeColor="text1"/>
        </w:rPr>
      </w:pPr>
      <w:r w:rsidRPr="00AF4F6F">
        <w:rPr>
          <w:rFonts w:ascii="標楷體" w:eastAsia="標楷體" w:hAnsi="標楷體" w:hint="eastAsia"/>
          <w:color w:val="000000" w:themeColor="text1"/>
        </w:rPr>
        <w:lastRenderedPageBreak/>
        <w:t>附表</w:t>
      </w:r>
      <w:r w:rsidR="00F248EC" w:rsidRPr="00AF4F6F">
        <w:rPr>
          <w:rFonts w:ascii="標楷體" w:eastAsia="標楷體" w:hAnsi="標楷體" w:hint="eastAsia"/>
          <w:color w:val="000000" w:themeColor="text1"/>
        </w:rPr>
        <w:t>四</w:t>
      </w:r>
      <w:r w:rsidRPr="00AF4F6F">
        <w:rPr>
          <w:rFonts w:ascii="標楷體" w:eastAsia="標楷體" w:hAnsi="標楷體" w:hint="eastAsia"/>
          <w:color w:val="000000" w:themeColor="text1"/>
        </w:rPr>
        <w:t xml:space="preserve">　</w:t>
      </w:r>
      <w:r w:rsidR="00221C93">
        <w:rPr>
          <w:rFonts w:ascii="標楷體" w:eastAsia="標楷體" w:hAnsi="標楷體" w:hint="eastAsia"/>
          <w:color w:val="000000" w:themeColor="text1"/>
        </w:rPr>
        <w:t>公務人員退休撫</w:t>
      </w:r>
      <w:proofErr w:type="gramStart"/>
      <w:r w:rsidR="00221C93">
        <w:rPr>
          <w:rFonts w:ascii="標楷體" w:eastAsia="標楷體" w:hAnsi="標楷體" w:hint="eastAsia"/>
          <w:color w:val="000000" w:themeColor="text1"/>
        </w:rPr>
        <w:t>卹</w:t>
      </w:r>
      <w:proofErr w:type="gramEnd"/>
      <w:r w:rsidR="00221C93">
        <w:rPr>
          <w:rFonts w:ascii="標楷體" w:eastAsia="標楷體" w:hAnsi="標楷體" w:hint="eastAsia"/>
          <w:color w:val="000000" w:themeColor="text1"/>
        </w:rPr>
        <w:t>法</w:t>
      </w:r>
      <w:r w:rsidRPr="00AF4F6F">
        <w:rPr>
          <w:rFonts w:ascii="標楷體" w:eastAsia="標楷體" w:hAnsi="標楷體" w:hint="eastAsia"/>
          <w:color w:val="000000" w:themeColor="text1"/>
        </w:rPr>
        <w:t>第</w:t>
      </w:r>
      <w:r w:rsidR="0015157A" w:rsidRPr="00AF4F6F">
        <w:rPr>
          <w:rFonts w:ascii="標楷體" w:eastAsia="標楷體" w:hAnsi="標楷體" w:hint="eastAsia"/>
          <w:color w:val="000000" w:themeColor="text1"/>
        </w:rPr>
        <w:t>五</w:t>
      </w:r>
      <w:r w:rsidR="00073CA5" w:rsidRPr="00AF4F6F">
        <w:rPr>
          <w:rFonts w:ascii="標楷體" w:eastAsia="標楷體" w:hAnsi="標楷體" w:hint="eastAsia"/>
          <w:color w:val="000000" w:themeColor="text1"/>
        </w:rPr>
        <w:t>十</w:t>
      </w:r>
      <w:r w:rsidR="00F248EC" w:rsidRPr="00AF4F6F">
        <w:rPr>
          <w:rFonts w:ascii="標楷體" w:eastAsia="標楷體" w:hAnsi="標楷體" w:hint="eastAsia"/>
          <w:color w:val="000000" w:themeColor="text1"/>
        </w:rPr>
        <w:t>三</w:t>
      </w:r>
      <w:r w:rsidRPr="00AF4F6F">
        <w:rPr>
          <w:rFonts w:ascii="標楷體" w:eastAsia="標楷體" w:hAnsi="標楷體" w:hint="eastAsia"/>
          <w:color w:val="000000" w:themeColor="text1"/>
        </w:rPr>
        <w:t>條第二項第一款第二目</w:t>
      </w:r>
      <w:r w:rsidR="00E33683" w:rsidRPr="00AF4F6F">
        <w:rPr>
          <w:rFonts w:ascii="標楷體" w:eastAsia="標楷體" w:hAnsi="標楷體" w:hint="eastAsia"/>
          <w:color w:val="000000" w:themeColor="text1"/>
        </w:rPr>
        <w:t>附表</w:t>
      </w:r>
      <w:proofErr w:type="gramStart"/>
      <w:r w:rsidR="00E33683" w:rsidRPr="00AF4F6F">
        <w:rPr>
          <w:rFonts w:ascii="標楷體" w:eastAsia="標楷體" w:hAnsi="標楷體" w:hint="eastAsia"/>
          <w:color w:val="000000" w:themeColor="text1"/>
        </w:rPr>
        <w:t>─</w:t>
      </w:r>
      <w:proofErr w:type="gramEnd"/>
      <w:r w:rsidR="00E33683" w:rsidRPr="00AF4F6F">
        <w:rPr>
          <w:rFonts w:ascii="標楷體" w:eastAsia="標楷體" w:hAnsi="標楷體" w:hint="eastAsia"/>
          <w:color w:val="000000" w:themeColor="text1"/>
        </w:rPr>
        <w:t>公務人員</w:t>
      </w:r>
      <w:r w:rsidRPr="00AF4F6F">
        <w:rPr>
          <w:rFonts w:ascii="標楷體" w:eastAsia="標楷體" w:hAnsi="標楷體" w:hint="eastAsia"/>
          <w:color w:val="000000" w:themeColor="text1"/>
        </w:rPr>
        <w:t>任職未滿十年者加給一次撫卹金計算標準表</w:t>
      </w: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0"/>
      </w:tblGrid>
      <w:tr w:rsidR="00F248EC" w:rsidRPr="00AF4F6F" w:rsidTr="00F30628">
        <w:trPr>
          <w:trHeight w:val="4663"/>
        </w:trPr>
        <w:tc>
          <w:tcPr>
            <w:tcW w:w="15120" w:type="dxa"/>
          </w:tcPr>
          <w:p w:rsidR="00F248EC" w:rsidRPr="00AF4F6F" w:rsidRDefault="00F248EC" w:rsidP="00F30628">
            <w:pPr>
              <w:snapToGrid w:val="0"/>
              <w:rPr>
                <w:rFonts w:ascii="標楷體" w:eastAsia="標楷體" w:hAnsi="標楷體"/>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125"/>
              <w:gridCol w:w="1178"/>
              <w:gridCol w:w="1257"/>
              <w:gridCol w:w="1077"/>
              <w:gridCol w:w="1077"/>
              <w:gridCol w:w="1077"/>
              <w:gridCol w:w="1077"/>
              <w:gridCol w:w="1077"/>
              <w:gridCol w:w="1077"/>
              <w:gridCol w:w="1077"/>
              <w:gridCol w:w="1077"/>
              <w:gridCol w:w="1256"/>
            </w:tblGrid>
            <w:tr w:rsidR="00F248EC" w:rsidRPr="00AF4F6F" w:rsidTr="00F30628">
              <w:trPr>
                <w:trHeight w:val="763"/>
              </w:trPr>
              <w:tc>
                <w:tcPr>
                  <w:tcW w:w="1462" w:type="dxa"/>
                  <w:tcBorders>
                    <w:tl2br w:val="nil"/>
                  </w:tcBorders>
                </w:tcPr>
                <w:p w:rsidR="00F248EC" w:rsidRPr="00AF4F6F" w:rsidRDefault="00F248EC" w:rsidP="00F30628">
                  <w:pPr>
                    <w:tabs>
                      <w:tab w:val="right" w:pos="20934"/>
                    </w:tabs>
                    <w:adjustRightInd w:val="0"/>
                    <w:snapToGrid w:val="0"/>
                    <w:rPr>
                      <w:rFonts w:eastAsia="標楷體"/>
                      <w:color w:val="000000" w:themeColor="text1"/>
                    </w:rPr>
                  </w:pPr>
                  <w:r w:rsidRPr="00AF4F6F">
                    <w:rPr>
                      <w:noProof/>
                      <w:color w:val="000000" w:themeColor="text1"/>
                    </w:rPr>
                    <mc:AlternateContent>
                      <mc:Choice Requires="wps">
                        <w:drawing>
                          <wp:anchor distT="0" distB="0" distL="114300" distR="114300" simplePos="0" relativeHeight="251688960" behindDoc="0" locked="0" layoutInCell="1" allowOverlap="1" wp14:anchorId="783E908E" wp14:editId="133C94F2">
                            <wp:simplePos x="0" y="0"/>
                            <wp:positionH relativeFrom="column">
                              <wp:posOffset>753745</wp:posOffset>
                            </wp:positionH>
                            <wp:positionV relativeFrom="paragraph">
                              <wp:posOffset>26035</wp:posOffset>
                            </wp:positionV>
                            <wp:extent cx="113665" cy="114935"/>
                            <wp:effectExtent l="1270" t="0" r="0" b="190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460" w:rsidRPr="00404B88" w:rsidRDefault="00DB6460" w:rsidP="00F248EC">
                                        <w:pPr>
                                          <w:spacing w:line="200" w:lineRule="exact"/>
                                          <w:rPr>
                                            <w:rFonts w:ascii="標楷體" w:eastAsia="標楷體" w:hAnsi="標楷體"/>
                                            <w:sz w:val="16"/>
                                            <w:szCs w:val="16"/>
                                          </w:rPr>
                                        </w:pPr>
                                        <w:r w:rsidRPr="00404B88">
                                          <w:rPr>
                                            <w:rFonts w:ascii="標楷體" w:eastAsia="標楷體" w:hAnsi="標楷體" w:hint="eastAsia"/>
                                            <w:sz w:val="16"/>
                                            <w:szCs w:val="16"/>
                                          </w:rPr>
                                          <w:t>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0" o:spid="_x0000_s1026" type="#_x0000_t202" style="position:absolute;margin-left:59.35pt;margin-top:2.05pt;width:8.95pt;height: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TowwIAAK4FAAAOAAAAZHJzL2Uyb0RvYy54bWysVF1u1DAQfkfiDpbf0yTbJN1EzaJ2s0FI&#10;5UcqHMCbOBuLxA62d7MF8YzEAcozB+AAHKg9B2Nns922QkJAHqyJPf5mvpnPc/ps2zZoQ6VigqfY&#10;P/IworwQJeOrFL97mztTjJQmvCSN4DTFV1ThZ7OnT077LqETUYumpBIBCFdJ36W41rpLXFcVNW2J&#10;OhId5XBYCdkSDb9y5ZaS9IDeNu7E8yK3F7LspCioUrCbDYd4ZvGrihb6dVUpqlGTYshN21XadWlW&#10;d3ZKkpUkXc2KXRrkL7JoCeMQdA+VEU3QWrJHUC0rpFCi0keFaF1RVayglgOw8b0HbC5r0lHLBYqj&#10;un2Z1P+DLV5t3kjEyhSHUB5OWujR7fWXmx/fbq9/3nz/imAbatR3KgHXyw6c9fZcbKHXlq/qLkTx&#10;XiEu5jXhK3ompehrSkrI0Tc33YOrA44yIMv+pSghFllrYYG2lWxNAaEkCNAhmat9f+hWo8KE9I+j&#10;KMSogCPfD+Lj0EYgyXi5k0o/p6JFxkixhPZbcLK5UNokQ5LRxcTiImdNYyXQ8Hsb4DjsQGi4as5M&#10;Erajn2IvXkwX08AJJtHCCbwsc87yeeBEuX8SZsfZfJ75n01cP0hqVpaUmzCjuvzgz7q30/mgi72+&#10;lGhYaeBMSkqulvNGog0Bdef22xXkwM29n4YtAnB5QMmfBN75JHbyaHriBHkQOvGJN3U8Pz6PIy+I&#10;gyy/T+mCcfrvlFCf4jichIOWfsvNs99jbiRpmYb50bA2xdO9E0mMAhe8tK3VhDWDfVAKk/5dKaDd&#10;Y6OtXo1EB7Hq7XILKEbES1FegXKlAGWBPGHogVEL+RGjHgZIitWHNZEUo+YFB/WbaTMacjSWo0F4&#10;AVdTrDEazLkeptK6k2xVA/Lwvrg4gxdSMaveuyx27wqGgiWxG2Bm6hz+W6+7MTv7BQAA//8DAFBL&#10;AwQUAAYACAAAACEAOKEb+N0AAAAIAQAADwAAAGRycy9kb3ducmV2LnhtbEyPMW/CMBSE90r8B+sh&#10;dStO0iqlIQ5CVZmQqoZ06OjEj8Qifg6xgfTf10xlPN3p7rt8PZmeXXB02pKAeBEBQ2qs0tQK+K62&#10;T0tgzktSsreEAn7RwbqYPeQyU/ZKJV72vmWhhFwmBXTeDxnnrunQSLewA1LwDnY00gc5tlyN8hrK&#10;Tc+TKEq5kZrCQicHfO+wOe7PRsDmh8oPffqsv8pDqavqLaJdehTicT5tVsA8Tv4/DDf8gA5FYKrt&#10;mZRjfdDx8jVEBbzEwG7+c5oCqwUkSQK8yPn9geIPAAD//wMAUEsBAi0AFAAGAAgAAAAhALaDOJL+&#10;AAAA4QEAABMAAAAAAAAAAAAAAAAAAAAAAFtDb250ZW50X1R5cGVzXS54bWxQSwECLQAUAAYACAAA&#10;ACEAOP0h/9YAAACUAQAACwAAAAAAAAAAAAAAAAAvAQAAX3JlbHMvLnJlbHNQSwECLQAUAAYACAAA&#10;ACEAMqaU6MMCAACuBQAADgAAAAAAAAAAAAAAAAAuAgAAZHJzL2Uyb0RvYy54bWxQSwECLQAUAAYA&#10;CAAAACEAOKEb+N0AAAAIAQAADwAAAAAAAAAAAAAAAAAdBQAAZHJzL2Rvd25yZXYueG1sUEsFBgAA&#10;AAAEAAQA8wAAACcGAAAAAA==&#10;" filled="f" stroked="f">
                            <v:textbox inset="0,0,0,0">
                              <w:txbxContent>
                                <w:p w:rsidR="00DB6460" w:rsidRPr="00404B88" w:rsidRDefault="00DB6460" w:rsidP="00F248EC">
                                  <w:pPr>
                                    <w:spacing w:line="200" w:lineRule="exact"/>
                                    <w:rPr>
                                      <w:rFonts w:ascii="標楷體" w:eastAsia="標楷體" w:hAnsi="標楷體"/>
                                      <w:sz w:val="16"/>
                                      <w:szCs w:val="16"/>
                                    </w:rPr>
                                  </w:pPr>
                                  <w:r w:rsidRPr="00404B88">
                                    <w:rPr>
                                      <w:rFonts w:ascii="標楷體" w:eastAsia="標楷體" w:hAnsi="標楷體" w:hint="eastAsia"/>
                                      <w:sz w:val="16"/>
                                      <w:szCs w:val="16"/>
                                    </w:rPr>
                                    <w:t>數</w:t>
                                  </w:r>
                                </w:p>
                              </w:txbxContent>
                            </v:textbox>
                          </v:shape>
                        </w:pict>
                      </mc:Fallback>
                    </mc:AlternateContent>
                  </w:r>
                  <w:r w:rsidRPr="00AF4F6F">
                    <w:rPr>
                      <w:noProof/>
                      <w:color w:val="000000" w:themeColor="text1"/>
                    </w:rPr>
                    <mc:AlternateContent>
                      <mc:Choice Requires="wps">
                        <w:drawing>
                          <wp:anchor distT="0" distB="0" distL="114300" distR="114300" simplePos="0" relativeHeight="251687936" behindDoc="0" locked="0" layoutInCell="1" allowOverlap="1" wp14:anchorId="0B8AD8DF" wp14:editId="68AE9BCE">
                            <wp:simplePos x="0" y="0"/>
                            <wp:positionH relativeFrom="column">
                              <wp:posOffset>599440</wp:posOffset>
                            </wp:positionH>
                            <wp:positionV relativeFrom="paragraph">
                              <wp:posOffset>25400</wp:posOffset>
                            </wp:positionV>
                            <wp:extent cx="114300" cy="114935"/>
                            <wp:effectExtent l="0" t="0" r="635" b="254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460" w:rsidRPr="00404B88" w:rsidRDefault="00DB6460" w:rsidP="00F248EC">
                                        <w:pPr>
                                          <w:spacing w:line="200" w:lineRule="exact"/>
                                          <w:rPr>
                                            <w:rFonts w:ascii="標楷體" w:eastAsia="標楷體" w:hAnsi="標楷體"/>
                                            <w:sz w:val="16"/>
                                            <w:szCs w:val="16"/>
                                          </w:rPr>
                                        </w:pPr>
                                        <w:r w:rsidRPr="00404B88">
                                          <w:rPr>
                                            <w:rFonts w:ascii="標楷體" w:eastAsia="標楷體" w:hAnsi="標楷體" w:hint="eastAsia"/>
                                            <w:sz w:val="16"/>
                                            <w:szCs w:val="16"/>
                                          </w:rPr>
                                          <w:t>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27" type="#_x0000_t202" style="position:absolute;margin-left:47.2pt;margin-top:2pt;width:9pt;height: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Z8xQIAALUFAAAOAAAAZHJzL2Uyb0RvYy54bWysVEtu2zAQ3RfoHQjuFUmO7FiC5SCxrKJA&#10;+gHSHoCWKIuoRKokbSkNui7QA6TrHqAH6IGSc3RIWY6ToEDRVgtiRA7fzJt5nNlpV1doS6VigsfY&#10;P/IwojwTOePrGL9/lzpTjJQmPCeV4DTGV1Th0/nzZ7O2iehIlKLKqUQAwlXUNjEutW4i11VZSWui&#10;jkRDORwWQtZEw69cu7kkLaDXlTvyvInbCpk3UmRUKdhN+kM8t/hFQTP9pigU1aiKMeSm7SrtujKr&#10;O5+RaC1JU7Jslwb5iyxqwjgE3UMlRBO0kewJVM0yKZQo9FEmalcUBcuo5QBsfO8Rm8uSNNRygeKo&#10;Zl8m9f9gs9fbtxKxPMZBiBEnNfTo7ubL7Y9vdzc/b79/RbANNWobFYHrZQPOujsXHfTa8lXNhcg+&#10;KMTFoiR8Tc+kFG1JSQ45+uame3C1x1EGZNW+EjnEIhstLFBXyNoUEEqCAB16dbXvD+00ykxIPzj2&#10;4CSDI7DD47GNQKLhciOVfkFFjYwRYwntt+Bke6G0SYZEg4uJxUXKqspKoOIPNsCx34HQcNWcmSRs&#10;R69DL1xOl9PACUaTpRN4SeKcpYvAmaT+yTg5ThaLxP9s4vpBVLI8p9yEGdTlB3/WvZ3Oe13s9aVE&#10;xXIDZ1JScr1aVBJtCag7td+uIAdu7sM0bBGAyyNK/ijwzkehk06mJ06QBmMnPPGmjueH5+HEC8Ig&#10;SR9SumCc/jsl1MY4HI/GvZZ+y82z31NuJKqZhvlRsTrG070TiYwClzy3rdWEVb19UAqT/n0poN1D&#10;o61ejUR7sepu1dnnYcVstLwS+RUIWAoQGGgRZh8YpZCfMGphjsRYfdwQSTGqXnJ4BGboDIYcjNVg&#10;EJ7B1RhrjHpzofvhtGkkW5eA3D8zLs7goRTMivg+i93zgtlguezmmBk+h//W637azn8BAAD//wMA&#10;UEsDBBQABgAIAAAAIQAIYLx13AAAAAcBAAAPAAAAZHJzL2Rvd25yZXYueG1sTI/BTsMwEETvSPyD&#10;tUjcqJMoqmiIU1UITkiINBw4OvE2sRqvQ+y24e/ZnuA4mtHMm3K7uFGccQ7Wk4J0lYBA6ryx1Cv4&#10;bF4fHkGEqMno0RMq+MEA2+r2ptSF8Req8byPveASCoVWMMQ4FVKGbkCnw8pPSOwd/Ox0ZDn30sz6&#10;wuVulFmSrKXTlnhh0BM+D9gd9yenYPdF9Yv9fm8/6kNtm2aT0Nv6qNT93bJ7AhFxiX9huOIzOlTM&#10;1PoTmSBGBZs856SCnB9d7TRj3SrIshRkVcr//NUvAAAA//8DAFBLAQItABQABgAIAAAAIQC2gziS&#10;/gAAAOEBAAATAAAAAAAAAAAAAAAAAAAAAABbQ29udGVudF9UeXBlc10ueG1sUEsBAi0AFAAGAAgA&#10;AAAhADj9If/WAAAAlAEAAAsAAAAAAAAAAAAAAAAALwEAAF9yZWxzLy5yZWxzUEsBAi0AFAAGAAgA&#10;AAAhANPhpnzFAgAAtQUAAA4AAAAAAAAAAAAAAAAALgIAAGRycy9lMm9Eb2MueG1sUEsBAi0AFAAG&#10;AAgAAAAhAAhgvHXcAAAABwEAAA8AAAAAAAAAAAAAAAAAHwUAAGRycy9kb3ducmV2LnhtbFBLBQYA&#10;AAAABAAEAPMAAAAoBgAAAAA=&#10;" filled="f" stroked="f">
                            <v:textbox inset="0,0,0,0">
                              <w:txbxContent>
                                <w:p w:rsidR="00DB6460" w:rsidRPr="00404B88" w:rsidRDefault="00DB6460" w:rsidP="00F248EC">
                                  <w:pPr>
                                    <w:spacing w:line="200" w:lineRule="exact"/>
                                    <w:rPr>
                                      <w:rFonts w:ascii="標楷體" w:eastAsia="標楷體" w:hAnsi="標楷體"/>
                                      <w:sz w:val="16"/>
                                      <w:szCs w:val="16"/>
                                    </w:rPr>
                                  </w:pPr>
                                  <w:r w:rsidRPr="00404B88">
                                    <w:rPr>
                                      <w:rFonts w:ascii="標楷體" w:eastAsia="標楷體" w:hAnsi="標楷體" w:hint="eastAsia"/>
                                      <w:sz w:val="16"/>
                                      <w:szCs w:val="16"/>
                                    </w:rPr>
                                    <w:t>零</w:t>
                                  </w:r>
                                </w:p>
                              </w:txbxContent>
                            </v:textbox>
                          </v:shape>
                        </w:pict>
                      </mc:Fallback>
                    </mc:AlternateContent>
                  </w:r>
                  <w:r w:rsidRPr="00AF4F6F">
                    <w:rPr>
                      <w:noProof/>
                      <w:color w:val="000000" w:themeColor="text1"/>
                    </w:rPr>
                    <mc:AlternateContent>
                      <mc:Choice Requires="wps">
                        <w:drawing>
                          <wp:anchor distT="0" distB="0" distL="114300" distR="114300" simplePos="0" relativeHeight="251685888" behindDoc="0" locked="0" layoutInCell="1" allowOverlap="1" wp14:anchorId="722530F2" wp14:editId="17D3A116">
                            <wp:simplePos x="0" y="0"/>
                            <wp:positionH relativeFrom="column">
                              <wp:posOffset>511810</wp:posOffset>
                            </wp:positionH>
                            <wp:positionV relativeFrom="paragraph">
                              <wp:posOffset>25400</wp:posOffset>
                            </wp:positionV>
                            <wp:extent cx="114300" cy="114935"/>
                            <wp:effectExtent l="0" t="0" r="2540" b="254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460" w:rsidRPr="00404B88" w:rsidRDefault="00DB6460" w:rsidP="00F248EC">
                                        <w:pPr>
                                          <w:spacing w:line="200" w:lineRule="exact"/>
                                          <w:rPr>
                                            <w:rFonts w:ascii="標楷體" w:eastAsia="標楷體" w:hAnsi="標楷體"/>
                                            <w:sz w:val="16"/>
                                            <w:szCs w:val="16"/>
                                          </w:rPr>
                                        </w:pPr>
                                        <w:proofErr w:type="gramStart"/>
                                        <w:r w:rsidRPr="00404B88">
                                          <w:rPr>
                                            <w:rFonts w:ascii="標楷體" w:eastAsia="標楷體" w:hAnsi="標楷體" w:hint="eastAsia"/>
                                            <w:sz w:val="16"/>
                                            <w:szCs w:val="16"/>
                                          </w:rPr>
                                          <w:t>畸</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8" o:spid="_x0000_s1028" type="#_x0000_t202" style="position:absolute;margin-left:40.3pt;margin-top:2pt;width:9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Y8xQIAALUFAAAOAAAAZHJzL2Uyb0RvYy54bWysVF1u1DAQfkfiDpbf0/w0u91EzaJ2s0FI&#10;5UcqHMCbOBuLxA62d5OCeEbiAOWZA3AADtSeg7Gz2W5bISEgD9bEHn8z38znOX3WNzXaUqmY4An2&#10;jzyMKM9Fwfg6we/eZs4MI6UJL0gtOE3wFVX42fzpk9OujWkgKlEXVCIA4Sru2gRXWrex66q8og1R&#10;R6KlHA5LIRui4Veu3UKSDtCb2g08b+p2QhatFDlVCnbT4RDPLX5Z0ly/LktFNaoTDLlpu0q7rszq&#10;zk9JvJakrVi+S4P8RRYNYRyC7qFSognaSPYIqmG5FEqU+igXjSvKkuXUcgA2vveAzWVFWmq5QHFU&#10;uy+T+n+w+avtG4lYkeAQOsVJAz26vf5y8+Pb7fXPm+9fEWxDjbpWxeB62YKz7s9FD722fFV7IfL3&#10;CnGxqAhf0zMpRVdRUkCOvrnpHlwdcJQBWXUvRQGxyEYLC9SXsjEFhJIgQIdeXe37Q3uNchPSD489&#10;OMnhCOzoeGIjkHi83Eqln1PRIGMkWEL7LTjZXihtkiHx6GJicZGxurYSqPm9DXAcdiA0XDVnJgnb&#10;0U+RFy1ny1nohMF06YRemjpn2SJ0ppl/MkmP08Ui9T+buH4YV6woKDdhRnX54Z91b6fzQRd7fSlR&#10;s8LAmZSUXK8WtURbAurO7LcryIGbez8NWwTg8oCSH4TeeRA52XR24oRZOHGiE2/meH50Hk29MArT&#10;7D6lC8bpv1NCXYKjSTAZtPRbbp79HnMjccM0zI+aNQme7Z1IbBS45IVtrSasHuyDUpj070oB7R4b&#10;bfVqJDqIVfer3j6PwEQ3Wl6J4goELAUIDLQIsw+MSsiPGHUwRxKsPmyIpBjVLzg8AjN0RkOOxmo0&#10;CM/haoI1RoO50MNw2rSSrStAHp4ZF2fwUEpmRXyXxe55wWywXHZzzAyfw3/rdTdt578AAAD//wMA&#10;UEsDBBQABgAIAAAAIQAqkt1z2wAAAAYBAAAPAAAAZHJzL2Rvd25yZXYueG1sTI/BTsMwEETvSPyD&#10;tUjcqN0IRWnIpqoQnJAQaXrg6MRuEjVeh9htw9+znOA4mtHMm2K7uFFc7BwGTwjrlQJhqfVmoA7h&#10;UL8+ZCBC1GT06MkifNsA2/L2ptC58Veq7GUfO8ElFHKN0Mc45VKGtrdOh5WfLLF39LPTkeXcSTPr&#10;K5e7USZKpdLpgXih15N97m172p8dwu6Tqpfh6735qI7VUNcbRW/pCfH+btk9gYh2iX9h+MVndCiZ&#10;qfFnMkGMCJlKOYnwyI/Y3mQsG4QkWYMsC/kfv/wBAAD//wMAUEsBAi0AFAAGAAgAAAAhALaDOJL+&#10;AAAA4QEAABMAAAAAAAAAAAAAAAAAAAAAAFtDb250ZW50X1R5cGVzXS54bWxQSwECLQAUAAYACAAA&#10;ACEAOP0h/9YAAACUAQAACwAAAAAAAAAAAAAAAAAvAQAAX3JlbHMvLnJlbHNQSwECLQAUAAYACAAA&#10;ACEA+Wa2PMUCAAC1BQAADgAAAAAAAAAAAAAAAAAuAgAAZHJzL2Uyb0RvYy54bWxQSwECLQAUAAYA&#10;CAAAACEAKpLdc9sAAAAGAQAADwAAAAAAAAAAAAAAAAAfBQAAZHJzL2Rvd25yZXYueG1sUEsFBgAA&#10;AAAEAAQA8wAAACcGAAAAAA==&#10;" filled="f" stroked="f">
                            <v:textbox inset="0,0,0,0">
                              <w:txbxContent>
                                <w:p w:rsidR="00DB6460" w:rsidRPr="00404B88" w:rsidRDefault="00DB6460" w:rsidP="00F248EC">
                                  <w:pPr>
                                    <w:spacing w:line="200" w:lineRule="exact"/>
                                    <w:rPr>
                                      <w:rFonts w:ascii="標楷體" w:eastAsia="標楷體" w:hAnsi="標楷體"/>
                                      <w:sz w:val="16"/>
                                      <w:szCs w:val="16"/>
                                    </w:rPr>
                                  </w:pPr>
                                  <w:proofErr w:type="gramStart"/>
                                  <w:r w:rsidRPr="00404B88">
                                    <w:rPr>
                                      <w:rFonts w:ascii="標楷體" w:eastAsia="標楷體" w:hAnsi="標楷體" w:hint="eastAsia"/>
                                      <w:sz w:val="16"/>
                                      <w:szCs w:val="16"/>
                                    </w:rPr>
                                    <w:t>畸</w:t>
                                  </w:r>
                                  <w:proofErr w:type="gramEnd"/>
                                </w:p>
                              </w:txbxContent>
                            </v:textbox>
                          </v:shape>
                        </w:pict>
                      </mc:Fallback>
                    </mc:AlternateContent>
                  </w:r>
                  <w:r w:rsidRPr="00AF4F6F">
                    <w:rPr>
                      <w:noProof/>
                      <w:color w:val="000000" w:themeColor="text1"/>
                    </w:rPr>
                    <mc:AlternateContent>
                      <mc:Choice Requires="wps">
                        <w:drawing>
                          <wp:anchor distT="0" distB="0" distL="114300" distR="114300" simplePos="0" relativeHeight="251686912" behindDoc="0" locked="0" layoutInCell="1" allowOverlap="1" wp14:anchorId="14190DAC" wp14:editId="202E31EA">
                            <wp:simplePos x="0" y="0"/>
                            <wp:positionH relativeFrom="column">
                              <wp:posOffset>678815</wp:posOffset>
                            </wp:positionH>
                            <wp:positionV relativeFrom="paragraph">
                              <wp:posOffset>24765</wp:posOffset>
                            </wp:positionV>
                            <wp:extent cx="114300" cy="114935"/>
                            <wp:effectExtent l="2540" t="0" r="0" b="3175"/>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460" w:rsidRPr="00404B88" w:rsidRDefault="00DB6460" w:rsidP="00F248EC">
                                        <w:pPr>
                                          <w:spacing w:line="200" w:lineRule="exact"/>
                                          <w:rPr>
                                            <w:rFonts w:ascii="標楷體" w:eastAsia="標楷體" w:hAnsi="標楷體"/>
                                            <w:sz w:val="16"/>
                                            <w:szCs w:val="16"/>
                                          </w:rPr>
                                        </w:pPr>
                                        <w:r>
                                          <w:rPr>
                                            <w:rFonts w:ascii="標楷體" w:eastAsia="標楷體" w:hAnsi="標楷體" w:hint="eastAsia"/>
                                            <w:sz w:val="16"/>
                                            <w:szCs w:val="16"/>
                                          </w:rP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7" o:spid="_x0000_s1029" type="#_x0000_t202" style="position:absolute;margin-left:53.45pt;margin-top:1.95pt;width:9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QxQIAALUFAAAOAAAAZHJzL2Uyb0RvYy54bWysVF1u1DAQfkfiDpbf0yS72Z9EzaJ2s0FI&#10;5UcqHMCbOBuLxA62d5OCeEbiAOWZA3AADtSeg7Gz2W5bISEgD9bEHn8z38znOX3W1RXaUamY4DH2&#10;TzyMKM9Ezvgmxu/eps4cI6UJz0klOI3xFVX42eLpk9O2iehIlKLKqUQAwlXUNjEutW4i11VZSWui&#10;TkRDORwWQtZEw6/cuLkkLaDXlTvyvKnbCpk3UmRUKdhN+kO8sPhFQTP9uigU1aiKMeSm7Srtujar&#10;uzgl0UaSpmTZPg3yF1nUhHEIeoBKiCZoK9kjqJplUihR6JNM1K4oCpZRywHY+N4DNpclaajlAsVR&#10;zaFM6v/BZq92byRieYyDGUac1NCj2+svNz++3V7/vPn+FcE21KhtVASulw046+5cdNBry1c1FyJ7&#10;rxAXy5LwDT2TUrQlJTnk6Jub7tHVHkcZkHX7UuQQi2y1sEBdIWtTQCgJAnTo1dWhP7TTKDMh/WDs&#10;wUkGR2CH44mNQKLhciOVfk5FjYwRYwntt+Bkd6G0SYZEg4uJxUXKqspKoOL3NsCx34HQcNWcmSRs&#10;Rz+FXriar+aBE4ymKyfwksQ5S5eBM0392SQZJ8tl4n82cf0gKlmeU27CDOrygz/r3l7nvS4O+lKi&#10;YrmBMykpuVkvK4l2BNSd2m9fkCM3934atgjA5QElfxR456PQSafzmROkwcQJZ97c8fzwPJx6QRgk&#10;6X1KF4zTf6eE2hiHk9Gk19JvuXn2e8yNRDXTMD8qVsd4fnAikVHgiue2tZqwqrePSmHSvysFtHto&#10;tNWrkWgvVt2tO/s8xia60fJa5FcgYClAYKBFmH1glEJ+xKiFORJj9WFLJMWoesHhEZihMxhyMNaD&#10;QXgGV2OsMerNpe6H07aRbFMCcv/MuDiDh1IwK+K7LPbPC2aD5bKfY2b4HP9br7tpu/gFAAD//wMA&#10;UEsDBBQABgAIAAAAIQA7PUVx3AAAAAgBAAAPAAAAZHJzL2Rvd25yZXYueG1sTI9BT8MwDIXvSPyH&#10;yJO4sWQFVaw0nSYEJyREVw4c09ZrozVOabKt/Hu8EzvZT+/p+XO+md0gTjgF60nDaqlAIDW+tdRp&#10;+Kre7p9AhGioNYMn1PCLATbF7U1ustafqcTTLnaCSyhkRkMf45hJGZoenQlLPyKxt/eTM5Hl1Ml2&#10;Mmcud4NMlEqlM5b4Qm9GfOmxOeyOTsP2m8pX+/NRf5b70lbVWtF7etD6bjFvn0FEnON/GC74jA4F&#10;M9X+SG0QA2uVrjmq4YHHxU8eeak1JIkCWeTy+oHiDwAA//8DAFBLAQItABQABgAIAAAAIQC2gziS&#10;/gAAAOEBAAATAAAAAAAAAAAAAAAAAAAAAABbQ29udGVudF9UeXBlc10ueG1sUEsBAi0AFAAGAAgA&#10;AAAhADj9If/WAAAAlAEAAAsAAAAAAAAAAAAAAAAALwEAAF9yZWxzLy5yZWxzUEsBAi0AFAAGAAgA&#10;AAAhAAr+WxDFAgAAtQUAAA4AAAAAAAAAAAAAAAAALgIAAGRycy9lMm9Eb2MueG1sUEsBAi0AFAAG&#10;AAgAAAAhADs9RXHcAAAACAEAAA8AAAAAAAAAAAAAAAAAHwUAAGRycy9kb3ducmV2LnhtbFBLBQYA&#10;AAAABAAEAPMAAAAoBgAAAAA=&#10;" filled="f" stroked="f">
                            <v:textbox inset="0,0,0,0">
                              <w:txbxContent>
                                <w:p w:rsidR="00DB6460" w:rsidRPr="00404B88" w:rsidRDefault="00DB6460" w:rsidP="00F248EC">
                                  <w:pPr>
                                    <w:spacing w:line="200" w:lineRule="exact"/>
                                    <w:rPr>
                                      <w:rFonts w:ascii="標楷體" w:eastAsia="標楷體" w:hAnsi="標楷體"/>
                                      <w:sz w:val="16"/>
                                      <w:szCs w:val="16"/>
                                    </w:rPr>
                                  </w:pPr>
                                  <w:r>
                                    <w:rPr>
                                      <w:rFonts w:ascii="標楷體" w:eastAsia="標楷體" w:hAnsi="標楷體" w:hint="eastAsia"/>
                                      <w:sz w:val="16"/>
                                      <w:szCs w:val="16"/>
                                    </w:rPr>
                                    <w:t>月</w:t>
                                  </w:r>
                                </w:p>
                              </w:txbxContent>
                            </v:textbox>
                          </v:shape>
                        </w:pict>
                      </mc:Fallback>
                    </mc:AlternateContent>
                  </w:r>
                  <w:r w:rsidRPr="00AF4F6F">
                    <w:rPr>
                      <w:rFonts w:eastAsia="標楷體"/>
                      <w:noProof/>
                      <w:color w:val="000000" w:themeColor="text1"/>
                    </w:rPr>
                    <mc:AlternateContent>
                      <mc:Choice Requires="wps">
                        <w:drawing>
                          <wp:anchor distT="0" distB="0" distL="114300" distR="114300" simplePos="0" relativeHeight="251684864" behindDoc="0" locked="0" layoutInCell="1" allowOverlap="1" wp14:anchorId="09811C5F" wp14:editId="392A2D85">
                            <wp:simplePos x="0" y="0"/>
                            <wp:positionH relativeFrom="column">
                              <wp:posOffset>126365</wp:posOffset>
                            </wp:positionH>
                            <wp:positionV relativeFrom="paragraph">
                              <wp:posOffset>4445</wp:posOffset>
                            </wp:positionV>
                            <wp:extent cx="342900" cy="227330"/>
                            <wp:effectExtent l="2540" t="4445" r="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460" w:rsidRPr="00404B88" w:rsidRDefault="00DB6460" w:rsidP="00F248EC">
                                        <w:pPr>
                                          <w:rPr>
                                            <w:rFonts w:ascii="標楷體" w:eastAsia="標楷體" w:hAnsi="標楷體"/>
                                            <w:sz w:val="16"/>
                                            <w:szCs w:val="16"/>
                                          </w:rPr>
                                        </w:pPr>
                                        <w:r>
                                          <w:rPr>
                                            <w:rFonts w:ascii="標楷體" w:eastAsia="標楷體" w:hAnsi="標楷體" w:hint="eastAsia"/>
                                            <w:sz w:val="16"/>
                                            <w:szCs w:val="16"/>
                                          </w:rPr>
                                          <w:t xml:space="preserve"> 基數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30" type="#_x0000_t202" style="position:absolute;margin-left:9.95pt;margin-top:.35pt;width:27pt;height:1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VIyAIAALUFAAAOAAAAZHJzL2Uyb0RvYy54bWysVEtu2zAQ3RfoHQjuFX0sfyREDhLLKgqk&#10;HyDtAWiJsohKpErSltOi6wI9QLruAXqAHig5R4eUZeezKdpqQYw4wze/N3N6tmtqtKVSMcET7J94&#10;GFGei4LxdYLfv8ucGUZKE16QWnCa4Guq8Nn8+bPTro1pICpRF1QiAOEq7toEV1q3seuqvKINUSei&#10;pRyUpZAN0fAr124hSQfoTe0GnjdxOyGLVoqcKgW3aa/Ec4tfljTXb8pSUY3qBENs2p7SnitzuvNT&#10;Eq8laSuW78MgfxFFQxgHpweolGiCNpI9gWpYLoUSpT7JReOKsmQ5tTlANr73KJurirTU5gLFUe2h&#10;TOr/weavt28lYkWCwwlGnDTQo7ubr7c/v9/d/Lr98Q3BNdSoa1UMplctGOvdhdhBr22+qr0U+QeF&#10;uFhUhK/puZSiqygpIEbfvHTvPe1xlAFZda9EAb7IRgsLtCtlYwoIJUGADr26PvSH7jTK4XIUBpEH&#10;mhxUQTAdjWz/XBIPj1up9AsqGmSEBEtovwUn20ulTTAkHkyMLy4yVteWAjV/cAGG/Q24hqdGZ4Kw&#10;Hf0cedFytpyFThhMlk7opalzni1CZ5L503E6SheL1P9i/PphXLGioNy4Gdjlh3/WvT3Pe14c+KVE&#10;zQoDZ0JScr1a1BJtCbA7s58tOWiOZu7DMGwRIJdHKflB6F0EkZNNZlMnzMKxE029meP50UU08cIo&#10;TLOHKV0yTv89JdQlOBoH455Lx6Af5ebZ72luJG6Yhv1RsybBs4MRiQ0Dl7ywrdWE1b18rxQm/GMp&#10;oN1Doy1fDUV7surdatePxzAGK1FcA4GlAIIBF2H3gVAJ+QmjDvZIgtXHDZEUo/olhyEwS2cQ5CCs&#10;BoHwHJ4mWGPUiwvdL6dNK9m6AuR+zLg4h0EpmSWxmag+iv14wW6wuez3mFk+9/+t1XHbzn8DAAD/&#10;/wMAUEsDBBQABgAIAAAAIQA5YpD52gAAAAUBAAAPAAAAZHJzL2Rvd25yZXYueG1sTI7BTsMwEETv&#10;SPyDtUjcqAMVKQlxqqqCExIiDQeOTrxNrMbrNHbb8PcsJzg+zWjmFevZDeKMU7CeFNwvEhBIrTeW&#10;OgWf9evdE4gQNRk9eEIF3xhgXV5fFTo3/kIVnnexEzxCIdcK+hjHXMrQ9uh0WPgRibO9n5yOjFMn&#10;zaQvPO4G+ZAkqXTaEj/0esRtj+1hd3IKNl9Uvdjje/NR7Stb11lCb+lBqdubefMMIuIc/8rwq8/q&#10;ULJT409kghiYs4ybClYgOF0tmRoFy/QRZFnI//blDwAAAP//AwBQSwECLQAUAAYACAAAACEAtoM4&#10;kv4AAADhAQAAEwAAAAAAAAAAAAAAAAAAAAAAW0NvbnRlbnRfVHlwZXNdLnhtbFBLAQItABQABgAI&#10;AAAAIQA4/SH/1gAAAJQBAAALAAAAAAAAAAAAAAAAAC8BAABfcmVscy8ucmVsc1BLAQItABQABgAI&#10;AAAAIQDeLRVIyAIAALUFAAAOAAAAAAAAAAAAAAAAAC4CAABkcnMvZTJvRG9jLnhtbFBLAQItABQA&#10;BgAIAAAAIQA5YpD52gAAAAUBAAAPAAAAAAAAAAAAAAAAACIFAABkcnMvZG93bnJldi54bWxQSwUG&#10;AAAAAAQABADzAAAAKQYAAAAA&#10;" filled="f" stroked="f">
                            <v:textbox inset="0,0,0,0">
                              <w:txbxContent>
                                <w:p w:rsidR="00DB6460" w:rsidRPr="00404B88" w:rsidRDefault="00DB6460" w:rsidP="00F248EC">
                                  <w:pPr>
                                    <w:rPr>
                                      <w:rFonts w:ascii="標楷體" w:eastAsia="標楷體" w:hAnsi="標楷體"/>
                                      <w:sz w:val="16"/>
                                      <w:szCs w:val="16"/>
                                    </w:rPr>
                                  </w:pPr>
                                  <w:r>
                                    <w:rPr>
                                      <w:rFonts w:ascii="標楷體" w:eastAsia="標楷體" w:hAnsi="標楷體" w:hint="eastAsia"/>
                                      <w:sz w:val="16"/>
                                      <w:szCs w:val="16"/>
                                    </w:rPr>
                                    <w:t xml:space="preserve"> 基數</w:t>
                                  </w:r>
                                </w:p>
                              </w:txbxContent>
                            </v:textbox>
                          </v:shape>
                        </w:pict>
                      </mc:Fallback>
                    </mc:AlternateContent>
                  </w:r>
                  <w:r w:rsidRPr="00AF4F6F">
                    <w:rPr>
                      <w:rFonts w:eastAsia="標楷體"/>
                      <w:noProof/>
                      <w:color w:val="000000" w:themeColor="text1"/>
                    </w:rPr>
                    <mc:AlternateContent>
                      <mc:Choice Requires="wps">
                        <w:drawing>
                          <wp:anchor distT="0" distB="0" distL="114300" distR="114300" simplePos="0" relativeHeight="251681792" behindDoc="0" locked="0" layoutInCell="1" allowOverlap="1" wp14:anchorId="021CCF99" wp14:editId="2654D256">
                            <wp:simplePos x="0" y="0"/>
                            <wp:positionH relativeFrom="column">
                              <wp:posOffset>-71755</wp:posOffset>
                            </wp:positionH>
                            <wp:positionV relativeFrom="paragraph">
                              <wp:posOffset>254000</wp:posOffset>
                            </wp:positionV>
                            <wp:extent cx="457200" cy="227330"/>
                            <wp:effectExtent l="4445" t="0" r="0" b="4445"/>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460" w:rsidRPr="00404B88" w:rsidRDefault="00DB6460" w:rsidP="00F248EC">
                                        <w:pPr>
                                          <w:rPr>
                                            <w:rFonts w:ascii="標楷體" w:eastAsia="標楷體" w:hAnsi="標楷體"/>
                                            <w:sz w:val="16"/>
                                            <w:szCs w:val="16"/>
                                          </w:rPr>
                                        </w:pPr>
                                        <w:r>
                                          <w:rPr>
                                            <w:rFonts w:ascii="標楷體" w:eastAsia="標楷體" w:hAnsi="標楷體" w:hint="eastAsia"/>
                                            <w:sz w:val="16"/>
                                            <w:szCs w:val="16"/>
                                          </w:rPr>
                                          <w:t xml:space="preserve"> 任職年數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5" o:spid="_x0000_s1031" type="#_x0000_t202" style="position:absolute;margin-left:-5.65pt;margin-top:20pt;width:36pt;height:1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p8yQIAALUFAAAOAAAAZHJzL2Uyb0RvYy54bWysVNtu1DAQfUfiHyy/p7k0e0nUbNVuNgip&#10;XKTCB3gTZ2OR2MH2blIQz0h8QHnmA/gAPqj9DsbO3tq+ICAP1sQeH8/MOTNn531Tow2VigmeYP/E&#10;w4jyXBSMrxL8/l3mTDFSmvCC1ILTBN9Qhc9nz5+ddW1MA1GJuqASAQhXcdcmuNK6jV1X5RVtiDoR&#10;LeVwWArZEA2/cuUWknSA3tRu4HljtxOyaKXIqVKwmw6HeGbxy5Lm+k1ZKqpRnWCITdtV2nVpVnd2&#10;RuKVJG3F8m0Y5C+iaAjj8OgeKiWaoLVkT6AalkuhRKlPctG4oixZTm0OkI3vPcrmuiIttblAcVS7&#10;L5P6f7D5681biViR4HCEEScNcHR/+/Xu5/f72193P74h2IYada2KwfW6BWfdX4oeuLb5qvZK5B8U&#10;4mJeEb6iF1KKrqKkgBh9c9M9ujrgKAOy7F6JAt4iay0sUF/KxhQQSoIAHbi62fNDe41y2AxHE+Ac&#10;oxyOgmByemr5c0m8u9xKpV9Q0SBjJFgC/RacbK6UNsGQeOdi3uIiY3VtJVDzBxvgOOzA03DVnJkg&#10;LKOfIy9aTBfT0AmD8cIJvTR1LrJ56IwzfzJKT9P5PPW/mHf9MK5YUVBuntmpyw//jL2tzgdd7PWl&#10;RM0KA2dCUnK1nNcSbQioO7OfLTmcHNzch2HYIkAuj1Lyg9C7DCInG08nTpiFIyeaeFPH86PLaOyF&#10;UZhmD1O6Ypz+e0qoS3A0CkaDlg5BP8rNs9/T3EjcMA3zo2ZNgqd7JxIbBS54YanVhNWDfVQKE/6h&#10;FED3jmirVyPRQay6X/a2PfZtsBTFDQhYChAYaBFmHxiVkJ8w6mCOJFh9XBNJMapfcmgCM3R2htwZ&#10;y51BeA5XE6wxGsy5HobTupVsVQHy0GZcXECjlMyK2HTUEMW2vWA22Fy2c8wMn+N/63WYtrPfAAAA&#10;//8DAFBLAwQUAAYACAAAACEAEOPONd8AAAAIAQAADwAAAGRycy9kb3ducmV2LnhtbEyPy07DMBBF&#10;90j8gzVI7Fo7PNISMqkqBCskRBoWLJ14mkSNxyF22/D3mBUsR3N077n5ZraDONHke8cIyVKBIG6c&#10;6blF+KheFmsQPmg2enBMCN/kYVNcXuQ6M+7MJZ12oRUxhH2mEboQxkxK33RktV+6kTj+9m6yOsRz&#10;aqWZ9DmG20HeKJVKq3uODZ0e6amj5rA7WoTtJ5fP/ddb/V7uy76qHhS/pgfE66t5+wgi0Bz+YPjV&#10;j+pQRKfaHdl4MSAskuQ2ogh3Km6KQKpWIGqE1f0aZJHL/wOKHwAAAP//AwBQSwECLQAUAAYACAAA&#10;ACEAtoM4kv4AAADhAQAAEwAAAAAAAAAAAAAAAAAAAAAAW0NvbnRlbnRfVHlwZXNdLnhtbFBLAQIt&#10;ABQABgAIAAAAIQA4/SH/1gAAAJQBAAALAAAAAAAAAAAAAAAAAC8BAABfcmVscy8ucmVsc1BLAQIt&#10;ABQABgAIAAAAIQDaQip8yQIAALUFAAAOAAAAAAAAAAAAAAAAAC4CAABkcnMvZTJvRG9jLnhtbFBL&#10;AQItABQABgAIAAAAIQAQ48413wAAAAgBAAAPAAAAAAAAAAAAAAAAACMFAABkcnMvZG93bnJldi54&#10;bWxQSwUGAAAAAAQABADzAAAALwYAAAAA&#10;" filled="f" stroked="f">
                            <v:textbox inset="0,0,0,0">
                              <w:txbxContent>
                                <w:p w:rsidR="00DB6460" w:rsidRPr="00404B88" w:rsidRDefault="00DB6460" w:rsidP="00F248EC">
                                  <w:pPr>
                                    <w:rPr>
                                      <w:rFonts w:ascii="標楷體" w:eastAsia="標楷體" w:hAnsi="標楷體"/>
                                      <w:sz w:val="16"/>
                                      <w:szCs w:val="16"/>
                                    </w:rPr>
                                  </w:pPr>
                                  <w:r>
                                    <w:rPr>
                                      <w:rFonts w:ascii="標楷體" w:eastAsia="標楷體" w:hAnsi="標楷體" w:hint="eastAsia"/>
                                      <w:sz w:val="16"/>
                                      <w:szCs w:val="16"/>
                                    </w:rPr>
                                    <w:t xml:space="preserve"> 任職年數</w:t>
                                  </w:r>
                                </w:p>
                              </w:txbxContent>
                            </v:textbox>
                          </v:shape>
                        </w:pict>
                      </mc:Fallback>
                    </mc:AlternateContent>
                  </w:r>
                  <w:r w:rsidRPr="00AF4F6F">
                    <w:rPr>
                      <w:rFonts w:eastAsia="標楷體"/>
                      <w:noProof/>
                      <w:color w:val="000000" w:themeColor="text1"/>
                    </w:rPr>
                    <mc:AlternateContent>
                      <mc:Choice Requires="wps">
                        <w:drawing>
                          <wp:anchor distT="0" distB="0" distL="114300" distR="114300" simplePos="0" relativeHeight="251683840" behindDoc="0" locked="0" layoutInCell="1" allowOverlap="1" wp14:anchorId="28DBB32C" wp14:editId="0F755B88">
                            <wp:simplePos x="0" y="0"/>
                            <wp:positionH relativeFrom="column">
                              <wp:posOffset>403225</wp:posOffset>
                            </wp:positionH>
                            <wp:positionV relativeFrom="paragraph">
                              <wp:posOffset>-1270</wp:posOffset>
                            </wp:positionV>
                            <wp:extent cx="457200" cy="489585"/>
                            <wp:effectExtent l="12700" t="8255" r="6350" b="6985"/>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89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1pt" to="67.7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JMgIAADYEAAAOAAAAZHJzL2Uyb0RvYy54bWysU82O0zAQviPxDpbvbZKS7rZR0xVqWi4L&#10;VNrlAVzbaSwc27LdphXiFXgAkLjxBkgceB9WvAVj90dbuCBEDs7Ynvnmm5nPk5tdK9GWWye0KnHW&#10;TzHiimom1LrEb+4XvRFGzhPFiNSKl3jPHb6ZPn0y6UzBB7rRknGLAES5ojMlbrw3RZI42vCWuL42&#10;XMFlrW1LPGztOmGWdIDeymSQpldJpy0zVlPuHJxWh0s8jfh1zal/XdeOeyRLDNx8XG1cV2FNphNS&#10;rC0xjaBHGuQfWLREKEh6hqqIJ2hjxR9QraBWO137PtVtoutaUB5rgGqy9Ldq7hpieKwFmuPMuU3u&#10;/8HSV9ulRYKVOM8xUqSFGT18+vrw7eOPD19+fv+M4Bh61BlXgOtMLW2oku7UnbnV9K1DSs8aotY8&#10;cr3fG4jPQkRyERI2zkCmVfdSM/AhG69jw3a1bQMktALt4lz257nwnUcUDvPhNcwaIwpX+Wg8HA1j&#10;BlKcgo11/gXXLQpGiaVQoW2kINtb5wMZUpxcwrHSCyFlHL1UqCvxeDgYxgCnpWDhMrg5u17NpEVb&#10;EsQTv2PeCzerN4pFsIYTNj/angh5sCG5VAEPygE6R+ugjnfjdDwfzUd5Lx9czXt5WlW954tZ3rta&#10;ZNfD6lk1m1XZ+0Aty4tGMMZVYHdSapb/nRKOb+agsbNWz21ILtFjv4Ds6R9Jx3mGER7EsNJsv7Sn&#10;OYM4o/PxIQX1P96D/fi5T38BAAD//wMAUEsDBBQABgAIAAAAIQBeDIFx2wAAAAcBAAAPAAAAZHJz&#10;L2Rvd25yZXYueG1sTI5BT4NAEIXvJv6HzZh4adpFSFGRoTEqNy9Wm16nMAKRnaXstkV/vduTHl/e&#10;y/e+fDWZXh15dJ0VhJtFBIqlsnUnDcLHezm/A+U8SU29FUb4Zger4vIip6y2J3nj49o3KkDEZYTQ&#10;ej9kWruqZUNuYQeW0H3a0ZAPcWx0PdIpwE2v4yhKtaFOwkNLAz+1XH2tDwbBlRvelz+zahZtk8Zy&#10;vH9+fSHE66vp8QGU58n/jeGsH9ShCE47e5DaqR4hTZZhiTCPQZ3rZBnyDuE2vQdd5Pq/f/ELAAD/&#10;/wMAUEsBAi0AFAAGAAgAAAAhALaDOJL+AAAA4QEAABMAAAAAAAAAAAAAAAAAAAAAAFtDb250ZW50&#10;X1R5cGVzXS54bWxQSwECLQAUAAYACAAAACEAOP0h/9YAAACUAQAACwAAAAAAAAAAAAAAAAAvAQAA&#10;X3JlbHMvLnJlbHNQSwECLQAUAAYACAAAACEAVZZviTICAAA2BAAADgAAAAAAAAAAAAAAAAAuAgAA&#10;ZHJzL2Uyb0RvYy54bWxQSwECLQAUAAYACAAAACEAXgyBcdsAAAAHAQAADwAAAAAAAAAAAAAAAACM&#10;BAAAZHJzL2Rvd25yZXYueG1sUEsFBgAAAAAEAAQA8wAAAJQFAAAAAA==&#10;"/>
                        </w:pict>
                      </mc:Fallback>
                    </mc:AlternateContent>
                  </w:r>
                  <w:r w:rsidRPr="00AF4F6F">
                    <w:rPr>
                      <w:rFonts w:eastAsia="標楷體"/>
                      <w:noProof/>
                      <w:color w:val="000000" w:themeColor="text1"/>
                    </w:rPr>
                    <mc:AlternateContent>
                      <mc:Choice Requires="wps">
                        <w:drawing>
                          <wp:anchor distT="0" distB="0" distL="114300" distR="114300" simplePos="0" relativeHeight="251682816" behindDoc="0" locked="0" layoutInCell="1" allowOverlap="1" wp14:anchorId="0A25764C" wp14:editId="5A37F070">
                            <wp:simplePos x="0" y="0"/>
                            <wp:positionH relativeFrom="column">
                              <wp:posOffset>-66040</wp:posOffset>
                            </wp:positionH>
                            <wp:positionV relativeFrom="paragraph">
                              <wp:posOffset>106045</wp:posOffset>
                            </wp:positionV>
                            <wp:extent cx="914400" cy="377825"/>
                            <wp:effectExtent l="10160" t="10795" r="8890" b="1143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377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35pt" to="66.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W7MAIAADYEAAAOAAAAZHJzL2Uyb0RvYy54bWysU8GO0zAQvSPxD1bubZJu2m2jpivUtFwW&#10;qLTLB7i201g4tmW7TSvEL/ABrMSNP0DiwP+w4i8Yu2m1hQtC5OCMPeM3b+aNpzf7RqAdM5YrWURp&#10;P4kQk0RRLjdF9PZ+2RtHyDosKRZKsiI6MBvdzJ4/m7Y6ZwNVK0GZQQAibd7qIqqd03kcW1KzBtu+&#10;0kyCs1KmwQ62ZhNTg1tAb0Q8SJJR3CpDtVGEWQun5dEZzQJ+VTHi3lSVZQ6JIgJuLqwmrGu/xrMp&#10;zjcG65qTjgb+BxYN5hKSnqFK7DDaGv4HVMOJUVZVrk9UE6uq4oSFGqCaNPmtmrsaaxZqgeZYfW6T&#10;/X+w5PVuZRCnoB0oJXEDGj0+fH389unHxy8/v39GcAw9arXNIXQuV8ZXSfbyTt8q8s4iqeY1lhsW&#10;uN4fNNxP/Y344orfWA2Z1u0rRSEGb50KDdtXpvGQ0Aq0D7oczrqwvUMEDidpliWgHgHX1fX1eDAM&#10;GXB+uqyNdS+ZapA3ikhw6duGc7y7tc6TwfkpxB9LteRCBOmFRC0kGAKk91glOPXOsDGb9VwYtMN+&#10;eMLX5b0IM2oraQCrGaaLznaYi6MNyYX0eFAO0Oms43S8nySTxXgxznrZYLToZUlZ9l4s51lvtEyv&#10;h+VVOZ+X6QdPLc3ymlPKpGd3mtQ0+7tJ6N7MccbOs3puQ3yJHvoFZE//QDro6SU8DsNa0cPKnHSG&#10;4QzB3UPy0/90D/bT5z77BQAA//8DAFBLAwQUAAYACAAAACEA9fJu5d4AAAAJAQAADwAAAGRycy9k&#10;b3ducmV2LnhtbEyPwU7DMBBE70j8g7VIXKrWboLSKo1TISA3LhQQ1228JBHxOo3dNvD1uCc4ruZp&#10;5m2xnWwvTjT6zrGG5UKBIK6d6bjR8PZazdcgfEA22DsmDd/kYVteXxWYG3fmFzrtQiNiCfscNbQh&#10;DLmUvm7Jol+4gThmn260GOI5NtKMeI7ltpeJUpm02HFcaHGgh5bqr93RavDVOx2qn1k9Ux9p4yg5&#10;PD4/oda3N9P9BkSgKfzBcNGP6lBGp707svGi1zBfqruIxiBbgbgAaZqB2GtYZQnIspD/Pyh/AQAA&#10;//8DAFBLAQItABQABgAIAAAAIQC2gziS/gAAAOEBAAATAAAAAAAAAAAAAAAAAAAAAABbQ29udGVu&#10;dF9UeXBlc10ueG1sUEsBAi0AFAAGAAgAAAAhADj9If/WAAAAlAEAAAsAAAAAAAAAAAAAAAAALwEA&#10;AF9yZWxzLy5yZWxzUEsBAi0AFAAGAAgAAAAhAGm8xbswAgAANgQAAA4AAAAAAAAAAAAAAAAALgIA&#10;AGRycy9lMm9Eb2MueG1sUEsBAi0AFAAGAAgAAAAhAPXybuXeAAAACQEAAA8AAAAAAAAAAAAAAAAA&#10;igQAAGRycy9kb3ducmV2LnhtbFBLBQYAAAAABAAEAPMAAACVBQAAAAA=&#10;"/>
                        </w:pict>
                      </mc:Fallback>
                    </mc:AlternateContent>
                  </w:r>
                </w:p>
              </w:tc>
              <w:tc>
                <w:tcPr>
                  <w:tcW w:w="1125" w:type="dxa"/>
                  <w:tcBorders>
                    <w:bottom w:val="single" w:sz="4" w:space="0" w:color="auto"/>
                  </w:tcBorders>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零個月</w:t>
                  </w:r>
                </w:p>
              </w:tc>
              <w:tc>
                <w:tcPr>
                  <w:tcW w:w="1178"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一個月</w:t>
                  </w:r>
                </w:p>
              </w:tc>
              <w:tc>
                <w:tcPr>
                  <w:tcW w:w="125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二個月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三個月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四個月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五個月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六個月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七個月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八個月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九個月</w:t>
                  </w:r>
                </w:p>
              </w:tc>
              <w:tc>
                <w:tcPr>
                  <w:tcW w:w="1077" w:type="dxa"/>
                  <w:vAlign w:val="center"/>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十個月</w:t>
                  </w:r>
                </w:p>
              </w:tc>
              <w:tc>
                <w:tcPr>
                  <w:tcW w:w="1256" w:type="dxa"/>
                  <w:vAlign w:val="center"/>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十一個月</w:t>
                  </w:r>
                </w:p>
              </w:tc>
            </w:tr>
            <w:tr w:rsidR="00F248EC" w:rsidRPr="00AF4F6F" w:rsidTr="00F30628">
              <w:trPr>
                <w:trHeight w:val="300"/>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未滿一年</w:t>
                  </w:r>
                </w:p>
              </w:tc>
              <w:tc>
                <w:tcPr>
                  <w:tcW w:w="1125" w:type="dxa"/>
                  <w:tcBorders>
                    <w:tl2br w:val="single" w:sz="4" w:space="0" w:color="auto"/>
                    <w:tr2bl w:val="nil"/>
                  </w:tcBorders>
                </w:tcPr>
                <w:p w:rsidR="00F248EC" w:rsidRPr="00AF4F6F" w:rsidRDefault="00F248EC" w:rsidP="00F30628">
                  <w:pPr>
                    <w:tabs>
                      <w:tab w:val="right" w:pos="20934"/>
                    </w:tabs>
                    <w:adjustRightInd w:val="0"/>
                    <w:snapToGrid w:val="0"/>
                    <w:rPr>
                      <w:rFonts w:eastAsia="標楷體"/>
                      <w:color w:val="000000" w:themeColor="text1"/>
                    </w:rPr>
                  </w:pP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9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9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9  9/12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9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9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9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9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9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9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9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9  1/12</w:t>
                  </w:r>
                </w:p>
              </w:tc>
            </w:tr>
            <w:tr w:rsidR="00F248EC" w:rsidRPr="00AF4F6F" w:rsidTr="00F30628">
              <w:trPr>
                <w:trHeight w:val="350"/>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一年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9</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8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8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8  9/12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8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8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8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8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8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8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8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8  1/12</w:t>
                  </w:r>
                </w:p>
              </w:tc>
            </w:tr>
            <w:tr w:rsidR="00F248EC" w:rsidRPr="00AF4F6F" w:rsidTr="00F30628">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二年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8</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7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7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7  9/12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7  1/12</w:t>
                  </w:r>
                </w:p>
              </w:tc>
            </w:tr>
            <w:tr w:rsidR="00F248EC" w:rsidRPr="00AF4F6F" w:rsidTr="00F30628">
              <w:trPr>
                <w:trHeight w:val="240"/>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三年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7</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6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6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6  9/12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6  1/12</w:t>
                  </w:r>
                </w:p>
              </w:tc>
            </w:tr>
            <w:tr w:rsidR="00F248EC" w:rsidRPr="00AF4F6F" w:rsidTr="00F30628">
              <w:trPr>
                <w:trHeight w:val="315"/>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四年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6</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5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5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5  9/12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5  1/12</w:t>
                  </w:r>
                </w:p>
              </w:tc>
            </w:tr>
            <w:tr w:rsidR="00F248EC" w:rsidRPr="00AF4F6F" w:rsidTr="00F30628">
              <w:trPr>
                <w:trHeight w:val="165"/>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五年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5</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4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4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4  9/12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4  1/12</w:t>
                  </w:r>
                </w:p>
              </w:tc>
            </w:tr>
            <w:tr w:rsidR="00F248EC" w:rsidRPr="00AF4F6F" w:rsidTr="00F30628">
              <w:trPr>
                <w:trHeight w:val="240"/>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六年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4</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3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3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3  9/12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3  1/12</w:t>
                  </w:r>
                </w:p>
              </w:tc>
            </w:tr>
            <w:tr w:rsidR="00F248EC" w:rsidRPr="00AF4F6F" w:rsidTr="00F30628">
              <w:trPr>
                <w:trHeight w:val="135"/>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七年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3</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2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2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2  9/12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2  1/12</w:t>
                  </w:r>
                </w:p>
              </w:tc>
            </w:tr>
            <w:tr w:rsidR="00F248EC" w:rsidRPr="00AF4F6F" w:rsidTr="00F30628">
              <w:trPr>
                <w:trHeight w:val="390"/>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八年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2</w:t>
                  </w:r>
                </w:p>
              </w:tc>
              <w:tc>
                <w:tcPr>
                  <w:tcW w:w="1178"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1  11/12</w:t>
                  </w:r>
                </w:p>
              </w:tc>
              <w:tc>
                <w:tcPr>
                  <w:tcW w:w="125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1  10/12</w:t>
                  </w:r>
                </w:p>
              </w:tc>
              <w:tc>
                <w:tcPr>
                  <w:tcW w:w="1077" w:type="dxa"/>
                </w:tcPr>
                <w:p w:rsidR="00F248EC" w:rsidRPr="00AF4F6F" w:rsidRDefault="00F248EC" w:rsidP="00F30628">
                  <w:pPr>
                    <w:tabs>
                      <w:tab w:val="right" w:pos="20934"/>
                    </w:tabs>
                    <w:adjustRightInd w:val="0"/>
                    <w:snapToGrid w:val="0"/>
                    <w:jc w:val="both"/>
                    <w:rPr>
                      <w:rFonts w:eastAsia="標楷體"/>
                      <w:color w:val="000000" w:themeColor="text1"/>
                    </w:rPr>
                  </w:pPr>
                  <w:r w:rsidRPr="00AF4F6F">
                    <w:rPr>
                      <w:rFonts w:eastAsia="標楷體" w:hint="eastAsia"/>
                      <w:color w:val="000000" w:themeColor="text1"/>
                    </w:rPr>
                    <w:t>1  9/12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8/12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7/12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6/12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5/12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4/12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3/12</w:t>
                  </w:r>
                </w:p>
              </w:tc>
              <w:tc>
                <w:tcPr>
                  <w:tcW w:w="1077"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2/12</w:t>
                  </w:r>
                </w:p>
              </w:tc>
              <w:tc>
                <w:tcPr>
                  <w:tcW w:w="1256" w:type="dxa"/>
                </w:tcPr>
                <w:p w:rsidR="00F248EC" w:rsidRPr="00AF4F6F" w:rsidRDefault="00F248EC" w:rsidP="00F30628">
                  <w:pPr>
                    <w:tabs>
                      <w:tab w:val="right" w:pos="20934"/>
                    </w:tabs>
                    <w:adjustRightInd w:val="0"/>
                    <w:snapToGrid w:val="0"/>
                    <w:rPr>
                      <w:rFonts w:eastAsia="標楷體"/>
                      <w:color w:val="000000" w:themeColor="text1"/>
                    </w:rPr>
                  </w:pPr>
                  <w:r w:rsidRPr="00AF4F6F">
                    <w:rPr>
                      <w:rFonts w:eastAsia="標楷體" w:hint="eastAsia"/>
                      <w:color w:val="000000" w:themeColor="text1"/>
                    </w:rPr>
                    <w:t>1  1/12</w:t>
                  </w:r>
                </w:p>
              </w:tc>
            </w:tr>
            <w:tr w:rsidR="00F248EC" w:rsidRPr="00AF4F6F" w:rsidTr="00F30628">
              <w:trPr>
                <w:trHeight w:val="345"/>
              </w:trPr>
              <w:tc>
                <w:tcPr>
                  <w:tcW w:w="1462"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九年</w:t>
                  </w:r>
                </w:p>
              </w:tc>
              <w:tc>
                <w:tcPr>
                  <w:tcW w:w="1125"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1</w:t>
                  </w:r>
                </w:p>
              </w:tc>
              <w:tc>
                <w:tcPr>
                  <w:tcW w:w="1178"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11/12</w:t>
                  </w:r>
                </w:p>
              </w:tc>
              <w:tc>
                <w:tcPr>
                  <w:tcW w:w="125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10/12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9/12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8/12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7/12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6/12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5/12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4/12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3/12</w:t>
                  </w:r>
                </w:p>
              </w:tc>
              <w:tc>
                <w:tcPr>
                  <w:tcW w:w="1077"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2/12</w:t>
                  </w:r>
                </w:p>
              </w:tc>
              <w:tc>
                <w:tcPr>
                  <w:tcW w:w="1256" w:type="dxa"/>
                </w:tcPr>
                <w:p w:rsidR="00F248EC" w:rsidRPr="00AF4F6F" w:rsidRDefault="00F248EC" w:rsidP="00F30628">
                  <w:pPr>
                    <w:tabs>
                      <w:tab w:val="right" w:pos="20934"/>
                    </w:tabs>
                    <w:adjustRightInd w:val="0"/>
                    <w:snapToGrid w:val="0"/>
                    <w:jc w:val="center"/>
                    <w:rPr>
                      <w:rFonts w:eastAsia="標楷體"/>
                      <w:color w:val="000000" w:themeColor="text1"/>
                    </w:rPr>
                  </w:pPr>
                  <w:r w:rsidRPr="00AF4F6F">
                    <w:rPr>
                      <w:rFonts w:eastAsia="標楷體" w:hint="eastAsia"/>
                      <w:color w:val="000000" w:themeColor="text1"/>
                    </w:rPr>
                    <w:t>1/12</w:t>
                  </w:r>
                </w:p>
              </w:tc>
            </w:tr>
          </w:tbl>
          <w:p w:rsidR="00F248EC" w:rsidRPr="00AF4F6F" w:rsidRDefault="00F248EC" w:rsidP="00F30628">
            <w:pPr>
              <w:snapToGrid w:val="0"/>
              <w:rPr>
                <w:rFonts w:ascii="標楷體" w:eastAsia="標楷體" w:hAnsi="標楷體"/>
                <w:color w:val="000000" w:themeColor="text1"/>
                <w:sz w:val="16"/>
                <w:szCs w:val="16"/>
              </w:rPr>
            </w:pPr>
          </w:p>
        </w:tc>
      </w:tr>
      <w:tr w:rsidR="00F248EC" w:rsidRPr="00AF4F6F" w:rsidTr="00F30628">
        <w:trPr>
          <w:trHeight w:val="1611"/>
        </w:trPr>
        <w:tc>
          <w:tcPr>
            <w:tcW w:w="15120" w:type="dxa"/>
          </w:tcPr>
          <w:p w:rsidR="00F248EC" w:rsidRPr="00AF4F6F" w:rsidRDefault="00F248EC" w:rsidP="00F30628">
            <w:pPr>
              <w:tabs>
                <w:tab w:val="right" w:pos="20934"/>
              </w:tabs>
              <w:adjustRightInd w:val="0"/>
              <w:snapToGrid w:val="0"/>
              <w:rPr>
                <w:rFonts w:ascii="標楷體" w:eastAsia="標楷體" w:hAnsi="標楷體"/>
                <w:color w:val="000000" w:themeColor="text1"/>
              </w:rPr>
            </w:pPr>
            <w:r w:rsidRPr="00AF4F6F">
              <w:rPr>
                <w:rFonts w:ascii="標楷體" w:eastAsia="標楷體" w:hAnsi="標楷體" w:hint="eastAsia"/>
                <w:color w:val="000000" w:themeColor="text1"/>
              </w:rPr>
              <w:t>註記：</w:t>
            </w:r>
          </w:p>
          <w:p w:rsidR="00F248EC" w:rsidRPr="00AF4F6F" w:rsidRDefault="00F248EC" w:rsidP="00F30628">
            <w:pPr>
              <w:tabs>
                <w:tab w:val="right" w:pos="20934"/>
              </w:tabs>
              <w:adjustRightInd w:val="0"/>
              <w:snapToGrid w:val="0"/>
              <w:rPr>
                <w:rFonts w:ascii="標楷體" w:eastAsia="標楷體" w:hAnsi="標楷體" w:cs="標楷體"/>
                <w:color w:val="000000" w:themeColor="text1"/>
              </w:rPr>
            </w:pPr>
            <w:r w:rsidRPr="00AF4F6F">
              <w:rPr>
                <w:rFonts w:ascii="標楷體" w:eastAsia="標楷體" w:hAnsi="標楷體" w:cs="標楷體" w:hint="eastAsia"/>
                <w:color w:val="000000" w:themeColor="text1"/>
              </w:rPr>
              <w:t>一、本表依</w:t>
            </w:r>
            <w:r w:rsidR="00EB05BB" w:rsidRPr="00AF4F6F">
              <w:rPr>
                <w:rFonts w:ascii="標楷體" w:eastAsia="標楷體" w:hAnsi="標楷體" w:cs="標楷體" w:hint="eastAsia"/>
                <w:color w:val="000000" w:themeColor="text1"/>
              </w:rPr>
              <w:t>本</w:t>
            </w:r>
            <w:r w:rsidRPr="00AF4F6F">
              <w:rPr>
                <w:rFonts w:ascii="標楷體" w:eastAsia="標楷體" w:hAnsi="標楷體" w:cs="標楷體" w:hint="eastAsia"/>
                <w:color w:val="000000" w:themeColor="text1"/>
              </w:rPr>
              <w:t>法第</w:t>
            </w:r>
            <w:r w:rsidRPr="00AF4F6F">
              <w:rPr>
                <w:rFonts w:ascii="標楷體" w:eastAsia="標楷體" w:hAnsi="標楷體" w:hint="eastAsia"/>
                <w:color w:val="000000" w:themeColor="text1"/>
              </w:rPr>
              <w:t>五十三條第二項第一款第二目</w:t>
            </w:r>
            <w:r w:rsidRPr="00AF4F6F">
              <w:rPr>
                <w:rFonts w:ascii="標楷體" w:eastAsia="標楷體" w:hAnsi="標楷體" w:cs="標楷體" w:hint="eastAsia"/>
                <w:color w:val="000000" w:themeColor="text1"/>
              </w:rPr>
              <w:t>規定訂定。</w:t>
            </w:r>
          </w:p>
          <w:p w:rsidR="00F248EC" w:rsidRPr="00AF4F6F" w:rsidRDefault="00F248EC" w:rsidP="00F30628">
            <w:pPr>
              <w:snapToGrid w:val="0"/>
              <w:ind w:left="480" w:hangingChars="200" w:hanging="480"/>
              <w:rPr>
                <w:rFonts w:ascii="標楷體" w:eastAsia="標楷體" w:hAnsi="標楷體"/>
                <w:color w:val="000000" w:themeColor="text1"/>
              </w:rPr>
            </w:pPr>
            <w:r w:rsidRPr="00AF4F6F">
              <w:rPr>
                <w:rFonts w:ascii="標楷體" w:eastAsia="標楷體" w:hAnsi="標楷體" w:cs="標楷體" w:hint="eastAsia"/>
                <w:color w:val="000000" w:themeColor="text1"/>
              </w:rPr>
              <w:t>二、</w:t>
            </w:r>
            <w:r w:rsidRPr="00AF4F6F">
              <w:rPr>
                <w:rFonts w:ascii="標楷體" w:eastAsia="標楷體" w:hAnsi="標楷體" w:cs="新細明體" w:hint="eastAsia"/>
                <w:color w:val="000000" w:themeColor="text1"/>
              </w:rPr>
              <w:t>公務人員</w:t>
            </w:r>
            <w:r w:rsidRPr="00AF4F6F">
              <w:rPr>
                <w:rFonts w:ascii="標楷體" w:eastAsia="標楷體" w:hAnsi="標楷體" w:hint="eastAsia"/>
                <w:color w:val="000000" w:themeColor="text1"/>
              </w:rPr>
              <w:t>任職未滿十年者，除依本法第五十三條第二項第一款第一目給卹外，按其任職年資與任職十年之差距，</w:t>
            </w:r>
            <w:r w:rsidRPr="00AF4F6F">
              <w:rPr>
                <w:rFonts w:ascii="標楷體" w:eastAsia="標楷體" w:hAnsi="標楷體"/>
                <w:color w:val="000000" w:themeColor="text1"/>
              </w:rPr>
              <w:t>每</w:t>
            </w:r>
            <w:r w:rsidRPr="00AF4F6F">
              <w:rPr>
                <w:rFonts w:ascii="標楷體" w:eastAsia="標楷體" w:hAnsi="標楷體" w:hint="eastAsia"/>
                <w:color w:val="000000" w:themeColor="text1"/>
              </w:rPr>
              <w:t>少</w:t>
            </w:r>
            <w:r w:rsidRPr="00AF4F6F">
              <w:rPr>
                <w:rFonts w:ascii="標楷體" w:eastAsia="標楷體" w:hAnsi="標楷體"/>
                <w:color w:val="000000" w:themeColor="text1"/>
              </w:rPr>
              <w:t>一</w:t>
            </w:r>
            <w:r w:rsidRPr="00AF4F6F">
              <w:rPr>
                <w:rFonts w:ascii="標楷體" w:eastAsia="標楷體" w:hAnsi="標楷體" w:hint="eastAsia"/>
                <w:color w:val="000000" w:themeColor="text1"/>
              </w:rPr>
              <w:t>個月，</w:t>
            </w:r>
            <w:r w:rsidRPr="00AF4F6F">
              <w:rPr>
                <w:rFonts w:ascii="標楷體" w:eastAsia="標楷體" w:hAnsi="標楷體"/>
                <w:color w:val="000000" w:themeColor="text1"/>
              </w:rPr>
              <w:t>加給</w:t>
            </w:r>
            <w:r w:rsidRPr="00AF4F6F">
              <w:rPr>
                <w:rFonts w:ascii="標楷體" w:eastAsia="標楷體" w:hAnsi="標楷體" w:hint="eastAsia"/>
                <w:color w:val="000000" w:themeColor="text1"/>
              </w:rPr>
              <w:t>十二分之一</w:t>
            </w:r>
            <w:r w:rsidRPr="00AF4F6F">
              <w:rPr>
                <w:rFonts w:ascii="標楷體" w:eastAsia="標楷體" w:hAnsi="標楷體"/>
                <w:color w:val="000000" w:themeColor="text1"/>
              </w:rPr>
              <w:t>個基數</w:t>
            </w:r>
            <w:r w:rsidRPr="00AF4F6F">
              <w:rPr>
                <w:rFonts w:ascii="標楷體" w:eastAsia="標楷體" w:hAnsi="標楷體" w:hint="eastAsia"/>
                <w:color w:val="000000" w:themeColor="text1"/>
              </w:rPr>
              <w:t>。但已領退休（職、伍）金或資遣給與者，其年資應併入任職年資計算應加給之一次撫卹金；逾十年者不再加給。</w:t>
            </w:r>
          </w:p>
          <w:p w:rsidR="00F248EC" w:rsidRPr="00AF4F6F" w:rsidRDefault="00F248EC" w:rsidP="00F30628">
            <w:pPr>
              <w:snapToGrid w:val="0"/>
              <w:ind w:left="480" w:hangingChars="200" w:hanging="480"/>
              <w:rPr>
                <w:rFonts w:ascii="標楷體" w:eastAsia="標楷體" w:hAnsi="標楷體"/>
                <w:color w:val="000000" w:themeColor="text1"/>
              </w:rPr>
            </w:pPr>
            <w:r w:rsidRPr="00AF4F6F">
              <w:rPr>
                <w:rFonts w:ascii="標楷體" w:eastAsia="標楷體" w:hAnsi="標楷體" w:hint="eastAsia"/>
                <w:color w:val="000000" w:themeColor="text1"/>
              </w:rPr>
              <w:t>三、未滿一個月者，以一個月計。</w:t>
            </w:r>
          </w:p>
        </w:tc>
      </w:tr>
    </w:tbl>
    <w:p w:rsidR="00F248EC" w:rsidRPr="00AF4F6F" w:rsidRDefault="00F248EC" w:rsidP="00680350">
      <w:pPr>
        <w:ind w:left="960" w:hangingChars="400" w:hanging="960"/>
        <w:rPr>
          <w:rFonts w:ascii="標楷體" w:eastAsia="標楷體" w:hAnsi="標楷體"/>
          <w:color w:val="000000" w:themeColor="text1"/>
        </w:rPr>
      </w:pPr>
    </w:p>
    <w:p w:rsidR="00AF7970" w:rsidRPr="00AF4F6F" w:rsidRDefault="00AF7970" w:rsidP="00F91616">
      <w:pPr>
        <w:rPr>
          <w:color w:val="000000" w:themeColor="text1"/>
        </w:rPr>
      </w:pPr>
    </w:p>
    <w:sectPr w:rsidR="00AF7970" w:rsidRPr="00AF4F6F" w:rsidSect="00033BD0">
      <w:footerReference w:type="even" r:id="rId13"/>
      <w:footerReference w:type="default" r:id="rId14"/>
      <w:pgSz w:w="16839" w:h="11907" w:orient="landscape" w:code="9"/>
      <w:pgMar w:top="1701" w:right="1200" w:bottom="1418" w:left="12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60" w:rsidRDefault="00DB6460">
      <w:r>
        <w:separator/>
      </w:r>
    </w:p>
  </w:endnote>
  <w:endnote w:type="continuationSeparator" w:id="0">
    <w:p w:rsidR="00DB6460" w:rsidRDefault="00DB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
    <w:altName w:val="標楷體"/>
    <w:charset w:val="88"/>
    <w:family w:val="script"/>
    <w:pitch w:val="fixed"/>
    <w:sig w:usb0="80000001" w:usb1="28091800" w:usb2="00000016" w:usb3="00000000" w:csb0="00100000" w:csb1="00000000"/>
  </w:font>
  <w:font w:name="華康細明體">
    <w:altName w:val="Arial Unicode MS"/>
    <w:charset w:val="88"/>
    <w:family w:val="modern"/>
    <w:pitch w:val="fixed"/>
    <w:sig w:usb0="80000001" w:usb1="28091800" w:usb2="00000016" w:usb3="00000000" w:csb0="001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0" w:rsidRDefault="00DB64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6460" w:rsidRDefault="00DB64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0" w:rsidRDefault="00DB64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0534">
      <w:rPr>
        <w:rStyle w:val="a4"/>
        <w:noProof/>
      </w:rPr>
      <w:t>1</w:t>
    </w:r>
    <w:r>
      <w:rPr>
        <w:rStyle w:val="a4"/>
      </w:rPr>
      <w:fldChar w:fldCharType="end"/>
    </w:r>
  </w:p>
  <w:p w:rsidR="00DB6460" w:rsidRDefault="00DB646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0" w:rsidRDefault="00DB64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6460" w:rsidRDefault="00DB6460">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0" w:rsidRDefault="00DB64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0534">
      <w:rPr>
        <w:rStyle w:val="a4"/>
        <w:noProof/>
      </w:rPr>
      <w:t>120</w:t>
    </w:r>
    <w:r>
      <w:rPr>
        <w:rStyle w:val="a4"/>
      </w:rPr>
      <w:fldChar w:fldCharType="end"/>
    </w:r>
  </w:p>
  <w:p w:rsidR="00DB6460" w:rsidRDefault="00DB6460">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0" w:rsidRDefault="00DB64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B6460" w:rsidRDefault="00DB6460">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460" w:rsidRDefault="00DB64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90534">
      <w:rPr>
        <w:rStyle w:val="a4"/>
        <w:noProof/>
      </w:rPr>
      <w:t>121</w:t>
    </w:r>
    <w:r>
      <w:rPr>
        <w:rStyle w:val="a4"/>
      </w:rPr>
      <w:fldChar w:fldCharType="end"/>
    </w:r>
  </w:p>
  <w:p w:rsidR="00DB6460" w:rsidRDefault="00DB64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60" w:rsidRDefault="00DB6460">
      <w:r>
        <w:separator/>
      </w:r>
    </w:p>
  </w:footnote>
  <w:footnote w:type="continuationSeparator" w:id="0">
    <w:p w:rsidR="00DB6460" w:rsidRDefault="00DB6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325"/>
    <w:multiLevelType w:val="multilevel"/>
    <w:tmpl w:val="C9C2B76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
    <w:nsid w:val="009A4145"/>
    <w:multiLevelType w:val="multilevel"/>
    <w:tmpl w:val="A56A639E"/>
    <w:lvl w:ilvl="0">
      <w:start w:val="1"/>
      <w:numFmt w:val="taiwaneseCountingThousand"/>
      <w:suff w:val="nothing"/>
      <w:lvlText w:val="%1、"/>
      <w:lvlJc w:val="left"/>
      <w:pPr>
        <w:ind w:left="1071" w:hanging="714"/>
      </w:pPr>
      <w:rPr>
        <w:b w:val="0"/>
        <w:sz w:val="32"/>
        <w:szCs w:val="32"/>
      </w:rPr>
    </w:lvl>
    <w:lvl w:ilvl="1">
      <w:start w:val="1"/>
      <w:numFmt w:val="taiwaneseCountingThousand"/>
      <w:suff w:val="nothing"/>
      <w:lvlText w:val="(%2)"/>
      <w:lvlJc w:val="left"/>
      <w:pPr>
        <w:ind w:left="1672" w:hanging="601"/>
      </w:pPr>
    </w:lvl>
    <w:lvl w:ilvl="2">
      <w:start w:val="1"/>
      <w:numFmt w:val="decimalFullWidth"/>
      <w:suff w:val="nothing"/>
      <w:lvlText w:val="%3、"/>
      <w:lvlJc w:val="left"/>
      <w:pPr>
        <w:ind w:left="2143" w:hanging="714"/>
      </w:pPr>
    </w:lvl>
    <w:lvl w:ilvl="3">
      <w:start w:val="1"/>
      <w:numFmt w:val="decimalFullWidth"/>
      <w:suff w:val="nothing"/>
      <w:lvlText w:val="(%4)"/>
      <w:lvlJc w:val="left"/>
      <w:pPr>
        <w:ind w:left="2857" w:hanging="1071"/>
      </w:pPr>
    </w:lvl>
    <w:lvl w:ilvl="4">
      <w:start w:val="1"/>
      <w:numFmt w:val="ideographTraditional"/>
      <w:suff w:val="nothing"/>
      <w:lvlText w:val="%5、"/>
      <w:lvlJc w:val="left"/>
      <w:pPr>
        <w:ind w:left="3214" w:hanging="714"/>
      </w:pPr>
    </w:lvl>
    <w:lvl w:ilvl="5">
      <w:start w:val="1"/>
      <w:numFmt w:val="ideographTraditional"/>
      <w:suff w:val="nothing"/>
      <w:lvlText w:val="(%6)"/>
      <w:lvlJc w:val="left"/>
      <w:pPr>
        <w:ind w:left="3929" w:hanging="1072"/>
      </w:pPr>
    </w:lvl>
    <w:lvl w:ilvl="6">
      <w:start w:val="1"/>
      <w:numFmt w:val="ideographZodiac"/>
      <w:suff w:val="nothing"/>
      <w:lvlText w:val="%7、"/>
      <w:lvlJc w:val="left"/>
      <w:pPr>
        <w:ind w:left="4286" w:hanging="714"/>
      </w:pPr>
    </w:lvl>
    <w:lvl w:ilvl="7">
      <w:start w:val="1"/>
      <w:numFmt w:val="ideographZodiac"/>
      <w:suff w:val="nothing"/>
      <w:lvlText w:val="(%8)"/>
      <w:lvlJc w:val="left"/>
      <w:pPr>
        <w:ind w:left="5000" w:hanging="1071"/>
      </w:pPr>
    </w:lvl>
    <w:lvl w:ilvl="8">
      <w:start w:val="1"/>
      <w:numFmt w:val="decimalFullWidth"/>
      <w:suff w:val="nothing"/>
      <w:lvlText w:val="%9）"/>
      <w:lvlJc w:val="left"/>
      <w:pPr>
        <w:ind w:left="5357" w:hanging="714"/>
      </w:pPr>
    </w:lvl>
  </w:abstractNum>
  <w:abstractNum w:abstractNumId="2">
    <w:nsid w:val="034A4B36"/>
    <w:multiLevelType w:val="hybridMultilevel"/>
    <w:tmpl w:val="88EA20BE"/>
    <w:lvl w:ilvl="0" w:tplc="6810866E">
      <w:start w:val="1"/>
      <w:numFmt w:val="taiwaneseCountingThousand"/>
      <w:lvlText w:val="%1、"/>
      <w:lvlJc w:val="left"/>
      <w:pPr>
        <w:ind w:left="943" w:hanging="720"/>
      </w:pPr>
      <w:rPr>
        <w:rFonts w:ascii="標楷體" w:eastAsia="標楷體" w:hAnsi="標楷體" w:cs="Times New Roman"/>
        <w:color w:val="auto"/>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3">
    <w:nsid w:val="03BB4B0F"/>
    <w:multiLevelType w:val="multilevel"/>
    <w:tmpl w:val="640ED856"/>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
    <w:nsid w:val="0467134B"/>
    <w:multiLevelType w:val="multilevel"/>
    <w:tmpl w:val="645CB518"/>
    <w:lvl w:ilvl="0">
      <w:start w:val="1"/>
      <w:numFmt w:val="taiwaneseCountingThousand"/>
      <w:suff w:val="nothing"/>
      <w:lvlText w:val="%1、"/>
      <w:lvlJc w:val="left"/>
      <w:pPr>
        <w:ind w:left="714" w:hanging="476"/>
      </w:pPr>
      <w:rPr>
        <w:color w:val="000000" w:themeColor="text1"/>
        <w:lang w:val="en-US"/>
      </w:rPr>
    </w:lvl>
    <w:lvl w:ilvl="1">
      <w:start w:val="1"/>
      <w:numFmt w:val="taiwaneseCountingThousand"/>
      <w:suff w:val="nothing"/>
      <w:lvlText w:val="(%2)"/>
      <w:lvlJc w:val="left"/>
      <w:pPr>
        <w:ind w:left="739"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
    <w:nsid w:val="05216280"/>
    <w:multiLevelType w:val="multilevel"/>
    <w:tmpl w:val="344CBDB2"/>
    <w:lvl w:ilvl="0">
      <w:start w:val="1"/>
      <w:numFmt w:val="taiwaneseCountingThousand"/>
      <w:suff w:val="nothing"/>
      <w:lvlText w:val="%1、"/>
      <w:lvlJc w:val="left"/>
      <w:pPr>
        <w:ind w:left="714" w:hanging="476"/>
      </w:pPr>
      <w:rPr>
        <w:b w:val="0"/>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
    <w:nsid w:val="06D70926"/>
    <w:multiLevelType w:val="multilevel"/>
    <w:tmpl w:val="CC8A731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7">
    <w:nsid w:val="094B43EA"/>
    <w:multiLevelType w:val="multilevel"/>
    <w:tmpl w:val="A6CA18D6"/>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
    <w:nsid w:val="0A8008E2"/>
    <w:multiLevelType w:val="multilevel"/>
    <w:tmpl w:val="C072754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9">
    <w:nsid w:val="0B805D4F"/>
    <w:multiLevelType w:val="multilevel"/>
    <w:tmpl w:val="D6B0BC6E"/>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0">
    <w:nsid w:val="0E7834BC"/>
    <w:multiLevelType w:val="multilevel"/>
    <w:tmpl w:val="F7E6CCEC"/>
    <w:lvl w:ilvl="0">
      <w:start w:val="1"/>
      <w:numFmt w:val="taiwaneseCountingThousand"/>
      <w:suff w:val="nothing"/>
      <w:lvlText w:val="%1、"/>
      <w:lvlJc w:val="left"/>
      <w:pPr>
        <w:ind w:left="555" w:hanging="555"/>
      </w:pPr>
    </w:lvl>
    <w:lvl w:ilvl="1">
      <w:start w:val="1"/>
      <w:numFmt w:val="taiwaneseCountingThousand"/>
      <w:suff w:val="nothing"/>
      <w:lvlText w:val="(%2)"/>
      <w:lvlJc w:val="left"/>
      <w:pPr>
        <w:ind w:left="1549" w:hanging="443"/>
      </w:pPr>
    </w:lvl>
    <w:lvl w:ilvl="2">
      <w:start w:val="1"/>
      <w:numFmt w:val="decimalFullWidth"/>
      <w:suff w:val="nothing"/>
      <w:lvlText w:val="%3、"/>
      <w:lvlJc w:val="left"/>
      <w:pPr>
        <w:ind w:left="2825" w:hanging="556"/>
      </w:pPr>
    </w:lvl>
    <w:lvl w:ilvl="3">
      <w:start w:val="1"/>
      <w:numFmt w:val="decimalFullWidth"/>
      <w:suff w:val="nothing"/>
      <w:lvlText w:val="(%4)"/>
      <w:lvlJc w:val="left"/>
      <w:pPr>
        <w:ind w:left="2423" w:hanging="833"/>
      </w:pPr>
    </w:lvl>
    <w:lvl w:ilvl="4">
      <w:start w:val="1"/>
      <w:numFmt w:val="ideographTraditional"/>
      <w:suff w:val="nothing"/>
      <w:lvlText w:val="%5、"/>
      <w:lvlJc w:val="left"/>
      <w:pPr>
        <w:ind w:left="1684" w:hanging="555"/>
      </w:pPr>
    </w:lvl>
    <w:lvl w:ilvl="5">
      <w:start w:val="1"/>
      <w:numFmt w:val="ideographTraditional"/>
      <w:suff w:val="nothing"/>
      <w:lvlText w:val="(%6)"/>
      <w:lvlJc w:val="left"/>
      <w:pPr>
        <w:ind w:left="2240" w:hanging="834"/>
      </w:pPr>
    </w:lvl>
    <w:lvl w:ilvl="6">
      <w:start w:val="1"/>
      <w:numFmt w:val="ideographZodiac"/>
      <w:suff w:val="nothing"/>
      <w:lvlText w:val="%7、"/>
      <w:lvlJc w:val="left"/>
      <w:pPr>
        <w:ind w:left="2518" w:hanging="556"/>
      </w:pPr>
    </w:lvl>
    <w:lvl w:ilvl="7">
      <w:start w:val="1"/>
      <w:numFmt w:val="ideographZodiac"/>
      <w:suff w:val="nothing"/>
      <w:lvlText w:val="(%8)"/>
      <w:lvlJc w:val="left"/>
      <w:pPr>
        <w:ind w:left="3073" w:hanging="833"/>
      </w:pPr>
    </w:lvl>
    <w:lvl w:ilvl="8">
      <w:start w:val="1"/>
      <w:numFmt w:val="decimalFullWidth"/>
      <w:suff w:val="nothing"/>
      <w:lvlText w:val="%9）"/>
      <w:lvlJc w:val="left"/>
      <w:pPr>
        <w:ind w:left="3351" w:hanging="556"/>
      </w:pPr>
    </w:lvl>
  </w:abstractNum>
  <w:abstractNum w:abstractNumId="11">
    <w:nsid w:val="12FB62C1"/>
    <w:multiLevelType w:val="multilevel"/>
    <w:tmpl w:val="3D3A5A8E"/>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2">
    <w:nsid w:val="14693126"/>
    <w:multiLevelType w:val="multilevel"/>
    <w:tmpl w:val="71D20F3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3">
    <w:nsid w:val="14A40880"/>
    <w:multiLevelType w:val="multilevel"/>
    <w:tmpl w:val="21E227FC"/>
    <w:lvl w:ilvl="0">
      <w:start w:val="1"/>
      <w:numFmt w:val="taiwaneseCountingThousand"/>
      <w:suff w:val="nothing"/>
      <w:lvlText w:val="%1、"/>
      <w:lvlJc w:val="left"/>
      <w:pPr>
        <w:ind w:left="764" w:hanging="476"/>
      </w:pPr>
      <w:rPr>
        <w:lang w:val="en-US"/>
      </w:rPr>
    </w:lvl>
    <w:lvl w:ilvl="1">
      <w:start w:val="1"/>
      <w:numFmt w:val="taiwaneseCountingThousand"/>
      <w:suff w:val="nothing"/>
      <w:lvlText w:val="(%2)"/>
      <w:lvlJc w:val="left"/>
      <w:pPr>
        <w:ind w:left="1127" w:hanging="363"/>
      </w:pPr>
    </w:lvl>
    <w:lvl w:ilvl="2">
      <w:start w:val="1"/>
      <w:numFmt w:val="decimalFullWidth"/>
      <w:suff w:val="nothing"/>
      <w:lvlText w:val="%3、"/>
      <w:lvlJc w:val="left"/>
      <w:pPr>
        <w:ind w:left="1479" w:hanging="477"/>
      </w:pPr>
    </w:lvl>
    <w:lvl w:ilvl="3">
      <w:start w:val="1"/>
      <w:numFmt w:val="decimalFullWidth"/>
      <w:suff w:val="nothing"/>
      <w:lvlText w:val="(%4)"/>
      <w:lvlJc w:val="left"/>
      <w:pPr>
        <w:ind w:left="1955" w:hanging="714"/>
      </w:pPr>
    </w:lvl>
    <w:lvl w:ilvl="4">
      <w:start w:val="1"/>
      <w:numFmt w:val="ideographTraditional"/>
      <w:suff w:val="nothing"/>
      <w:lvlText w:val="%5、"/>
      <w:lvlJc w:val="left"/>
      <w:pPr>
        <w:ind w:left="2193" w:hanging="476"/>
      </w:pPr>
    </w:lvl>
    <w:lvl w:ilvl="5">
      <w:start w:val="1"/>
      <w:numFmt w:val="ideographTraditional"/>
      <w:suff w:val="nothing"/>
      <w:lvlText w:val="(%6)"/>
      <w:lvlJc w:val="left"/>
      <w:pPr>
        <w:ind w:left="2669" w:hanging="714"/>
      </w:pPr>
    </w:lvl>
    <w:lvl w:ilvl="6">
      <w:start w:val="1"/>
      <w:numFmt w:val="ideographZodiac"/>
      <w:suff w:val="nothing"/>
      <w:lvlText w:val="%7、"/>
      <w:lvlJc w:val="left"/>
      <w:pPr>
        <w:ind w:left="2907" w:hanging="476"/>
      </w:pPr>
    </w:lvl>
    <w:lvl w:ilvl="7">
      <w:start w:val="1"/>
      <w:numFmt w:val="ideographZodiac"/>
      <w:suff w:val="nothing"/>
      <w:lvlText w:val="(%8)"/>
      <w:lvlJc w:val="left"/>
      <w:pPr>
        <w:ind w:left="3384" w:hanging="715"/>
      </w:pPr>
    </w:lvl>
    <w:lvl w:ilvl="8">
      <w:start w:val="1"/>
      <w:numFmt w:val="decimalFullWidth"/>
      <w:suff w:val="nothing"/>
      <w:lvlText w:val="%9）"/>
      <w:lvlJc w:val="left"/>
      <w:pPr>
        <w:ind w:left="3622" w:hanging="477"/>
      </w:pPr>
    </w:lvl>
  </w:abstractNum>
  <w:abstractNum w:abstractNumId="14">
    <w:nsid w:val="19F91488"/>
    <w:multiLevelType w:val="multilevel"/>
    <w:tmpl w:val="DBA27648"/>
    <w:lvl w:ilvl="0">
      <w:start w:val="1"/>
      <w:numFmt w:val="taiwaneseCountingThousand"/>
      <w:suff w:val="nothing"/>
      <w:lvlText w:val="%1、"/>
      <w:lvlJc w:val="left"/>
      <w:pPr>
        <w:ind w:left="714" w:hanging="476"/>
      </w:pPr>
      <w:rPr>
        <w:b w:val="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5">
    <w:nsid w:val="1A4507E5"/>
    <w:multiLevelType w:val="hybridMultilevel"/>
    <w:tmpl w:val="3F400100"/>
    <w:lvl w:ilvl="0" w:tplc="AC0609A2">
      <w:start w:val="1"/>
      <w:numFmt w:val="taiwaneseCountingThousand"/>
      <w:lvlText w:val="%1、"/>
      <w:lvlJc w:val="left"/>
      <w:pPr>
        <w:tabs>
          <w:tab w:val="num" w:pos="720"/>
        </w:tabs>
        <w:ind w:left="720" w:hanging="480"/>
      </w:pPr>
      <w:rPr>
        <w:rFonts w:ascii="標楷體" w:eastAsia="標楷體" w:hAnsi="標楷體" w:cs="新細明體"/>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BFE065D"/>
    <w:multiLevelType w:val="multilevel"/>
    <w:tmpl w:val="CC8A731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7">
    <w:nsid w:val="23581955"/>
    <w:multiLevelType w:val="multilevel"/>
    <w:tmpl w:val="199A7CB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8">
    <w:nsid w:val="24811862"/>
    <w:multiLevelType w:val="multilevel"/>
    <w:tmpl w:val="CA9C44FE"/>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19">
    <w:nsid w:val="24A62368"/>
    <w:multiLevelType w:val="multilevel"/>
    <w:tmpl w:val="CB60B2EC"/>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0">
    <w:nsid w:val="25E039A6"/>
    <w:multiLevelType w:val="multilevel"/>
    <w:tmpl w:val="71D20F3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1">
    <w:nsid w:val="26D90896"/>
    <w:multiLevelType w:val="multilevel"/>
    <w:tmpl w:val="60F88454"/>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2">
    <w:nsid w:val="2ADA252E"/>
    <w:multiLevelType w:val="multilevel"/>
    <w:tmpl w:val="B8F0445E"/>
    <w:lvl w:ilvl="0">
      <w:start w:val="1"/>
      <w:numFmt w:val="taiwaneseCountingThousand"/>
      <w:suff w:val="nothing"/>
      <w:lvlText w:val="%1、"/>
      <w:lvlJc w:val="left"/>
      <w:pPr>
        <w:ind w:left="716"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3">
    <w:nsid w:val="2FC553C8"/>
    <w:multiLevelType w:val="multilevel"/>
    <w:tmpl w:val="C7CEC2CE"/>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4">
    <w:nsid w:val="321804D7"/>
    <w:multiLevelType w:val="multilevel"/>
    <w:tmpl w:val="E9946B4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5">
    <w:nsid w:val="32384AED"/>
    <w:multiLevelType w:val="hybridMultilevel"/>
    <w:tmpl w:val="9768FACC"/>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3A45B47"/>
    <w:multiLevelType w:val="multilevel"/>
    <w:tmpl w:val="351CF01E"/>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27">
    <w:nsid w:val="34387A54"/>
    <w:multiLevelType w:val="hybridMultilevel"/>
    <w:tmpl w:val="4330FE5C"/>
    <w:lvl w:ilvl="0" w:tplc="1ABABCA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4684212"/>
    <w:multiLevelType w:val="hybridMultilevel"/>
    <w:tmpl w:val="05E43E2C"/>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55D5C88"/>
    <w:multiLevelType w:val="hybridMultilevel"/>
    <w:tmpl w:val="9A64540E"/>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6495AFC"/>
    <w:multiLevelType w:val="multilevel"/>
    <w:tmpl w:val="EDC096A6"/>
    <w:lvl w:ilvl="0">
      <w:start w:val="1"/>
      <w:numFmt w:val="taiwaneseCountingThousand"/>
      <w:suff w:val="nothing"/>
      <w:lvlText w:val="%1、"/>
      <w:lvlJc w:val="left"/>
      <w:pPr>
        <w:ind w:left="714" w:hanging="476"/>
      </w:pPr>
      <w:rPr>
        <w:b w:val="0"/>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1">
    <w:nsid w:val="37557363"/>
    <w:multiLevelType w:val="hybridMultilevel"/>
    <w:tmpl w:val="DF3A36AA"/>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76F6BA2"/>
    <w:multiLevelType w:val="multilevel"/>
    <w:tmpl w:val="6758F0B0"/>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3">
    <w:nsid w:val="37A16C2E"/>
    <w:multiLevelType w:val="multilevel"/>
    <w:tmpl w:val="C7D0FBF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4">
    <w:nsid w:val="37A325B1"/>
    <w:multiLevelType w:val="multilevel"/>
    <w:tmpl w:val="57224876"/>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5">
    <w:nsid w:val="37C07EFA"/>
    <w:multiLevelType w:val="multilevel"/>
    <w:tmpl w:val="55F04DCA"/>
    <w:lvl w:ilvl="0">
      <w:start w:val="1"/>
      <w:numFmt w:val="taiwaneseCountingThousand"/>
      <w:suff w:val="nothing"/>
      <w:lvlText w:val="%1、"/>
      <w:lvlJc w:val="left"/>
      <w:pPr>
        <w:ind w:left="714" w:hanging="476"/>
      </w:pPr>
      <w:rPr>
        <w:color w:val="auto"/>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6">
    <w:nsid w:val="3A06334D"/>
    <w:multiLevelType w:val="hybridMultilevel"/>
    <w:tmpl w:val="A836AAF4"/>
    <w:lvl w:ilvl="0" w:tplc="5A60AE7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E7F5F99"/>
    <w:multiLevelType w:val="multilevel"/>
    <w:tmpl w:val="EADE0C76"/>
    <w:lvl w:ilvl="0">
      <w:start w:val="1"/>
      <w:numFmt w:val="taiwaneseCountingThousand"/>
      <w:suff w:val="nothing"/>
      <w:lvlText w:val="%1、"/>
      <w:lvlJc w:val="left"/>
      <w:pPr>
        <w:ind w:left="4446"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8">
    <w:nsid w:val="3F6C637B"/>
    <w:multiLevelType w:val="multilevel"/>
    <w:tmpl w:val="64A23B6E"/>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39">
    <w:nsid w:val="40B238FE"/>
    <w:multiLevelType w:val="multilevel"/>
    <w:tmpl w:val="CC8A731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0">
    <w:nsid w:val="41691FEA"/>
    <w:multiLevelType w:val="multilevel"/>
    <w:tmpl w:val="4F5847B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1">
    <w:nsid w:val="425E64B7"/>
    <w:multiLevelType w:val="multilevel"/>
    <w:tmpl w:val="3D6E02B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2">
    <w:nsid w:val="43571DFF"/>
    <w:multiLevelType w:val="multilevel"/>
    <w:tmpl w:val="BC8CD050"/>
    <w:lvl w:ilvl="0">
      <w:start w:val="1"/>
      <w:numFmt w:val="taiwaneseCountingThousand"/>
      <w:suff w:val="nothing"/>
      <w:lvlText w:val="%1、"/>
      <w:lvlJc w:val="left"/>
      <w:pPr>
        <w:ind w:left="714" w:hanging="476"/>
      </w:pPr>
      <w:rPr>
        <w:color w:val="000000" w:themeColor="text1"/>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3">
    <w:nsid w:val="44506963"/>
    <w:multiLevelType w:val="multilevel"/>
    <w:tmpl w:val="8D80F8D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4">
    <w:nsid w:val="4533089E"/>
    <w:multiLevelType w:val="multilevel"/>
    <w:tmpl w:val="5CC0CF9C"/>
    <w:lvl w:ilvl="0">
      <w:start w:val="1"/>
      <w:numFmt w:val="taiwaneseCountingThousand"/>
      <w:suff w:val="nothing"/>
      <w:lvlText w:val="%1、"/>
      <w:lvlJc w:val="left"/>
      <w:pPr>
        <w:ind w:left="714" w:hanging="476"/>
      </w:pPr>
      <w:rPr>
        <w:color w:val="auto"/>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5">
    <w:nsid w:val="465273AD"/>
    <w:multiLevelType w:val="multilevel"/>
    <w:tmpl w:val="B054F8AC"/>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6">
    <w:nsid w:val="46F74181"/>
    <w:multiLevelType w:val="multilevel"/>
    <w:tmpl w:val="CB60B2EC"/>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7">
    <w:nsid w:val="47026D32"/>
    <w:multiLevelType w:val="multilevel"/>
    <w:tmpl w:val="1324AED8"/>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8">
    <w:nsid w:val="49B03A14"/>
    <w:multiLevelType w:val="multilevel"/>
    <w:tmpl w:val="41B04D92"/>
    <w:lvl w:ilvl="0">
      <w:start w:val="1"/>
      <w:numFmt w:val="taiwaneseCountingThousand"/>
      <w:suff w:val="nothing"/>
      <w:lvlText w:val="%1、"/>
      <w:lvlJc w:val="left"/>
      <w:pPr>
        <w:ind w:left="714" w:hanging="476"/>
      </w:pPr>
      <w:rPr>
        <w:color w:val="000000"/>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49">
    <w:nsid w:val="4B1244C9"/>
    <w:multiLevelType w:val="multilevel"/>
    <w:tmpl w:val="AC000CD4"/>
    <w:lvl w:ilvl="0">
      <w:start w:val="1"/>
      <w:numFmt w:val="taiwaneseCountingThousand"/>
      <w:suff w:val="nothing"/>
      <w:lvlText w:val="%1、"/>
      <w:lvlJc w:val="left"/>
      <w:pPr>
        <w:ind w:left="714" w:hanging="476"/>
      </w:pPr>
      <w:rPr>
        <w:color w:val="auto"/>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0">
    <w:nsid w:val="4C163A05"/>
    <w:multiLevelType w:val="multilevel"/>
    <w:tmpl w:val="AD144370"/>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1">
    <w:nsid w:val="4C7206A7"/>
    <w:multiLevelType w:val="multilevel"/>
    <w:tmpl w:val="9C68DF08"/>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2">
    <w:nsid w:val="4E6C52E8"/>
    <w:multiLevelType w:val="multilevel"/>
    <w:tmpl w:val="60F88454"/>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3">
    <w:nsid w:val="4EDF15F1"/>
    <w:multiLevelType w:val="multilevel"/>
    <w:tmpl w:val="52C850F0"/>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4">
    <w:nsid w:val="508C4523"/>
    <w:multiLevelType w:val="multilevel"/>
    <w:tmpl w:val="0C160F54"/>
    <w:lvl w:ilvl="0">
      <w:start w:val="1"/>
      <w:numFmt w:val="taiwaneseCountingThousand"/>
      <w:suff w:val="nothing"/>
      <w:lvlText w:val="%1、"/>
      <w:lvlJc w:val="left"/>
      <w:pPr>
        <w:ind w:left="836"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5">
    <w:nsid w:val="51446137"/>
    <w:multiLevelType w:val="multilevel"/>
    <w:tmpl w:val="E258D4A8"/>
    <w:lvl w:ilvl="0">
      <w:start w:val="1"/>
      <w:numFmt w:val="taiwaneseCountingThousand"/>
      <w:suff w:val="nothing"/>
      <w:lvlText w:val="%1、"/>
      <w:lvlJc w:val="left"/>
      <w:pPr>
        <w:ind w:left="714" w:hanging="476"/>
      </w:pPr>
      <w:rPr>
        <w:rFonts w:hint="eastAsia"/>
        <w:color w:val="0000CC"/>
        <w:lang w:val="en-US"/>
      </w:rPr>
    </w:lvl>
    <w:lvl w:ilvl="1">
      <w:start w:val="1"/>
      <w:numFmt w:val="taiwaneseCountingThousand"/>
      <w:suff w:val="nothing"/>
      <w:lvlText w:val="(%2)"/>
      <w:lvlJc w:val="left"/>
      <w:pPr>
        <w:ind w:left="1077" w:hanging="363"/>
      </w:pPr>
      <w:rPr>
        <w:rFonts w:hint="eastAsia"/>
      </w:rPr>
    </w:lvl>
    <w:lvl w:ilvl="2">
      <w:start w:val="1"/>
      <w:numFmt w:val="decimalFullWidth"/>
      <w:suff w:val="nothing"/>
      <w:lvlText w:val="%3、"/>
      <w:lvlJc w:val="left"/>
      <w:pPr>
        <w:ind w:left="360" w:hanging="360"/>
      </w:pPr>
      <w:rPr>
        <w:rFonts w:hint="eastAsia"/>
      </w:rPr>
    </w:lvl>
    <w:lvl w:ilvl="3">
      <w:start w:val="1"/>
      <w:numFmt w:val="decimalFullWidth"/>
      <w:suff w:val="nothing"/>
      <w:lvlText w:val="(%4)"/>
      <w:lvlJc w:val="left"/>
      <w:pPr>
        <w:ind w:left="1905" w:hanging="714"/>
      </w:pPr>
      <w:rPr>
        <w:rFonts w:hint="eastAsia"/>
      </w:rPr>
    </w:lvl>
    <w:lvl w:ilvl="4">
      <w:start w:val="1"/>
      <w:numFmt w:val="ideographTraditional"/>
      <w:suff w:val="nothing"/>
      <w:lvlText w:val="%5、"/>
      <w:lvlJc w:val="left"/>
      <w:pPr>
        <w:ind w:left="2143" w:hanging="476"/>
      </w:pPr>
      <w:rPr>
        <w:rFonts w:hint="eastAsia"/>
      </w:rPr>
    </w:lvl>
    <w:lvl w:ilvl="5">
      <w:start w:val="1"/>
      <w:numFmt w:val="ideographTraditional"/>
      <w:suff w:val="nothing"/>
      <w:lvlText w:val="(%6)"/>
      <w:lvlJc w:val="left"/>
      <w:pPr>
        <w:ind w:left="2619" w:hanging="714"/>
      </w:pPr>
      <w:rPr>
        <w:rFonts w:hint="eastAsia"/>
      </w:rPr>
    </w:lvl>
    <w:lvl w:ilvl="6">
      <w:start w:val="1"/>
      <w:numFmt w:val="ideographZodiac"/>
      <w:suff w:val="nothing"/>
      <w:lvlText w:val="%7、"/>
      <w:lvlJc w:val="left"/>
      <w:pPr>
        <w:ind w:left="2857" w:hanging="476"/>
      </w:pPr>
      <w:rPr>
        <w:rFonts w:hint="eastAsia"/>
      </w:rPr>
    </w:lvl>
    <w:lvl w:ilvl="7">
      <w:start w:val="1"/>
      <w:numFmt w:val="ideographZodiac"/>
      <w:suff w:val="nothing"/>
      <w:lvlText w:val="(%8)"/>
      <w:lvlJc w:val="left"/>
      <w:pPr>
        <w:ind w:left="3334" w:hanging="715"/>
      </w:pPr>
      <w:rPr>
        <w:rFonts w:hint="eastAsia"/>
      </w:rPr>
    </w:lvl>
    <w:lvl w:ilvl="8">
      <w:start w:val="1"/>
      <w:numFmt w:val="decimalFullWidth"/>
      <w:suff w:val="nothing"/>
      <w:lvlText w:val="%9）"/>
      <w:lvlJc w:val="left"/>
      <w:pPr>
        <w:ind w:left="3572" w:hanging="477"/>
      </w:pPr>
      <w:rPr>
        <w:rFonts w:hint="eastAsia"/>
      </w:rPr>
    </w:lvl>
  </w:abstractNum>
  <w:abstractNum w:abstractNumId="56">
    <w:nsid w:val="52486432"/>
    <w:multiLevelType w:val="multilevel"/>
    <w:tmpl w:val="8F90F8FE"/>
    <w:lvl w:ilvl="0">
      <w:start w:val="1"/>
      <w:numFmt w:val="taiwaneseCountingThousand"/>
      <w:suff w:val="nothing"/>
      <w:lvlText w:val="%1、"/>
      <w:lvlJc w:val="left"/>
      <w:pPr>
        <w:ind w:left="956" w:hanging="476"/>
      </w:pPr>
      <w:rPr>
        <w:b w:val="0"/>
        <w:u w:val="none"/>
      </w:rPr>
    </w:lvl>
    <w:lvl w:ilvl="1">
      <w:start w:val="1"/>
      <w:numFmt w:val="taiwaneseCountingThousand"/>
      <w:suff w:val="nothing"/>
      <w:lvlText w:val="(%2)"/>
      <w:lvlJc w:val="left"/>
      <w:pPr>
        <w:ind w:left="1077" w:hanging="363"/>
      </w:pPr>
      <w:rPr>
        <w:b/>
        <w:u w:val="single"/>
      </w:r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7">
    <w:nsid w:val="549647B3"/>
    <w:multiLevelType w:val="multilevel"/>
    <w:tmpl w:val="9416A86E"/>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8">
    <w:nsid w:val="55C957AE"/>
    <w:multiLevelType w:val="multilevel"/>
    <w:tmpl w:val="C26061BA"/>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59">
    <w:nsid w:val="55F67555"/>
    <w:multiLevelType w:val="multilevel"/>
    <w:tmpl w:val="0DACEE74"/>
    <w:lvl w:ilvl="0">
      <w:start w:val="1"/>
      <w:numFmt w:val="taiwaneseCountingThousand"/>
      <w:suff w:val="nothing"/>
      <w:lvlText w:val="%1、"/>
      <w:lvlJc w:val="left"/>
      <w:pPr>
        <w:ind w:left="714" w:hanging="476"/>
      </w:pPr>
      <w:rPr>
        <w:rFonts w:ascii="標楷體" w:eastAsia="標楷體" w:hAnsi="標楷體"/>
      </w:rPr>
    </w:lvl>
    <w:lvl w:ilvl="1">
      <w:start w:val="1"/>
      <w:numFmt w:val="taiwaneseCountingThousand"/>
      <w:suff w:val="nothing"/>
      <w:lvlText w:val="(%2)"/>
      <w:lvlJc w:val="left"/>
      <w:pPr>
        <w:ind w:left="1077" w:hanging="363"/>
      </w:pPr>
      <w:rPr>
        <w:color w:val="auto"/>
      </w:r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0">
    <w:nsid w:val="56147267"/>
    <w:multiLevelType w:val="hybridMultilevel"/>
    <w:tmpl w:val="3B00ED98"/>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9957A7E"/>
    <w:multiLevelType w:val="multilevel"/>
    <w:tmpl w:val="088A0F78"/>
    <w:lvl w:ilvl="0">
      <w:start w:val="1"/>
      <w:numFmt w:val="taiwaneseCountingThousand"/>
      <w:suff w:val="nothing"/>
      <w:lvlText w:val="%1、"/>
      <w:lvlJc w:val="left"/>
      <w:pPr>
        <w:ind w:left="2396"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2">
    <w:nsid w:val="5A3E4A19"/>
    <w:multiLevelType w:val="multilevel"/>
    <w:tmpl w:val="4C7697E6"/>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3">
    <w:nsid w:val="5A7458E2"/>
    <w:multiLevelType w:val="hybridMultilevel"/>
    <w:tmpl w:val="7B06FCE8"/>
    <w:lvl w:ilvl="0" w:tplc="E30A7F48">
      <w:start w:val="1"/>
      <w:numFmt w:val="taiwaneseCountingThousand"/>
      <w:lvlText w:val="（%1）"/>
      <w:lvlJc w:val="left"/>
      <w:pPr>
        <w:ind w:left="941" w:hanging="720"/>
      </w:pPr>
      <w:rPr>
        <w:rFonts w:hint="default"/>
      </w:r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64">
    <w:nsid w:val="5CE20241"/>
    <w:multiLevelType w:val="multilevel"/>
    <w:tmpl w:val="41D6444E"/>
    <w:lvl w:ilvl="0">
      <w:start w:val="1"/>
      <w:numFmt w:val="taiwaneseCountingThousand"/>
      <w:suff w:val="nothing"/>
      <w:lvlText w:val="%1、"/>
      <w:lvlJc w:val="left"/>
      <w:pPr>
        <w:ind w:left="1186" w:hanging="476"/>
      </w:pPr>
      <w:rPr>
        <w:b w:val="0"/>
        <w:color w:val="000000" w:themeColor="text1"/>
        <w:u w:val="none"/>
      </w:rPr>
    </w:lvl>
    <w:lvl w:ilvl="1">
      <w:start w:val="1"/>
      <w:numFmt w:val="taiwaneseCountingThousand"/>
      <w:suff w:val="nothing"/>
      <w:lvlText w:val="(%2)"/>
      <w:lvlJc w:val="left"/>
      <w:pPr>
        <w:ind w:left="1077" w:hanging="363"/>
      </w:pPr>
      <w:rPr>
        <w:b w:val="0"/>
        <w:u w:val="none"/>
      </w:r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5">
    <w:nsid w:val="5D8339C0"/>
    <w:multiLevelType w:val="hybridMultilevel"/>
    <w:tmpl w:val="A068500A"/>
    <w:lvl w:ilvl="0" w:tplc="1564F4DE">
      <w:start w:val="1"/>
      <w:numFmt w:val="taiwaneseCountingThousand"/>
      <w:lvlText w:val="（%1）"/>
      <w:lvlJc w:val="left"/>
      <w:pPr>
        <w:ind w:left="840" w:hanging="720"/>
      </w:pPr>
      <w:rPr>
        <w:rFonts w:hint="default"/>
        <w:color w:val="auto"/>
      </w:rPr>
    </w:lvl>
    <w:lvl w:ilvl="1" w:tplc="4E323B04">
      <w:start w:val="1"/>
      <w:numFmt w:val="taiwaneseCountingThousand"/>
      <w:lvlText w:val="%2、"/>
      <w:lvlJc w:val="left"/>
      <w:pPr>
        <w:ind w:left="1080" w:hanging="480"/>
      </w:pPr>
      <w:rPr>
        <w:rFonts w:hint="default"/>
      </w:rPr>
    </w:lvl>
    <w:lvl w:ilvl="2" w:tplc="0409001B">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6">
    <w:nsid w:val="5E122825"/>
    <w:multiLevelType w:val="multilevel"/>
    <w:tmpl w:val="344CBDB2"/>
    <w:lvl w:ilvl="0">
      <w:start w:val="1"/>
      <w:numFmt w:val="taiwaneseCountingThousand"/>
      <w:suff w:val="nothing"/>
      <w:lvlText w:val="%1、"/>
      <w:lvlJc w:val="left"/>
      <w:pPr>
        <w:ind w:left="714" w:hanging="476"/>
      </w:pPr>
      <w:rPr>
        <w:b w:val="0"/>
        <w:u w:val="none"/>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7">
    <w:nsid w:val="5F191B1F"/>
    <w:multiLevelType w:val="hybridMultilevel"/>
    <w:tmpl w:val="D5546FB8"/>
    <w:lvl w:ilvl="0" w:tplc="4EE62F66">
      <w:start w:val="3"/>
      <w:numFmt w:val="taiwaneseCountingThousand"/>
      <w:lvlText w:val="第%1條"/>
      <w:lvlJc w:val="left"/>
      <w:pPr>
        <w:tabs>
          <w:tab w:val="num" w:pos="1215"/>
        </w:tabs>
        <w:ind w:left="1215" w:hanging="735"/>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8">
    <w:nsid w:val="5FD52745"/>
    <w:multiLevelType w:val="multilevel"/>
    <w:tmpl w:val="FCF02200"/>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69">
    <w:nsid w:val="600B416C"/>
    <w:multiLevelType w:val="multilevel"/>
    <w:tmpl w:val="3D6E02B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70">
    <w:nsid w:val="63393C43"/>
    <w:multiLevelType w:val="hybridMultilevel"/>
    <w:tmpl w:val="FE828DFA"/>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41A148A"/>
    <w:multiLevelType w:val="hybridMultilevel"/>
    <w:tmpl w:val="7B06FCE8"/>
    <w:lvl w:ilvl="0" w:tplc="E30A7F48">
      <w:start w:val="1"/>
      <w:numFmt w:val="taiwaneseCountingThousand"/>
      <w:lvlText w:val="（%1）"/>
      <w:lvlJc w:val="left"/>
      <w:pPr>
        <w:ind w:left="941" w:hanging="720"/>
      </w:pPr>
      <w:rPr>
        <w:rFonts w:hint="default"/>
      </w:r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72">
    <w:nsid w:val="668E2F0F"/>
    <w:multiLevelType w:val="multilevel"/>
    <w:tmpl w:val="71D20F3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73">
    <w:nsid w:val="67D114A8"/>
    <w:multiLevelType w:val="multilevel"/>
    <w:tmpl w:val="C7D0FBF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74">
    <w:nsid w:val="68BD6217"/>
    <w:multiLevelType w:val="hybridMultilevel"/>
    <w:tmpl w:val="9A64540E"/>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AFA3826"/>
    <w:multiLevelType w:val="hybridMultilevel"/>
    <w:tmpl w:val="740091B0"/>
    <w:lvl w:ilvl="0" w:tplc="6A0E1A76">
      <w:start w:val="1"/>
      <w:numFmt w:val="taiwaneseCountingThousand"/>
      <w:lvlText w:val="（%1）"/>
      <w:lvlJc w:val="left"/>
      <w:pPr>
        <w:ind w:left="1434" w:hanging="720"/>
      </w:pPr>
      <w:rPr>
        <w:rFonts w:hint="default"/>
      </w:rPr>
    </w:lvl>
    <w:lvl w:ilvl="1" w:tplc="04090019" w:tentative="1">
      <w:start w:val="1"/>
      <w:numFmt w:val="ideographTraditional"/>
      <w:lvlText w:val="%2、"/>
      <w:lvlJc w:val="left"/>
      <w:pPr>
        <w:ind w:left="1674" w:hanging="480"/>
      </w:pPr>
    </w:lvl>
    <w:lvl w:ilvl="2" w:tplc="0409001B" w:tentative="1">
      <w:start w:val="1"/>
      <w:numFmt w:val="lowerRoman"/>
      <w:lvlText w:val="%3."/>
      <w:lvlJc w:val="right"/>
      <w:pPr>
        <w:ind w:left="2154" w:hanging="480"/>
      </w:pPr>
    </w:lvl>
    <w:lvl w:ilvl="3" w:tplc="0409000F" w:tentative="1">
      <w:start w:val="1"/>
      <w:numFmt w:val="decimal"/>
      <w:lvlText w:val="%4."/>
      <w:lvlJc w:val="left"/>
      <w:pPr>
        <w:ind w:left="2634" w:hanging="480"/>
      </w:pPr>
    </w:lvl>
    <w:lvl w:ilvl="4" w:tplc="04090019" w:tentative="1">
      <w:start w:val="1"/>
      <w:numFmt w:val="ideographTraditional"/>
      <w:lvlText w:val="%5、"/>
      <w:lvlJc w:val="left"/>
      <w:pPr>
        <w:ind w:left="3114" w:hanging="480"/>
      </w:pPr>
    </w:lvl>
    <w:lvl w:ilvl="5" w:tplc="0409001B" w:tentative="1">
      <w:start w:val="1"/>
      <w:numFmt w:val="lowerRoman"/>
      <w:lvlText w:val="%6."/>
      <w:lvlJc w:val="right"/>
      <w:pPr>
        <w:ind w:left="3594" w:hanging="480"/>
      </w:pPr>
    </w:lvl>
    <w:lvl w:ilvl="6" w:tplc="0409000F" w:tentative="1">
      <w:start w:val="1"/>
      <w:numFmt w:val="decimal"/>
      <w:lvlText w:val="%7."/>
      <w:lvlJc w:val="left"/>
      <w:pPr>
        <w:ind w:left="4074" w:hanging="480"/>
      </w:pPr>
    </w:lvl>
    <w:lvl w:ilvl="7" w:tplc="04090019" w:tentative="1">
      <w:start w:val="1"/>
      <w:numFmt w:val="ideographTraditional"/>
      <w:lvlText w:val="%8、"/>
      <w:lvlJc w:val="left"/>
      <w:pPr>
        <w:ind w:left="4554" w:hanging="480"/>
      </w:pPr>
    </w:lvl>
    <w:lvl w:ilvl="8" w:tplc="0409001B" w:tentative="1">
      <w:start w:val="1"/>
      <w:numFmt w:val="lowerRoman"/>
      <w:lvlText w:val="%9."/>
      <w:lvlJc w:val="right"/>
      <w:pPr>
        <w:ind w:left="5034" w:hanging="480"/>
      </w:pPr>
    </w:lvl>
  </w:abstractNum>
  <w:abstractNum w:abstractNumId="76">
    <w:nsid w:val="6B76529D"/>
    <w:multiLevelType w:val="multilevel"/>
    <w:tmpl w:val="99A49234"/>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77">
    <w:nsid w:val="6CEA1AC2"/>
    <w:multiLevelType w:val="multilevel"/>
    <w:tmpl w:val="0E3A408A"/>
    <w:lvl w:ilvl="0">
      <w:start w:val="1"/>
      <w:numFmt w:val="taiwaneseCountingThousand"/>
      <w:suff w:val="nothing"/>
      <w:lvlText w:val="%1、"/>
      <w:lvlJc w:val="left"/>
      <w:pPr>
        <w:ind w:left="812"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78">
    <w:nsid w:val="6D844264"/>
    <w:multiLevelType w:val="multilevel"/>
    <w:tmpl w:val="2990C06C"/>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79">
    <w:nsid w:val="6E3411F0"/>
    <w:multiLevelType w:val="hybridMultilevel"/>
    <w:tmpl w:val="951003A0"/>
    <w:lvl w:ilvl="0" w:tplc="8FAE8D1E">
      <w:start w:val="1"/>
      <w:numFmt w:val="taiwaneseCountingThousand"/>
      <w:lvlText w:val="%1、"/>
      <w:lvlJc w:val="left"/>
      <w:pPr>
        <w:tabs>
          <w:tab w:val="num" w:pos="718"/>
        </w:tabs>
        <w:ind w:left="71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707B6A39"/>
    <w:multiLevelType w:val="hybridMultilevel"/>
    <w:tmpl w:val="9A64540E"/>
    <w:lvl w:ilvl="0" w:tplc="516E4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72184309"/>
    <w:multiLevelType w:val="multilevel"/>
    <w:tmpl w:val="3D6E02B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2">
    <w:nsid w:val="73B1264A"/>
    <w:multiLevelType w:val="multilevel"/>
    <w:tmpl w:val="0DACEE74"/>
    <w:lvl w:ilvl="0">
      <w:start w:val="1"/>
      <w:numFmt w:val="taiwaneseCountingThousand"/>
      <w:suff w:val="nothing"/>
      <w:lvlText w:val="%1、"/>
      <w:lvlJc w:val="left"/>
      <w:pPr>
        <w:ind w:left="714" w:hanging="476"/>
      </w:pPr>
      <w:rPr>
        <w:rFonts w:ascii="標楷體" w:eastAsia="標楷體" w:hAnsi="標楷體"/>
      </w:rPr>
    </w:lvl>
    <w:lvl w:ilvl="1">
      <w:start w:val="1"/>
      <w:numFmt w:val="taiwaneseCountingThousand"/>
      <w:suff w:val="nothing"/>
      <w:lvlText w:val="(%2)"/>
      <w:lvlJc w:val="left"/>
      <w:pPr>
        <w:ind w:left="1077" w:hanging="363"/>
      </w:pPr>
      <w:rPr>
        <w:color w:val="auto"/>
      </w:r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3">
    <w:nsid w:val="777B7D1C"/>
    <w:multiLevelType w:val="multilevel"/>
    <w:tmpl w:val="CA9C44FE"/>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4">
    <w:nsid w:val="7BEC4FEA"/>
    <w:multiLevelType w:val="multilevel"/>
    <w:tmpl w:val="64A23B6E"/>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5">
    <w:nsid w:val="7CB453DE"/>
    <w:multiLevelType w:val="multilevel"/>
    <w:tmpl w:val="4C7697E6"/>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6">
    <w:nsid w:val="7D6032DA"/>
    <w:multiLevelType w:val="multilevel"/>
    <w:tmpl w:val="C22C9928"/>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7">
    <w:nsid w:val="7D8113CB"/>
    <w:multiLevelType w:val="multilevel"/>
    <w:tmpl w:val="C8FCE3D8"/>
    <w:lvl w:ilvl="0">
      <w:start w:val="1"/>
      <w:numFmt w:val="taiwaneseCountingThousand"/>
      <w:suff w:val="nothing"/>
      <w:lvlText w:val="%1、"/>
      <w:lvlJc w:val="left"/>
      <w:pPr>
        <w:ind w:left="714" w:hanging="476"/>
      </w:pPr>
      <w:rPr>
        <w:lang w:val="en-US"/>
      </w:rPr>
    </w:lvl>
    <w:lvl w:ilvl="1">
      <w:start w:val="1"/>
      <w:numFmt w:val="taiwaneseCountingThousand"/>
      <w:suff w:val="nothing"/>
      <w:lvlText w:val="(%2)"/>
      <w:lvlJc w:val="left"/>
      <w:pPr>
        <w:ind w:left="1077" w:hanging="363"/>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8">
    <w:nsid w:val="7FAC2BE3"/>
    <w:multiLevelType w:val="multilevel"/>
    <w:tmpl w:val="F7E6CCEC"/>
    <w:lvl w:ilvl="0">
      <w:start w:val="1"/>
      <w:numFmt w:val="taiwaneseCountingThousand"/>
      <w:suff w:val="nothing"/>
      <w:lvlText w:val="%1、"/>
      <w:lvlJc w:val="left"/>
      <w:pPr>
        <w:ind w:left="555" w:hanging="555"/>
      </w:pPr>
    </w:lvl>
    <w:lvl w:ilvl="1">
      <w:start w:val="1"/>
      <w:numFmt w:val="taiwaneseCountingThousand"/>
      <w:suff w:val="nothing"/>
      <w:lvlText w:val="(%2)"/>
      <w:lvlJc w:val="left"/>
      <w:pPr>
        <w:ind w:left="1549" w:hanging="443"/>
      </w:pPr>
    </w:lvl>
    <w:lvl w:ilvl="2">
      <w:start w:val="1"/>
      <w:numFmt w:val="decimalFullWidth"/>
      <w:suff w:val="nothing"/>
      <w:lvlText w:val="%3、"/>
      <w:lvlJc w:val="left"/>
      <w:pPr>
        <w:ind w:left="1974" w:hanging="556"/>
      </w:pPr>
    </w:lvl>
    <w:lvl w:ilvl="3">
      <w:start w:val="1"/>
      <w:numFmt w:val="decimalFullWidth"/>
      <w:suff w:val="nothing"/>
      <w:lvlText w:val="(%4)"/>
      <w:lvlJc w:val="left"/>
      <w:pPr>
        <w:ind w:left="2423" w:hanging="833"/>
      </w:pPr>
    </w:lvl>
    <w:lvl w:ilvl="4">
      <w:start w:val="1"/>
      <w:numFmt w:val="ideographTraditional"/>
      <w:suff w:val="nothing"/>
      <w:lvlText w:val="%5、"/>
      <w:lvlJc w:val="left"/>
      <w:pPr>
        <w:ind w:left="1684" w:hanging="555"/>
      </w:pPr>
    </w:lvl>
    <w:lvl w:ilvl="5">
      <w:start w:val="1"/>
      <w:numFmt w:val="ideographTraditional"/>
      <w:suff w:val="nothing"/>
      <w:lvlText w:val="(%6)"/>
      <w:lvlJc w:val="left"/>
      <w:pPr>
        <w:ind w:left="2240" w:hanging="834"/>
      </w:pPr>
    </w:lvl>
    <w:lvl w:ilvl="6">
      <w:start w:val="1"/>
      <w:numFmt w:val="ideographZodiac"/>
      <w:suff w:val="nothing"/>
      <w:lvlText w:val="%7、"/>
      <w:lvlJc w:val="left"/>
      <w:pPr>
        <w:ind w:left="2518" w:hanging="556"/>
      </w:pPr>
    </w:lvl>
    <w:lvl w:ilvl="7">
      <w:start w:val="1"/>
      <w:numFmt w:val="ideographZodiac"/>
      <w:suff w:val="nothing"/>
      <w:lvlText w:val="(%8)"/>
      <w:lvlJc w:val="left"/>
      <w:pPr>
        <w:ind w:left="3073" w:hanging="833"/>
      </w:pPr>
    </w:lvl>
    <w:lvl w:ilvl="8">
      <w:start w:val="1"/>
      <w:numFmt w:val="decimalFullWidth"/>
      <w:suff w:val="nothing"/>
      <w:lvlText w:val="%9）"/>
      <w:lvlJc w:val="left"/>
      <w:pPr>
        <w:ind w:left="3351" w:hanging="556"/>
      </w:pPr>
    </w:lvl>
  </w:abstractNum>
  <w:num w:numId="1">
    <w:abstractNumId w:val="7"/>
  </w:num>
  <w:num w:numId="2">
    <w:abstractNumId w:val="86"/>
  </w:num>
  <w:num w:numId="3">
    <w:abstractNumId w:val="22"/>
  </w:num>
  <w:num w:numId="4">
    <w:abstractNumId w:val="6"/>
  </w:num>
  <w:num w:numId="5">
    <w:abstractNumId w:val="78"/>
  </w:num>
  <w:num w:numId="6">
    <w:abstractNumId w:val="5"/>
  </w:num>
  <w:num w:numId="7">
    <w:abstractNumId w:val="12"/>
  </w:num>
  <w:num w:numId="8">
    <w:abstractNumId w:val="62"/>
  </w:num>
  <w:num w:numId="9">
    <w:abstractNumId w:val="81"/>
  </w:num>
  <w:num w:numId="10">
    <w:abstractNumId w:val="83"/>
  </w:num>
  <w:num w:numId="11">
    <w:abstractNumId w:val="8"/>
  </w:num>
  <w:num w:numId="12">
    <w:abstractNumId w:val="21"/>
  </w:num>
  <w:num w:numId="13">
    <w:abstractNumId w:val="43"/>
  </w:num>
  <w:num w:numId="14">
    <w:abstractNumId w:val="23"/>
  </w:num>
  <w:num w:numId="15">
    <w:abstractNumId w:val="24"/>
  </w:num>
  <w:num w:numId="16">
    <w:abstractNumId w:val="46"/>
  </w:num>
  <w:num w:numId="17">
    <w:abstractNumId w:val="67"/>
  </w:num>
  <w:num w:numId="18">
    <w:abstractNumId w:val="33"/>
  </w:num>
  <w:num w:numId="19">
    <w:abstractNumId w:val="45"/>
  </w:num>
  <w:num w:numId="20">
    <w:abstractNumId w:val="0"/>
  </w:num>
  <w:num w:numId="21">
    <w:abstractNumId w:val="72"/>
  </w:num>
  <w:num w:numId="22">
    <w:abstractNumId w:val="85"/>
  </w:num>
  <w:num w:numId="23">
    <w:abstractNumId w:val="41"/>
  </w:num>
  <w:num w:numId="24">
    <w:abstractNumId w:val="26"/>
  </w:num>
  <w:num w:numId="25">
    <w:abstractNumId w:val="17"/>
  </w:num>
  <w:num w:numId="26">
    <w:abstractNumId w:val="69"/>
  </w:num>
  <w:num w:numId="27">
    <w:abstractNumId w:val="18"/>
  </w:num>
  <w:num w:numId="28">
    <w:abstractNumId w:val="53"/>
  </w:num>
  <w:num w:numId="29">
    <w:abstractNumId w:val="54"/>
  </w:num>
  <w:num w:numId="30">
    <w:abstractNumId w:val="66"/>
  </w:num>
  <w:num w:numId="31">
    <w:abstractNumId w:val="48"/>
  </w:num>
  <w:num w:numId="32">
    <w:abstractNumId w:val="87"/>
  </w:num>
  <w:num w:numId="33">
    <w:abstractNumId w:val="51"/>
  </w:num>
  <w:num w:numId="34">
    <w:abstractNumId w:val="3"/>
  </w:num>
  <w:num w:numId="35">
    <w:abstractNumId w:val="40"/>
  </w:num>
  <w:num w:numId="36">
    <w:abstractNumId w:val="76"/>
  </w:num>
  <w:num w:numId="37">
    <w:abstractNumId w:val="64"/>
  </w:num>
  <w:num w:numId="38">
    <w:abstractNumId w:val="11"/>
  </w:num>
  <w:num w:numId="39">
    <w:abstractNumId w:val="15"/>
  </w:num>
  <w:num w:numId="40">
    <w:abstractNumId w:val="68"/>
  </w:num>
  <w:num w:numId="41">
    <w:abstractNumId w:val="14"/>
  </w:num>
  <w:num w:numId="42">
    <w:abstractNumId w:val="34"/>
  </w:num>
  <w:num w:numId="43">
    <w:abstractNumId w:val="59"/>
  </w:num>
  <w:num w:numId="44">
    <w:abstractNumId w:val="32"/>
  </w:num>
  <w:num w:numId="45">
    <w:abstractNumId w:val="38"/>
  </w:num>
  <w:num w:numId="46">
    <w:abstractNumId w:val="47"/>
  </w:num>
  <w:num w:numId="47">
    <w:abstractNumId w:val="73"/>
  </w:num>
  <w:num w:numId="48">
    <w:abstractNumId w:val="77"/>
  </w:num>
  <w:num w:numId="49">
    <w:abstractNumId w:val="79"/>
  </w:num>
  <w:num w:numId="50">
    <w:abstractNumId w:val="49"/>
  </w:num>
  <w:num w:numId="51">
    <w:abstractNumId w:val="57"/>
  </w:num>
  <w:num w:numId="52">
    <w:abstractNumId w:val="56"/>
  </w:num>
  <w:num w:numId="53">
    <w:abstractNumId w:val="55"/>
  </w:num>
  <w:num w:numId="54">
    <w:abstractNumId w:val="13"/>
  </w:num>
  <w:num w:numId="55">
    <w:abstractNumId w:val="88"/>
  </w:num>
  <w:num w:numId="56">
    <w:abstractNumId w:val="37"/>
  </w:num>
  <w:num w:numId="57">
    <w:abstractNumId w:val="9"/>
  </w:num>
  <w:num w:numId="58">
    <w:abstractNumId w:val="58"/>
  </w:num>
  <w:num w:numId="59">
    <w:abstractNumId w:val="50"/>
  </w:num>
  <w:num w:numId="60">
    <w:abstractNumId w:val="63"/>
  </w:num>
  <w:num w:numId="61">
    <w:abstractNumId w:val="2"/>
  </w:num>
  <w:num w:numId="62">
    <w:abstractNumId w:val="65"/>
  </w:num>
  <w:num w:numId="63">
    <w:abstractNumId w:val="52"/>
  </w:num>
  <w:num w:numId="64">
    <w:abstractNumId w:val="84"/>
  </w:num>
  <w:num w:numId="65">
    <w:abstractNumId w:val="4"/>
  </w:num>
  <w:num w:numId="66">
    <w:abstractNumId w:val="10"/>
  </w:num>
  <w:num w:numId="67">
    <w:abstractNumId w:val="42"/>
  </w:num>
  <w:num w:numId="68">
    <w:abstractNumId w:val="82"/>
  </w:num>
  <w:num w:numId="69">
    <w:abstractNumId w:val="30"/>
  </w:num>
  <w:num w:numId="70">
    <w:abstractNumId w:val="61"/>
  </w:num>
  <w:num w:numId="71">
    <w:abstractNumId w:val="19"/>
  </w:num>
  <w:num w:numId="72">
    <w:abstractNumId w:val="75"/>
  </w:num>
  <w:num w:numId="73">
    <w:abstractNumId w:val="20"/>
  </w:num>
  <w:num w:numId="74">
    <w:abstractNumId w:val="44"/>
  </w:num>
  <w:num w:numId="75">
    <w:abstractNumId w:val="35"/>
  </w:num>
  <w:num w:numId="76">
    <w:abstractNumId w:val="71"/>
  </w:num>
  <w:num w:numId="77">
    <w:abstractNumId w:val="16"/>
  </w:num>
  <w:num w:numId="78">
    <w:abstractNumId w:val="36"/>
  </w:num>
  <w:num w:numId="79">
    <w:abstractNumId w:val="39"/>
  </w:num>
  <w:num w:numId="80">
    <w:abstractNumId w:val="1"/>
  </w:num>
  <w:num w:numId="81">
    <w:abstractNumId w:val="29"/>
  </w:num>
  <w:num w:numId="82">
    <w:abstractNumId w:val="80"/>
  </w:num>
  <w:num w:numId="83">
    <w:abstractNumId w:val="27"/>
  </w:num>
  <w:num w:numId="84">
    <w:abstractNumId w:val="74"/>
  </w:num>
  <w:num w:numId="85">
    <w:abstractNumId w:val="28"/>
  </w:num>
  <w:num w:numId="86">
    <w:abstractNumId w:val="60"/>
  </w:num>
  <w:num w:numId="87">
    <w:abstractNumId w:val="25"/>
  </w:num>
  <w:num w:numId="88">
    <w:abstractNumId w:val="31"/>
  </w:num>
  <w:num w:numId="89">
    <w:abstractNumId w:val="7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EF"/>
    <w:rsid w:val="0000012C"/>
    <w:rsid w:val="00000979"/>
    <w:rsid w:val="00000C98"/>
    <w:rsid w:val="00000D0E"/>
    <w:rsid w:val="000025FD"/>
    <w:rsid w:val="00002D63"/>
    <w:rsid w:val="00003730"/>
    <w:rsid w:val="0000388F"/>
    <w:rsid w:val="00003A9D"/>
    <w:rsid w:val="00003F19"/>
    <w:rsid w:val="00005C6F"/>
    <w:rsid w:val="00005CAB"/>
    <w:rsid w:val="00007875"/>
    <w:rsid w:val="000079B7"/>
    <w:rsid w:val="0001241F"/>
    <w:rsid w:val="00012528"/>
    <w:rsid w:val="00014EC9"/>
    <w:rsid w:val="0001503C"/>
    <w:rsid w:val="00015E0A"/>
    <w:rsid w:val="00016B5C"/>
    <w:rsid w:val="00016D62"/>
    <w:rsid w:val="0001775C"/>
    <w:rsid w:val="000213F4"/>
    <w:rsid w:val="000238C9"/>
    <w:rsid w:val="00023CF0"/>
    <w:rsid w:val="0002554B"/>
    <w:rsid w:val="00025632"/>
    <w:rsid w:val="00031554"/>
    <w:rsid w:val="00031B48"/>
    <w:rsid w:val="0003289B"/>
    <w:rsid w:val="000330B5"/>
    <w:rsid w:val="000336DF"/>
    <w:rsid w:val="00033BD0"/>
    <w:rsid w:val="00033FCA"/>
    <w:rsid w:val="000345D9"/>
    <w:rsid w:val="00034C2B"/>
    <w:rsid w:val="00035623"/>
    <w:rsid w:val="00035A17"/>
    <w:rsid w:val="000361A1"/>
    <w:rsid w:val="0003705E"/>
    <w:rsid w:val="00037227"/>
    <w:rsid w:val="000401CF"/>
    <w:rsid w:val="00040E77"/>
    <w:rsid w:val="00040E99"/>
    <w:rsid w:val="00040FD8"/>
    <w:rsid w:val="000414EA"/>
    <w:rsid w:val="00044228"/>
    <w:rsid w:val="000463B5"/>
    <w:rsid w:val="000476D6"/>
    <w:rsid w:val="000506FA"/>
    <w:rsid w:val="00050BB5"/>
    <w:rsid w:val="000520F4"/>
    <w:rsid w:val="0005279F"/>
    <w:rsid w:val="00052A28"/>
    <w:rsid w:val="00052A5F"/>
    <w:rsid w:val="00052B53"/>
    <w:rsid w:val="00052EC4"/>
    <w:rsid w:val="00054715"/>
    <w:rsid w:val="00055654"/>
    <w:rsid w:val="00055FE3"/>
    <w:rsid w:val="00056031"/>
    <w:rsid w:val="00060095"/>
    <w:rsid w:val="00060512"/>
    <w:rsid w:val="00061291"/>
    <w:rsid w:val="0006205A"/>
    <w:rsid w:val="00062B17"/>
    <w:rsid w:val="00062B83"/>
    <w:rsid w:val="00062DD0"/>
    <w:rsid w:val="00063734"/>
    <w:rsid w:val="00063FCB"/>
    <w:rsid w:val="000643D0"/>
    <w:rsid w:val="00065261"/>
    <w:rsid w:val="000658B2"/>
    <w:rsid w:val="00066663"/>
    <w:rsid w:val="0006744E"/>
    <w:rsid w:val="00067925"/>
    <w:rsid w:val="00070D0A"/>
    <w:rsid w:val="00070FF1"/>
    <w:rsid w:val="0007121C"/>
    <w:rsid w:val="000729CA"/>
    <w:rsid w:val="00073CA5"/>
    <w:rsid w:val="00074D04"/>
    <w:rsid w:val="00075234"/>
    <w:rsid w:val="0007585A"/>
    <w:rsid w:val="000776E5"/>
    <w:rsid w:val="00080136"/>
    <w:rsid w:val="0008015D"/>
    <w:rsid w:val="00080AB7"/>
    <w:rsid w:val="00080F0F"/>
    <w:rsid w:val="000814FB"/>
    <w:rsid w:val="0008155F"/>
    <w:rsid w:val="00081DA6"/>
    <w:rsid w:val="00083A5A"/>
    <w:rsid w:val="00083B4B"/>
    <w:rsid w:val="000859C0"/>
    <w:rsid w:val="00086C52"/>
    <w:rsid w:val="00087ACD"/>
    <w:rsid w:val="00087B5A"/>
    <w:rsid w:val="00087ED0"/>
    <w:rsid w:val="0009011E"/>
    <w:rsid w:val="000902FD"/>
    <w:rsid w:val="000907AA"/>
    <w:rsid w:val="00090F27"/>
    <w:rsid w:val="00091132"/>
    <w:rsid w:val="000928EE"/>
    <w:rsid w:val="00092ADC"/>
    <w:rsid w:val="00093756"/>
    <w:rsid w:val="0009390F"/>
    <w:rsid w:val="00093953"/>
    <w:rsid w:val="00096780"/>
    <w:rsid w:val="000967BC"/>
    <w:rsid w:val="000A09F0"/>
    <w:rsid w:val="000A2239"/>
    <w:rsid w:val="000A35AE"/>
    <w:rsid w:val="000A3ED2"/>
    <w:rsid w:val="000A45A5"/>
    <w:rsid w:val="000A498D"/>
    <w:rsid w:val="000A563F"/>
    <w:rsid w:val="000A5681"/>
    <w:rsid w:val="000A5A48"/>
    <w:rsid w:val="000A5FA7"/>
    <w:rsid w:val="000A6101"/>
    <w:rsid w:val="000A6B2E"/>
    <w:rsid w:val="000B0366"/>
    <w:rsid w:val="000B1472"/>
    <w:rsid w:val="000B15A4"/>
    <w:rsid w:val="000B1B11"/>
    <w:rsid w:val="000B1BC8"/>
    <w:rsid w:val="000B1DF0"/>
    <w:rsid w:val="000B2466"/>
    <w:rsid w:val="000B3037"/>
    <w:rsid w:val="000B476E"/>
    <w:rsid w:val="000B570B"/>
    <w:rsid w:val="000B5F34"/>
    <w:rsid w:val="000B68D6"/>
    <w:rsid w:val="000B6F6F"/>
    <w:rsid w:val="000B777F"/>
    <w:rsid w:val="000C1DE2"/>
    <w:rsid w:val="000C1E6A"/>
    <w:rsid w:val="000C230D"/>
    <w:rsid w:val="000C241A"/>
    <w:rsid w:val="000C25DE"/>
    <w:rsid w:val="000C2C08"/>
    <w:rsid w:val="000C39E0"/>
    <w:rsid w:val="000C3DB3"/>
    <w:rsid w:val="000C49FE"/>
    <w:rsid w:val="000C4B62"/>
    <w:rsid w:val="000C5198"/>
    <w:rsid w:val="000C5ED5"/>
    <w:rsid w:val="000C7131"/>
    <w:rsid w:val="000D074A"/>
    <w:rsid w:val="000D0D5A"/>
    <w:rsid w:val="000D124C"/>
    <w:rsid w:val="000D1F6B"/>
    <w:rsid w:val="000D35CC"/>
    <w:rsid w:val="000D3A66"/>
    <w:rsid w:val="000D4277"/>
    <w:rsid w:val="000D5071"/>
    <w:rsid w:val="000D50C8"/>
    <w:rsid w:val="000D5F73"/>
    <w:rsid w:val="000D63EA"/>
    <w:rsid w:val="000D6818"/>
    <w:rsid w:val="000D6DF0"/>
    <w:rsid w:val="000D760D"/>
    <w:rsid w:val="000D7FEC"/>
    <w:rsid w:val="000E0121"/>
    <w:rsid w:val="000E03E6"/>
    <w:rsid w:val="000E05BD"/>
    <w:rsid w:val="000E10FE"/>
    <w:rsid w:val="000E23DD"/>
    <w:rsid w:val="000E2FD2"/>
    <w:rsid w:val="000E302F"/>
    <w:rsid w:val="000E34C9"/>
    <w:rsid w:val="000E3BBB"/>
    <w:rsid w:val="000E417D"/>
    <w:rsid w:val="000E528C"/>
    <w:rsid w:val="000E53ED"/>
    <w:rsid w:val="000E5F48"/>
    <w:rsid w:val="000E787E"/>
    <w:rsid w:val="000E797B"/>
    <w:rsid w:val="000F0CE8"/>
    <w:rsid w:val="000F1503"/>
    <w:rsid w:val="000F16B8"/>
    <w:rsid w:val="000F2A60"/>
    <w:rsid w:val="000F3D21"/>
    <w:rsid w:val="000F3EF2"/>
    <w:rsid w:val="000F4097"/>
    <w:rsid w:val="000F4430"/>
    <w:rsid w:val="000F6E24"/>
    <w:rsid w:val="000F6F1B"/>
    <w:rsid w:val="000F716C"/>
    <w:rsid w:val="000F7DD2"/>
    <w:rsid w:val="00101071"/>
    <w:rsid w:val="0010110B"/>
    <w:rsid w:val="00101E0D"/>
    <w:rsid w:val="00101E17"/>
    <w:rsid w:val="00101FA9"/>
    <w:rsid w:val="001033FE"/>
    <w:rsid w:val="0010398B"/>
    <w:rsid w:val="00103A38"/>
    <w:rsid w:val="0010441A"/>
    <w:rsid w:val="0010660D"/>
    <w:rsid w:val="00106682"/>
    <w:rsid w:val="00106DD8"/>
    <w:rsid w:val="00112178"/>
    <w:rsid w:val="00112681"/>
    <w:rsid w:val="00112C2D"/>
    <w:rsid w:val="00113CF0"/>
    <w:rsid w:val="00113F80"/>
    <w:rsid w:val="00114339"/>
    <w:rsid w:val="001152A5"/>
    <w:rsid w:val="00115A69"/>
    <w:rsid w:val="0011690F"/>
    <w:rsid w:val="001202BD"/>
    <w:rsid w:val="00120FE0"/>
    <w:rsid w:val="00120FF0"/>
    <w:rsid w:val="001213AB"/>
    <w:rsid w:val="00122496"/>
    <w:rsid w:val="00122978"/>
    <w:rsid w:val="00122D7D"/>
    <w:rsid w:val="00122DBD"/>
    <w:rsid w:val="00124E4E"/>
    <w:rsid w:val="0012556E"/>
    <w:rsid w:val="00125760"/>
    <w:rsid w:val="00126952"/>
    <w:rsid w:val="0013126A"/>
    <w:rsid w:val="00134B96"/>
    <w:rsid w:val="0013573B"/>
    <w:rsid w:val="0013614D"/>
    <w:rsid w:val="001366AE"/>
    <w:rsid w:val="00141184"/>
    <w:rsid w:val="00141B88"/>
    <w:rsid w:val="00142180"/>
    <w:rsid w:val="00143C51"/>
    <w:rsid w:val="00144E7A"/>
    <w:rsid w:val="00145411"/>
    <w:rsid w:val="00150446"/>
    <w:rsid w:val="0015157A"/>
    <w:rsid w:val="00151C07"/>
    <w:rsid w:val="00152205"/>
    <w:rsid w:val="00153E49"/>
    <w:rsid w:val="001545BD"/>
    <w:rsid w:val="001546A1"/>
    <w:rsid w:val="00154B40"/>
    <w:rsid w:val="00154FD1"/>
    <w:rsid w:val="00155884"/>
    <w:rsid w:val="00155ECE"/>
    <w:rsid w:val="00155FBE"/>
    <w:rsid w:val="0015767F"/>
    <w:rsid w:val="001609EF"/>
    <w:rsid w:val="00160DB2"/>
    <w:rsid w:val="00161165"/>
    <w:rsid w:val="001614B9"/>
    <w:rsid w:val="0016197B"/>
    <w:rsid w:val="00162461"/>
    <w:rsid w:val="00162798"/>
    <w:rsid w:val="00162B57"/>
    <w:rsid w:val="001632B3"/>
    <w:rsid w:val="00163391"/>
    <w:rsid w:val="00163475"/>
    <w:rsid w:val="00164E38"/>
    <w:rsid w:val="00166886"/>
    <w:rsid w:val="00166DE5"/>
    <w:rsid w:val="001673B1"/>
    <w:rsid w:val="00170B22"/>
    <w:rsid w:val="0017122C"/>
    <w:rsid w:val="0017138D"/>
    <w:rsid w:val="00171D3A"/>
    <w:rsid w:val="001723DF"/>
    <w:rsid w:val="00172546"/>
    <w:rsid w:val="00173F22"/>
    <w:rsid w:val="00174A2A"/>
    <w:rsid w:val="00175BC8"/>
    <w:rsid w:val="00175CD9"/>
    <w:rsid w:val="00176B9C"/>
    <w:rsid w:val="00177230"/>
    <w:rsid w:val="00180C2C"/>
    <w:rsid w:val="00180F64"/>
    <w:rsid w:val="00181DE3"/>
    <w:rsid w:val="00184662"/>
    <w:rsid w:val="00186F51"/>
    <w:rsid w:val="001871F4"/>
    <w:rsid w:val="00187808"/>
    <w:rsid w:val="00187E5B"/>
    <w:rsid w:val="00190763"/>
    <w:rsid w:val="001909BB"/>
    <w:rsid w:val="00190BDE"/>
    <w:rsid w:val="001929FD"/>
    <w:rsid w:val="00192DEF"/>
    <w:rsid w:val="001945D8"/>
    <w:rsid w:val="00194BE3"/>
    <w:rsid w:val="0019502C"/>
    <w:rsid w:val="0019549A"/>
    <w:rsid w:val="00195DD6"/>
    <w:rsid w:val="001A16DB"/>
    <w:rsid w:val="001A262D"/>
    <w:rsid w:val="001A2FAD"/>
    <w:rsid w:val="001A3A2B"/>
    <w:rsid w:val="001A4ACC"/>
    <w:rsid w:val="001A50FF"/>
    <w:rsid w:val="001A5580"/>
    <w:rsid w:val="001A698F"/>
    <w:rsid w:val="001A79BC"/>
    <w:rsid w:val="001B0180"/>
    <w:rsid w:val="001B2A41"/>
    <w:rsid w:val="001B3539"/>
    <w:rsid w:val="001B3954"/>
    <w:rsid w:val="001B39E7"/>
    <w:rsid w:val="001B3F8A"/>
    <w:rsid w:val="001B4545"/>
    <w:rsid w:val="001B4BB3"/>
    <w:rsid w:val="001B5031"/>
    <w:rsid w:val="001B5194"/>
    <w:rsid w:val="001B5870"/>
    <w:rsid w:val="001B601B"/>
    <w:rsid w:val="001B6852"/>
    <w:rsid w:val="001B6E9E"/>
    <w:rsid w:val="001B7CF3"/>
    <w:rsid w:val="001C2C1E"/>
    <w:rsid w:val="001C2D8A"/>
    <w:rsid w:val="001C4CB2"/>
    <w:rsid w:val="001C5944"/>
    <w:rsid w:val="001C5B97"/>
    <w:rsid w:val="001C6ED7"/>
    <w:rsid w:val="001C7FC0"/>
    <w:rsid w:val="001D0032"/>
    <w:rsid w:val="001D03B8"/>
    <w:rsid w:val="001D18ED"/>
    <w:rsid w:val="001D1931"/>
    <w:rsid w:val="001D1FFB"/>
    <w:rsid w:val="001D369C"/>
    <w:rsid w:val="001D3C02"/>
    <w:rsid w:val="001D47A1"/>
    <w:rsid w:val="001D4C5F"/>
    <w:rsid w:val="001D5395"/>
    <w:rsid w:val="001D61CD"/>
    <w:rsid w:val="001D7A98"/>
    <w:rsid w:val="001E0634"/>
    <w:rsid w:val="001E1834"/>
    <w:rsid w:val="001E202A"/>
    <w:rsid w:val="001E27D4"/>
    <w:rsid w:val="001E3321"/>
    <w:rsid w:val="001E41D7"/>
    <w:rsid w:val="001E4A06"/>
    <w:rsid w:val="001E5232"/>
    <w:rsid w:val="001E5F4B"/>
    <w:rsid w:val="001E707D"/>
    <w:rsid w:val="001E7882"/>
    <w:rsid w:val="001F0C0A"/>
    <w:rsid w:val="001F1455"/>
    <w:rsid w:val="001F433E"/>
    <w:rsid w:val="001F4D72"/>
    <w:rsid w:val="001F5E27"/>
    <w:rsid w:val="001F7D81"/>
    <w:rsid w:val="00200C29"/>
    <w:rsid w:val="0020129D"/>
    <w:rsid w:val="00201375"/>
    <w:rsid w:val="00201624"/>
    <w:rsid w:val="0020340C"/>
    <w:rsid w:val="002056B9"/>
    <w:rsid w:val="002060D5"/>
    <w:rsid w:val="002061CB"/>
    <w:rsid w:val="0020739D"/>
    <w:rsid w:val="002078A3"/>
    <w:rsid w:val="002079DE"/>
    <w:rsid w:val="00210A77"/>
    <w:rsid w:val="00210D7D"/>
    <w:rsid w:val="00212F22"/>
    <w:rsid w:val="00213218"/>
    <w:rsid w:val="00215E2F"/>
    <w:rsid w:val="00215F8D"/>
    <w:rsid w:val="00220672"/>
    <w:rsid w:val="002208BF"/>
    <w:rsid w:val="00220D19"/>
    <w:rsid w:val="002215F7"/>
    <w:rsid w:val="00221C93"/>
    <w:rsid w:val="002234FE"/>
    <w:rsid w:val="002235A8"/>
    <w:rsid w:val="0022438A"/>
    <w:rsid w:val="0022504C"/>
    <w:rsid w:val="00225193"/>
    <w:rsid w:val="002256F5"/>
    <w:rsid w:val="00226044"/>
    <w:rsid w:val="002261F0"/>
    <w:rsid w:val="00226538"/>
    <w:rsid w:val="002278CB"/>
    <w:rsid w:val="00230548"/>
    <w:rsid w:val="00230F9C"/>
    <w:rsid w:val="00231209"/>
    <w:rsid w:val="00231C4A"/>
    <w:rsid w:val="00231D6E"/>
    <w:rsid w:val="002331CF"/>
    <w:rsid w:val="00233FBC"/>
    <w:rsid w:val="00234FA7"/>
    <w:rsid w:val="00235FD2"/>
    <w:rsid w:val="00236D6B"/>
    <w:rsid w:val="002372AD"/>
    <w:rsid w:val="00237CBD"/>
    <w:rsid w:val="00237E7C"/>
    <w:rsid w:val="00237FCD"/>
    <w:rsid w:val="0024004B"/>
    <w:rsid w:val="0024075A"/>
    <w:rsid w:val="00241F86"/>
    <w:rsid w:val="002422F5"/>
    <w:rsid w:val="00242C9C"/>
    <w:rsid w:val="00244040"/>
    <w:rsid w:val="00244685"/>
    <w:rsid w:val="00244E25"/>
    <w:rsid w:val="00245685"/>
    <w:rsid w:val="00245B2C"/>
    <w:rsid w:val="00246ED0"/>
    <w:rsid w:val="00246ED1"/>
    <w:rsid w:val="00247920"/>
    <w:rsid w:val="00247C32"/>
    <w:rsid w:val="0025156D"/>
    <w:rsid w:val="00252422"/>
    <w:rsid w:val="0025264E"/>
    <w:rsid w:val="00252B25"/>
    <w:rsid w:val="00254BFB"/>
    <w:rsid w:val="00255CDE"/>
    <w:rsid w:val="002564CA"/>
    <w:rsid w:val="00256D10"/>
    <w:rsid w:val="00257166"/>
    <w:rsid w:val="00260901"/>
    <w:rsid w:val="0026212E"/>
    <w:rsid w:val="002626E0"/>
    <w:rsid w:val="00262BBE"/>
    <w:rsid w:val="00263376"/>
    <w:rsid w:val="0026379D"/>
    <w:rsid w:val="002646B3"/>
    <w:rsid w:val="00265C39"/>
    <w:rsid w:val="002663DC"/>
    <w:rsid w:val="002703C8"/>
    <w:rsid w:val="0027131D"/>
    <w:rsid w:val="00271DD4"/>
    <w:rsid w:val="002724D8"/>
    <w:rsid w:val="002725A3"/>
    <w:rsid w:val="0027345E"/>
    <w:rsid w:val="00275433"/>
    <w:rsid w:val="00275DFE"/>
    <w:rsid w:val="0027634F"/>
    <w:rsid w:val="00277692"/>
    <w:rsid w:val="00277A26"/>
    <w:rsid w:val="00277B8B"/>
    <w:rsid w:val="00280C4D"/>
    <w:rsid w:val="00280E97"/>
    <w:rsid w:val="002836F0"/>
    <w:rsid w:val="002838AE"/>
    <w:rsid w:val="00283E34"/>
    <w:rsid w:val="00284006"/>
    <w:rsid w:val="002847DE"/>
    <w:rsid w:val="00284C45"/>
    <w:rsid w:val="002854A0"/>
    <w:rsid w:val="002856DE"/>
    <w:rsid w:val="00287F28"/>
    <w:rsid w:val="002913D9"/>
    <w:rsid w:val="00292AF8"/>
    <w:rsid w:val="00292D6D"/>
    <w:rsid w:val="00292DB8"/>
    <w:rsid w:val="00292FD2"/>
    <w:rsid w:val="0029330C"/>
    <w:rsid w:val="00294040"/>
    <w:rsid w:val="00294DEF"/>
    <w:rsid w:val="00295057"/>
    <w:rsid w:val="002951AC"/>
    <w:rsid w:val="00296677"/>
    <w:rsid w:val="002972C1"/>
    <w:rsid w:val="002972C8"/>
    <w:rsid w:val="00297538"/>
    <w:rsid w:val="00297FE3"/>
    <w:rsid w:val="002A0181"/>
    <w:rsid w:val="002A05F0"/>
    <w:rsid w:val="002A0B59"/>
    <w:rsid w:val="002A173A"/>
    <w:rsid w:val="002A1933"/>
    <w:rsid w:val="002A1B28"/>
    <w:rsid w:val="002A1ECB"/>
    <w:rsid w:val="002A20A0"/>
    <w:rsid w:val="002A303F"/>
    <w:rsid w:val="002A3166"/>
    <w:rsid w:val="002A417A"/>
    <w:rsid w:val="002A471E"/>
    <w:rsid w:val="002A6610"/>
    <w:rsid w:val="002A69C2"/>
    <w:rsid w:val="002A7A31"/>
    <w:rsid w:val="002A7B9D"/>
    <w:rsid w:val="002B0162"/>
    <w:rsid w:val="002B05C8"/>
    <w:rsid w:val="002B1B54"/>
    <w:rsid w:val="002B2134"/>
    <w:rsid w:val="002B2841"/>
    <w:rsid w:val="002B285F"/>
    <w:rsid w:val="002B2F02"/>
    <w:rsid w:val="002B64A9"/>
    <w:rsid w:val="002B76BE"/>
    <w:rsid w:val="002B76F9"/>
    <w:rsid w:val="002C0A2A"/>
    <w:rsid w:val="002C1364"/>
    <w:rsid w:val="002C1BED"/>
    <w:rsid w:val="002C1E55"/>
    <w:rsid w:val="002C2E82"/>
    <w:rsid w:val="002C3919"/>
    <w:rsid w:val="002C396B"/>
    <w:rsid w:val="002C4175"/>
    <w:rsid w:val="002C475A"/>
    <w:rsid w:val="002C4B66"/>
    <w:rsid w:val="002C4E82"/>
    <w:rsid w:val="002C5A85"/>
    <w:rsid w:val="002C5C7D"/>
    <w:rsid w:val="002C648F"/>
    <w:rsid w:val="002C6D2F"/>
    <w:rsid w:val="002D1084"/>
    <w:rsid w:val="002D26A2"/>
    <w:rsid w:val="002D4BE6"/>
    <w:rsid w:val="002D5AEF"/>
    <w:rsid w:val="002D62AD"/>
    <w:rsid w:val="002D6E39"/>
    <w:rsid w:val="002E0B68"/>
    <w:rsid w:val="002E1632"/>
    <w:rsid w:val="002E2B7A"/>
    <w:rsid w:val="002E5513"/>
    <w:rsid w:val="002E664C"/>
    <w:rsid w:val="002F003B"/>
    <w:rsid w:val="002F018D"/>
    <w:rsid w:val="002F17BF"/>
    <w:rsid w:val="002F1AE1"/>
    <w:rsid w:val="002F2CF6"/>
    <w:rsid w:val="002F4A88"/>
    <w:rsid w:val="002F5914"/>
    <w:rsid w:val="002F6188"/>
    <w:rsid w:val="002F7000"/>
    <w:rsid w:val="002F7720"/>
    <w:rsid w:val="002F7B87"/>
    <w:rsid w:val="00300F8A"/>
    <w:rsid w:val="0030204B"/>
    <w:rsid w:val="003022B8"/>
    <w:rsid w:val="0030414D"/>
    <w:rsid w:val="00304683"/>
    <w:rsid w:val="003060E3"/>
    <w:rsid w:val="00306B0E"/>
    <w:rsid w:val="00306F0B"/>
    <w:rsid w:val="00306FA2"/>
    <w:rsid w:val="00310247"/>
    <w:rsid w:val="0031031C"/>
    <w:rsid w:val="003110C7"/>
    <w:rsid w:val="00312213"/>
    <w:rsid w:val="0031297F"/>
    <w:rsid w:val="003132AE"/>
    <w:rsid w:val="0031462D"/>
    <w:rsid w:val="0031729E"/>
    <w:rsid w:val="0031748A"/>
    <w:rsid w:val="0032096F"/>
    <w:rsid w:val="00320BBF"/>
    <w:rsid w:val="00321AD4"/>
    <w:rsid w:val="0032248C"/>
    <w:rsid w:val="0032342D"/>
    <w:rsid w:val="003235B8"/>
    <w:rsid w:val="003237FE"/>
    <w:rsid w:val="00325144"/>
    <w:rsid w:val="0032536A"/>
    <w:rsid w:val="003261D4"/>
    <w:rsid w:val="00326630"/>
    <w:rsid w:val="0033004D"/>
    <w:rsid w:val="00330D39"/>
    <w:rsid w:val="00330EB2"/>
    <w:rsid w:val="0033203C"/>
    <w:rsid w:val="00332C27"/>
    <w:rsid w:val="00333355"/>
    <w:rsid w:val="00333A5C"/>
    <w:rsid w:val="00333BB1"/>
    <w:rsid w:val="00333C61"/>
    <w:rsid w:val="00334E9B"/>
    <w:rsid w:val="00336282"/>
    <w:rsid w:val="0033748E"/>
    <w:rsid w:val="00337F36"/>
    <w:rsid w:val="0034034E"/>
    <w:rsid w:val="00341170"/>
    <w:rsid w:val="003411C3"/>
    <w:rsid w:val="003415EB"/>
    <w:rsid w:val="00342148"/>
    <w:rsid w:val="0034287A"/>
    <w:rsid w:val="00342F38"/>
    <w:rsid w:val="003432CA"/>
    <w:rsid w:val="003432E5"/>
    <w:rsid w:val="00343368"/>
    <w:rsid w:val="0034396A"/>
    <w:rsid w:val="00343CCD"/>
    <w:rsid w:val="00343D0F"/>
    <w:rsid w:val="00344147"/>
    <w:rsid w:val="0034616E"/>
    <w:rsid w:val="003501E9"/>
    <w:rsid w:val="003502CB"/>
    <w:rsid w:val="00352F86"/>
    <w:rsid w:val="003539DC"/>
    <w:rsid w:val="0035424B"/>
    <w:rsid w:val="00354733"/>
    <w:rsid w:val="00354F32"/>
    <w:rsid w:val="00356727"/>
    <w:rsid w:val="00357A52"/>
    <w:rsid w:val="00360ED3"/>
    <w:rsid w:val="00361100"/>
    <w:rsid w:val="00361840"/>
    <w:rsid w:val="00363019"/>
    <w:rsid w:val="00363361"/>
    <w:rsid w:val="0036365D"/>
    <w:rsid w:val="00363BB0"/>
    <w:rsid w:val="00363EC4"/>
    <w:rsid w:val="003646DD"/>
    <w:rsid w:val="0036486E"/>
    <w:rsid w:val="00364C10"/>
    <w:rsid w:val="00364DC1"/>
    <w:rsid w:val="00364F77"/>
    <w:rsid w:val="00365978"/>
    <w:rsid w:val="00366F3F"/>
    <w:rsid w:val="003671F6"/>
    <w:rsid w:val="0037041C"/>
    <w:rsid w:val="0037074D"/>
    <w:rsid w:val="00370878"/>
    <w:rsid w:val="00370D83"/>
    <w:rsid w:val="00370E3E"/>
    <w:rsid w:val="00372033"/>
    <w:rsid w:val="0037248D"/>
    <w:rsid w:val="00372644"/>
    <w:rsid w:val="00372D67"/>
    <w:rsid w:val="003732B1"/>
    <w:rsid w:val="00373C0B"/>
    <w:rsid w:val="00373FDF"/>
    <w:rsid w:val="003741B0"/>
    <w:rsid w:val="0037433D"/>
    <w:rsid w:val="00375656"/>
    <w:rsid w:val="003766AA"/>
    <w:rsid w:val="00377E75"/>
    <w:rsid w:val="00380A77"/>
    <w:rsid w:val="00381195"/>
    <w:rsid w:val="003817D9"/>
    <w:rsid w:val="00381DF8"/>
    <w:rsid w:val="00383313"/>
    <w:rsid w:val="003866CB"/>
    <w:rsid w:val="00386F11"/>
    <w:rsid w:val="003876CE"/>
    <w:rsid w:val="0038779C"/>
    <w:rsid w:val="00387881"/>
    <w:rsid w:val="00387E76"/>
    <w:rsid w:val="00387ED6"/>
    <w:rsid w:val="00390032"/>
    <w:rsid w:val="00390534"/>
    <w:rsid w:val="00393CD7"/>
    <w:rsid w:val="0039501F"/>
    <w:rsid w:val="003960B2"/>
    <w:rsid w:val="003969D8"/>
    <w:rsid w:val="00396C36"/>
    <w:rsid w:val="00397FC9"/>
    <w:rsid w:val="003A0428"/>
    <w:rsid w:val="003A048D"/>
    <w:rsid w:val="003A0A08"/>
    <w:rsid w:val="003A109C"/>
    <w:rsid w:val="003A165B"/>
    <w:rsid w:val="003A645A"/>
    <w:rsid w:val="003A66B5"/>
    <w:rsid w:val="003A7861"/>
    <w:rsid w:val="003B09BC"/>
    <w:rsid w:val="003B215D"/>
    <w:rsid w:val="003B2332"/>
    <w:rsid w:val="003B2A83"/>
    <w:rsid w:val="003B2FEB"/>
    <w:rsid w:val="003B324C"/>
    <w:rsid w:val="003B39F7"/>
    <w:rsid w:val="003B591B"/>
    <w:rsid w:val="003B599E"/>
    <w:rsid w:val="003B6ECF"/>
    <w:rsid w:val="003B79A4"/>
    <w:rsid w:val="003C08DC"/>
    <w:rsid w:val="003C0A21"/>
    <w:rsid w:val="003C0BF7"/>
    <w:rsid w:val="003C11FF"/>
    <w:rsid w:val="003C2654"/>
    <w:rsid w:val="003C2B0C"/>
    <w:rsid w:val="003C483F"/>
    <w:rsid w:val="003C6AA1"/>
    <w:rsid w:val="003C7F8E"/>
    <w:rsid w:val="003D0615"/>
    <w:rsid w:val="003D0EDD"/>
    <w:rsid w:val="003D1EA2"/>
    <w:rsid w:val="003D30C3"/>
    <w:rsid w:val="003D35AC"/>
    <w:rsid w:val="003D3F07"/>
    <w:rsid w:val="003D41FA"/>
    <w:rsid w:val="003D4594"/>
    <w:rsid w:val="003D49A2"/>
    <w:rsid w:val="003D508E"/>
    <w:rsid w:val="003D5B4D"/>
    <w:rsid w:val="003D6E5D"/>
    <w:rsid w:val="003D7618"/>
    <w:rsid w:val="003E11ED"/>
    <w:rsid w:val="003E1613"/>
    <w:rsid w:val="003E16D7"/>
    <w:rsid w:val="003E208E"/>
    <w:rsid w:val="003E2DC2"/>
    <w:rsid w:val="003E326F"/>
    <w:rsid w:val="003E3716"/>
    <w:rsid w:val="003E37A9"/>
    <w:rsid w:val="003E3F7F"/>
    <w:rsid w:val="003E508C"/>
    <w:rsid w:val="003E6BC9"/>
    <w:rsid w:val="003E76CC"/>
    <w:rsid w:val="003F178F"/>
    <w:rsid w:val="003F26D4"/>
    <w:rsid w:val="003F3E23"/>
    <w:rsid w:val="003F497E"/>
    <w:rsid w:val="003F78DE"/>
    <w:rsid w:val="003F7D5D"/>
    <w:rsid w:val="00400AB2"/>
    <w:rsid w:val="0040179E"/>
    <w:rsid w:val="0040184D"/>
    <w:rsid w:val="00402D96"/>
    <w:rsid w:val="004046A2"/>
    <w:rsid w:val="004060C6"/>
    <w:rsid w:val="00406580"/>
    <w:rsid w:val="004071D0"/>
    <w:rsid w:val="00407E64"/>
    <w:rsid w:val="004125FF"/>
    <w:rsid w:val="0041337A"/>
    <w:rsid w:val="00414E87"/>
    <w:rsid w:val="0041524C"/>
    <w:rsid w:val="004154D6"/>
    <w:rsid w:val="00416AB4"/>
    <w:rsid w:val="00416D12"/>
    <w:rsid w:val="00417669"/>
    <w:rsid w:val="00417BE9"/>
    <w:rsid w:val="004227D9"/>
    <w:rsid w:val="0042306B"/>
    <w:rsid w:val="00423925"/>
    <w:rsid w:val="004240DB"/>
    <w:rsid w:val="004243A0"/>
    <w:rsid w:val="004244AF"/>
    <w:rsid w:val="00424CE7"/>
    <w:rsid w:val="0042508A"/>
    <w:rsid w:val="004253DE"/>
    <w:rsid w:val="0042549F"/>
    <w:rsid w:val="0043471A"/>
    <w:rsid w:val="0043610D"/>
    <w:rsid w:val="00437BF5"/>
    <w:rsid w:val="00440B54"/>
    <w:rsid w:val="00443254"/>
    <w:rsid w:val="004432A5"/>
    <w:rsid w:val="004433E3"/>
    <w:rsid w:val="00443610"/>
    <w:rsid w:val="00445ACB"/>
    <w:rsid w:val="004463EE"/>
    <w:rsid w:val="00446A68"/>
    <w:rsid w:val="0045153D"/>
    <w:rsid w:val="00451DDB"/>
    <w:rsid w:val="00451F78"/>
    <w:rsid w:val="0045238B"/>
    <w:rsid w:val="00452DDB"/>
    <w:rsid w:val="00452F9A"/>
    <w:rsid w:val="0045331A"/>
    <w:rsid w:val="004562F8"/>
    <w:rsid w:val="00457C24"/>
    <w:rsid w:val="00460413"/>
    <w:rsid w:val="0046074B"/>
    <w:rsid w:val="0046209E"/>
    <w:rsid w:val="004634EC"/>
    <w:rsid w:val="00463D25"/>
    <w:rsid w:val="00464325"/>
    <w:rsid w:val="00465032"/>
    <w:rsid w:val="004651E5"/>
    <w:rsid w:val="0046736C"/>
    <w:rsid w:val="00470CCE"/>
    <w:rsid w:val="0047178C"/>
    <w:rsid w:val="004719EF"/>
    <w:rsid w:val="004727B9"/>
    <w:rsid w:val="00473963"/>
    <w:rsid w:val="0047454B"/>
    <w:rsid w:val="00474C67"/>
    <w:rsid w:val="0047605A"/>
    <w:rsid w:val="00476536"/>
    <w:rsid w:val="00477303"/>
    <w:rsid w:val="00482B61"/>
    <w:rsid w:val="004830FC"/>
    <w:rsid w:val="004840D8"/>
    <w:rsid w:val="00484CCA"/>
    <w:rsid w:val="0048534E"/>
    <w:rsid w:val="004853F6"/>
    <w:rsid w:val="0048578A"/>
    <w:rsid w:val="00485FE8"/>
    <w:rsid w:val="00487740"/>
    <w:rsid w:val="00487F7B"/>
    <w:rsid w:val="0049102A"/>
    <w:rsid w:val="004920F9"/>
    <w:rsid w:val="00493325"/>
    <w:rsid w:val="00493D2E"/>
    <w:rsid w:val="00493D66"/>
    <w:rsid w:val="004953AA"/>
    <w:rsid w:val="0049648E"/>
    <w:rsid w:val="004965F9"/>
    <w:rsid w:val="004A0E1A"/>
    <w:rsid w:val="004A19DF"/>
    <w:rsid w:val="004A2445"/>
    <w:rsid w:val="004A27D5"/>
    <w:rsid w:val="004A33A9"/>
    <w:rsid w:val="004A4D32"/>
    <w:rsid w:val="004A7D98"/>
    <w:rsid w:val="004A7EF6"/>
    <w:rsid w:val="004B0C23"/>
    <w:rsid w:val="004B2830"/>
    <w:rsid w:val="004B2DFB"/>
    <w:rsid w:val="004B3EC9"/>
    <w:rsid w:val="004B4256"/>
    <w:rsid w:val="004B46FB"/>
    <w:rsid w:val="004B7593"/>
    <w:rsid w:val="004B7EDB"/>
    <w:rsid w:val="004C01CA"/>
    <w:rsid w:val="004C0F81"/>
    <w:rsid w:val="004C160B"/>
    <w:rsid w:val="004C4585"/>
    <w:rsid w:val="004C5618"/>
    <w:rsid w:val="004C5BA0"/>
    <w:rsid w:val="004C5C91"/>
    <w:rsid w:val="004C7593"/>
    <w:rsid w:val="004D1C9B"/>
    <w:rsid w:val="004D213F"/>
    <w:rsid w:val="004D23C9"/>
    <w:rsid w:val="004D3068"/>
    <w:rsid w:val="004D3329"/>
    <w:rsid w:val="004D3A9F"/>
    <w:rsid w:val="004D47C5"/>
    <w:rsid w:val="004D5006"/>
    <w:rsid w:val="004D541B"/>
    <w:rsid w:val="004D6E98"/>
    <w:rsid w:val="004D6FFF"/>
    <w:rsid w:val="004E258C"/>
    <w:rsid w:val="004E306E"/>
    <w:rsid w:val="004E3855"/>
    <w:rsid w:val="004E401F"/>
    <w:rsid w:val="004E441D"/>
    <w:rsid w:val="004E450A"/>
    <w:rsid w:val="004E4E3D"/>
    <w:rsid w:val="004E5274"/>
    <w:rsid w:val="004E5360"/>
    <w:rsid w:val="004F05A8"/>
    <w:rsid w:val="004F0943"/>
    <w:rsid w:val="004F0A16"/>
    <w:rsid w:val="004F0EE8"/>
    <w:rsid w:val="004F10AE"/>
    <w:rsid w:val="004F3FAB"/>
    <w:rsid w:val="004F452B"/>
    <w:rsid w:val="004F4D1F"/>
    <w:rsid w:val="004F57EC"/>
    <w:rsid w:val="004F58AC"/>
    <w:rsid w:val="004F70CF"/>
    <w:rsid w:val="0050025F"/>
    <w:rsid w:val="00502E86"/>
    <w:rsid w:val="00503886"/>
    <w:rsid w:val="00503951"/>
    <w:rsid w:val="005059E1"/>
    <w:rsid w:val="00506A3C"/>
    <w:rsid w:val="00506AEF"/>
    <w:rsid w:val="00507ACD"/>
    <w:rsid w:val="00507B26"/>
    <w:rsid w:val="00510A43"/>
    <w:rsid w:val="00510E45"/>
    <w:rsid w:val="0051267B"/>
    <w:rsid w:val="00513591"/>
    <w:rsid w:val="005137BE"/>
    <w:rsid w:val="00514D04"/>
    <w:rsid w:val="005156B4"/>
    <w:rsid w:val="005158F1"/>
    <w:rsid w:val="005171D3"/>
    <w:rsid w:val="0051765D"/>
    <w:rsid w:val="005179F1"/>
    <w:rsid w:val="00520D62"/>
    <w:rsid w:val="00521BF1"/>
    <w:rsid w:val="005249EC"/>
    <w:rsid w:val="00524CC8"/>
    <w:rsid w:val="00527423"/>
    <w:rsid w:val="00527CC1"/>
    <w:rsid w:val="005304D3"/>
    <w:rsid w:val="00530723"/>
    <w:rsid w:val="0053118C"/>
    <w:rsid w:val="00531303"/>
    <w:rsid w:val="005338C6"/>
    <w:rsid w:val="00534BD8"/>
    <w:rsid w:val="00534D5D"/>
    <w:rsid w:val="005361CF"/>
    <w:rsid w:val="00536292"/>
    <w:rsid w:val="00536F13"/>
    <w:rsid w:val="00537798"/>
    <w:rsid w:val="00537B3D"/>
    <w:rsid w:val="00537D06"/>
    <w:rsid w:val="005401FA"/>
    <w:rsid w:val="00540299"/>
    <w:rsid w:val="005410EE"/>
    <w:rsid w:val="005412CB"/>
    <w:rsid w:val="0054149B"/>
    <w:rsid w:val="00544F03"/>
    <w:rsid w:val="00544F30"/>
    <w:rsid w:val="00546385"/>
    <w:rsid w:val="005471DA"/>
    <w:rsid w:val="005472E3"/>
    <w:rsid w:val="0055025F"/>
    <w:rsid w:val="0055068C"/>
    <w:rsid w:val="0055140C"/>
    <w:rsid w:val="0055491C"/>
    <w:rsid w:val="00554DD7"/>
    <w:rsid w:val="00556076"/>
    <w:rsid w:val="00556B75"/>
    <w:rsid w:val="00557398"/>
    <w:rsid w:val="005576A9"/>
    <w:rsid w:val="00557DD2"/>
    <w:rsid w:val="00560558"/>
    <w:rsid w:val="00561733"/>
    <w:rsid w:val="00562E59"/>
    <w:rsid w:val="00562EA3"/>
    <w:rsid w:val="00563748"/>
    <w:rsid w:val="00564960"/>
    <w:rsid w:val="005658F8"/>
    <w:rsid w:val="00565A55"/>
    <w:rsid w:val="005707E0"/>
    <w:rsid w:val="00570B82"/>
    <w:rsid w:val="00570DAE"/>
    <w:rsid w:val="00570DFD"/>
    <w:rsid w:val="0057275E"/>
    <w:rsid w:val="00572DFB"/>
    <w:rsid w:val="00575510"/>
    <w:rsid w:val="005755D4"/>
    <w:rsid w:val="005758FA"/>
    <w:rsid w:val="00577220"/>
    <w:rsid w:val="00577A25"/>
    <w:rsid w:val="00577C7D"/>
    <w:rsid w:val="00580C1D"/>
    <w:rsid w:val="00581041"/>
    <w:rsid w:val="00581269"/>
    <w:rsid w:val="005823D9"/>
    <w:rsid w:val="005838BF"/>
    <w:rsid w:val="00583B77"/>
    <w:rsid w:val="005843FF"/>
    <w:rsid w:val="00584F1C"/>
    <w:rsid w:val="005850BB"/>
    <w:rsid w:val="00586702"/>
    <w:rsid w:val="00586D0F"/>
    <w:rsid w:val="00587BBD"/>
    <w:rsid w:val="005900BC"/>
    <w:rsid w:val="005907FD"/>
    <w:rsid w:val="00592131"/>
    <w:rsid w:val="005929F3"/>
    <w:rsid w:val="00592BA8"/>
    <w:rsid w:val="00592D26"/>
    <w:rsid w:val="00594520"/>
    <w:rsid w:val="00594CCD"/>
    <w:rsid w:val="00594EC6"/>
    <w:rsid w:val="005956D9"/>
    <w:rsid w:val="00596883"/>
    <w:rsid w:val="00596D75"/>
    <w:rsid w:val="005975CE"/>
    <w:rsid w:val="005A030A"/>
    <w:rsid w:val="005A0510"/>
    <w:rsid w:val="005A2D14"/>
    <w:rsid w:val="005A4421"/>
    <w:rsid w:val="005A444A"/>
    <w:rsid w:val="005A4E3E"/>
    <w:rsid w:val="005A51FD"/>
    <w:rsid w:val="005A5601"/>
    <w:rsid w:val="005A6AEF"/>
    <w:rsid w:val="005B112A"/>
    <w:rsid w:val="005B127F"/>
    <w:rsid w:val="005B19A6"/>
    <w:rsid w:val="005B2458"/>
    <w:rsid w:val="005B3686"/>
    <w:rsid w:val="005B429D"/>
    <w:rsid w:val="005B4A19"/>
    <w:rsid w:val="005B4C73"/>
    <w:rsid w:val="005B56CF"/>
    <w:rsid w:val="005B5B3E"/>
    <w:rsid w:val="005B5FF7"/>
    <w:rsid w:val="005C0B70"/>
    <w:rsid w:val="005C0EBB"/>
    <w:rsid w:val="005C0FD0"/>
    <w:rsid w:val="005C1027"/>
    <w:rsid w:val="005C4149"/>
    <w:rsid w:val="005C4264"/>
    <w:rsid w:val="005C44A2"/>
    <w:rsid w:val="005C4986"/>
    <w:rsid w:val="005C4C2B"/>
    <w:rsid w:val="005C581D"/>
    <w:rsid w:val="005C5E05"/>
    <w:rsid w:val="005C683B"/>
    <w:rsid w:val="005C736C"/>
    <w:rsid w:val="005C743E"/>
    <w:rsid w:val="005C767B"/>
    <w:rsid w:val="005C7773"/>
    <w:rsid w:val="005C7D45"/>
    <w:rsid w:val="005D014D"/>
    <w:rsid w:val="005D05B8"/>
    <w:rsid w:val="005D08A8"/>
    <w:rsid w:val="005D1019"/>
    <w:rsid w:val="005D1761"/>
    <w:rsid w:val="005D17D0"/>
    <w:rsid w:val="005D2298"/>
    <w:rsid w:val="005D236D"/>
    <w:rsid w:val="005D2F6D"/>
    <w:rsid w:val="005D30B4"/>
    <w:rsid w:val="005D30C4"/>
    <w:rsid w:val="005D31D9"/>
    <w:rsid w:val="005D33FE"/>
    <w:rsid w:val="005D462E"/>
    <w:rsid w:val="005D46F0"/>
    <w:rsid w:val="005D5195"/>
    <w:rsid w:val="005D5A24"/>
    <w:rsid w:val="005D6B38"/>
    <w:rsid w:val="005E0F48"/>
    <w:rsid w:val="005E29CB"/>
    <w:rsid w:val="005E36B4"/>
    <w:rsid w:val="005E3A26"/>
    <w:rsid w:val="005E3DCB"/>
    <w:rsid w:val="005E4191"/>
    <w:rsid w:val="005E4677"/>
    <w:rsid w:val="005E4AB4"/>
    <w:rsid w:val="005E568B"/>
    <w:rsid w:val="005E5A64"/>
    <w:rsid w:val="005E5B6B"/>
    <w:rsid w:val="005E695E"/>
    <w:rsid w:val="005E7631"/>
    <w:rsid w:val="005E767B"/>
    <w:rsid w:val="005E7729"/>
    <w:rsid w:val="005E7B2A"/>
    <w:rsid w:val="005F312C"/>
    <w:rsid w:val="005F678E"/>
    <w:rsid w:val="005F738E"/>
    <w:rsid w:val="0060057D"/>
    <w:rsid w:val="00600797"/>
    <w:rsid w:val="00600FD4"/>
    <w:rsid w:val="00601279"/>
    <w:rsid w:val="00601AEC"/>
    <w:rsid w:val="00602B0E"/>
    <w:rsid w:val="006034B2"/>
    <w:rsid w:val="00605D3F"/>
    <w:rsid w:val="00605E15"/>
    <w:rsid w:val="006116DA"/>
    <w:rsid w:val="00611ED0"/>
    <w:rsid w:val="006150EC"/>
    <w:rsid w:val="0061526C"/>
    <w:rsid w:val="00617EBE"/>
    <w:rsid w:val="006202A2"/>
    <w:rsid w:val="00623CDB"/>
    <w:rsid w:val="00624558"/>
    <w:rsid w:val="00625B73"/>
    <w:rsid w:val="00626426"/>
    <w:rsid w:val="00626935"/>
    <w:rsid w:val="006269B9"/>
    <w:rsid w:val="00627384"/>
    <w:rsid w:val="006315A2"/>
    <w:rsid w:val="00632276"/>
    <w:rsid w:val="0063324D"/>
    <w:rsid w:val="00633613"/>
    <w:rsid w:val="006337BC"/>
    <w:rsid w:val="00634C42"/>
    <w:rsid w:val="006356CD"/>
    <w:rsid w:val="00636CD7"/>
    <w:rsid w:val="0063778E"/>
    <w:rsid w:val="00637E8C"/>
    <w:rsid w:val="006403EB"/>
    <w:rsid w:val="0064074E"/>
    <w:rsid w:val="00640AD3"/>
    <w:rsid w:val="00640B9A"/>
    <w:rsid w:val="006449BC"/>
    <w:rsid w:val="006453DB"/>
    <w:rsid w:val="00646F8A"/>
    <w:rsid w:val="00652C8D"/>
    <w:rsid w:val="00653406"/>
    <w:rsid w:val="00653948"/>
    <w:rsid w:val="00655DB9"/>
    <w:rsid w:val="00655E5E"/>
    <w:rsid w:val="00656055"/>
    <w:rsid w:val="00656D03"/>
    <w:rsid w:val="00657247"/>
    <w:rsid w:val="00657375"/>
    <w:rsid w:val="00657F03"/>
    <w:rsid w:val="0066034F"/>
    <w:rsid w:val="006618AE"/>
    <w:rsid w:val="0066198E"/>
    <w:rsid w:val="006628FE"/>
    <w:rsid w:val="0066481B"/>
    <w:rsid w:val="00664FA6"/>
    <w:rsid w:val="00666CB4"/>
    <w:rsid w:val="00671682"/>
    <w:rsid w:val="0067195B"/>
    <w:rsid w:val="00672D4F"/>
    <w:rsid w:val="0067361C"/>
    <w:rsid w:val="00673D8F"/>
    <w:rsid w:val="006741E1"/>
    <w:rsid w:val="006744B3"/>
    <w:rsid w:val="00674CFF"/>
    <w:rsid w:val="0067565A"/>
    <w:rsid w:val="0067623E"/>
    <w:rsid w:val="00680350"/>
    <w:rsid w:val="00680CA8"/>
    <w:rsid w:val="00681613"/>
    <w:rsid w:val="006836B1"/>
    <w:rsid w:val="00683782"/>
    <w:rsid w:val="00683F4A"/>
    <w:rsid w:val="006844C9"/>
    <w:rsid w:val="006847BD"/>
    <w:rsid w:val="0068558A"/>
    <w:rsid w:val="006856E6"/>
    <w:rsid w:val="00686645"/>
    <w:rsid w:val="006867E8"/>
    <w:rsid w:val="006873B6"/>
    <w:rsid w:val="006900D5"/>
    <w:rsid w:val="006918C0"/>
    <w:rsid w:val="00692709"/>
    <w:rsid w:val="0069302C"/>
    <w:rsid w:val="006940F6"/>
    <w:rsid w:val="0069598E"/>
    <w:rsid w:val="00695C01"/>
    <w:rsid w:val="00695CEF"/>
    <w:rsid w:val="00695F8B"/>
    <w:rsid w:val="0069644E"/>
    <w:rsid w:val="0069680A"/>
    <w:rsid w:val="00696AF1"/>
    <w:rsid w:val="00696B80"/>
    <w:rsid w:val="0069775A"/>
    <w:rsid w:val="006A0B5F"/>
    <w:rsid w:val="006A0D35"/>
    <w:rsid w:val="006A0EC1"/>
    <w:rsid w:val="006A1425"/>
    <w:rsid w:val="006A1D51"/>
    <w:rsid w:val="006A21D4"/>
    <w:rsid w:val="006A3DB9"/>
    <w:rsid w:val="006A468F"/>
    <w:rsid w:val="006A476D"/>
    <w:rsid w:val="006A5279"/>
    <w:rsid w:val="006A562C"/>
    <w:rsid w:val="006B00A3"/>
    <w:rsid w:val="006B1D8A"/>
    <w:rsid w:val="006B20C0"/>
    <w:rsid w:val="006B26AC"/>
    <w:rsid w:val="006B2791"/>
    <w:rsid w:val="006B3C80"/>
    <w:rsid w:val="006B4DA6"/>
    <w:rsid w:val="006B50C9"/>
    <w:rsid w:val="006B653D"/>
    <w:rsid w:val="006B7517"/>
    <w:rsid w:val="006C402F"/>
    <w:rsid w:val="006C43BB"/>
    <w:rsid w:val="006C44FB"/>
    <w:rsid w:val="006C4A31"/>
    <w:rsid w:val="006C63F3"/>
    <w:rsid w:val="006C778F"/>
    <w:rsid w:val="006D0A12"/>
    <w:rsid w:val="006D0A52"/>
    <w:rsid w:val="006D0E08"/>
    <w:rsid w:val="006D57BA"/>
    <w:rsid w:val="006D5D04"/>
    <w:rsid w:val="006D6685"/>
    <w:rsid w:val="006D7688"/>
    <w:rsid w:val="006E1325"/>
    <w:rsid w:val="006E151D"/>
    <w:rsid w:val="006E15D5"/>
    <w:rsid w:val="006E20D9"/>
    <w:rsid w:val="006E229F"/>
    <w:rsid w:val="006E50D8"/>
    <w:rsid w:val="006E658E"/>
    <w:rsid w:val="006F011A"/>
    <w:rsid w:val="006F1245"/>
    <w:rsid w:val="006F2CC8"/>
    <w:rsid w:val="006F35B8"/>
    <w:rsid w:val="006F38C8"/>
    <w:rsid w:val="006F3EEA"/>
    <w:rsid w:val="006F4D4E"/>
    <w:rsid w:val="006F5AFD"/>
    <w:rsid w:val="006F5B78"/>
    <w:rsid w:val="006F728D"/>
    <w:rsid w:val="006F764F"/>
    <w:rsid w:val="006F78CA"/>
    <w:rsid w:val="006F7ABA"/>
    <w:rsid w:val="00700EBE"/>
    <w:rsid w:val="00700EDF"/>
    <w:rsid w:val="00701A48"/>
    <w:rsid w:val="007020E8"/>
    <w:rsid w:val="0070284C"/>
    <w:rsid w:val="00703246"/>
    <w:rsid w:val="00703F5D"/>
    <w:rsid w:val="007067B2"/>
    <w:rsid w:val="007075D8"/>
    <w:rsid w:val="007106D3"/>
    <w:rsid w:val="00710915"/>
    <w:rsid w:val="007109AE"/>
    <w:rsid w:val="00710CD7"/>
    <w:rsid w:val="0071147E"/>
    <w:rsid w:val="00711952"/>
    <w:rsid w:val="00711EE8"/>
    <w:rsid w:val="00712804"/>
    <w:rsid w:val="00712E75"/>
    <w:rsid w:val="007135AB"/>
    <w:rsid w:val="00713F0F"/>
    <w:rsid w:val="00714370"/>
    <w:rsid w:val="00715C5E"/>
    <w:rsid w:val="00720535"/>
    <w:rsid w:val="00720560"/>
    <w:rsid w:val="00720FB9"/>
    <w:rsid w:val="00721D9E"/>
    <w:rsid w:val="00723B52"/>
    <w:rsid w:val="00724D9D"/>
    <w:rsid w:val="00724F22"/>
    <w:rsid w:val="00725227"/>
    <w:rsid w:val="00726D69"/>
    <w:rsid w:val="00727EFD"/>
    <w:rsid w:val="007304A7"/>
    <w:rsid w:val="00730A42"/>
    <w:rsid w:val="00730A86"/>
    <w:rsid w:val="00730CC6"/>
    <w:rsid w:val="00731716"/>
    <w:rsid w:val="007326A0"/>
    <w:rsid w:val="00733F1E"/>
    <w:rsid w:val="00734C79"/>
    <w:rsid w:val="007350DB"/>
    <w:rsid w:val="007365C2"/>
    <w:rsid w:val="00736F2C"/>
    <w:rsid w:val="0073712F"/>
    <w:rsid w:val="007410F6"/>
    <w:rsid w:val="00741316"/>
    <w:rsid w:val="00741435"/>
    <w:rsid w:val="00741BE8"/>
    <w:rsid w:val="007426E2"/>
    <w:rsid w:val="0074438A"/>
    <w:rsid w:val="0074494A"/>
    <w:rsid w:val="00745F45"/>
    <w:rsid w:val="007461A2"/>
    <w:rsid w:val="00746B71"/>
    <w:rsid w:val="007477A3"/>
    <w:rsid w:val="007504BD"/>
    <w:rsid w:val="00750773"/>
    <w:rsid w:val="0075078B"/>
    <w:rsid w:val="0075096D"/>
    <w:rsid w:val="00751949"/>
    <w:rsid w:val="007531B6"/>
    <w:rsid w:val="0075443A"/>
    <w:rsid w:val="00754761"/>
    <w:rsid w:val="00754E7F"/>
    <w:rsid w:val="007559B2"/>
    <w:rsid w:val="0075678F"/>
    <w:rsid w:val="007576A2"/>
    <w:rsid w:val="007610A9"/>
    <w:rsid w:val="00761F19"/>
    <w:rsid w:val="00762506"/>
    <w:rsid w:val="007630DA"/>
    <w:rsid w:val="007649CF"/>
    <w:rsid w:val="00764E0F"/>
    <w:rsid w:val="00765F25"/>
    <w:rsid w:val="007671AF"/>
    <w:rsid w:val="0077110E"/>
    <w:rsid w:val="0077185D"/>
    <w:rsid w:val="0077220A"/>
    <w:rsid w:val="007723CF"/>
    <w:rsid w:val="00775056"/>
    <w:rsid w:val="0077591B"/>
    <w:rsid w:val="00775AD1"/>
    <w:rsid w:val="00775B82"/>
    <w:rsid w:val="00775DA0"/>
    <w:rsid w:val="00776479"/>
    <w:rsid w:val="007765AD"/>
    <w:rsid w:val="007774E4"/>
    <w:rsid w:val="007778FB"/>
    <w:rsid w:val="007802D6"/>
    <w:rsid w:val="00782686"/>
    <w:rsid w:val="0078273F"/>
    <w:rsid w:val="00782D04"/>
    <w:rsid w:val="0078366E"/>
    <w:rsid w:val="00783F9F"/>
    <w:rsid w:val="00785779"/>
    <w:rsid w:val="007857C3"/>
    <w:rsid w:val="007857F8"/>
    <w:rsid w:val="00786296"/>
    <w:rsid w:val="00790244"/>
    <w:rsid w:val="00790860"/>
    <w:rsid w:val="0079113A"/>
    <w:rsid w:val="007926CF"/>
    <w:rsid w:val="00792AA9"/>
    <w:rsid w:val="00793310"/>
    <w:rsid w:val="007935BE"/>
    <w:rsid w:val="007935EC"/>
    <w:rsid w:val="00793816"/>
    <w:rsid w:val="007944C3"/>
    <w:rsid w:val="00794A41"/>
    <w:rsid w:val="007956FE"/>
    <w:rsid w:val="00795AFE"/>
    <w:rsid w:val="00797014"/>
    <w:rsid w:val="00797AAF"/>
    <w:rsid w:val="00797BBC"/>
    <w:rsid w:val="007A041A"/>
    <w:rsid w:val="007A10C0"/>
    <w:rsid w:val="007A17B5"/>
    <w:rsid w:val="007A4024"/>
    <w:rsid w:val="007A4C03"/>
    <w:rsid w:val="007A4C2C"/>
    <w:rsid w:val="007A50AE"/>
    <w:rsid w:val="007A7B50"/>
    <w:rsid w:val="007B0624"/>
    <w:rsid w:val="007B15BE"/>
    <w:rsid w:val="007B2F1F"/>
    <w:rsid w:val="007B3087"/>
    <w:rsid w:val="007B4542"/>
    <w:rsid w:val="007B49C1"/>
    <w:rsid w:val="007B4C04"/>
    <w:rsid w:val="007B52C0"/>
    <w:rsid w:val="007B53E3"/>
    <w:rsid w:val="007B6981"/>
    <w:rsid w:val="007C0C46"/>
    <w:rsid w:val="007C11E4"/>
    <w:rsid w:val="007C2F64"/>
    <w:rsid w:val="007C322C"/>
    <w:rsid w:val="007C3B5C"/>
    <w:rsid w:val="007C3E6A"/>
    <w:rsid w:val="007C4611"/>
    <w:rsid w:val="007C4D03"/>
    <w:rsid w:val="007C6414"/>
    <w:rsid w:val="007C6D45"/>
    <w:rsid w:val="007C749D"/>
    <w:rsid w:val="007C79B9"/>
    <w:rsid w:val="007D1EDE"/>
    <w:rsid w:val="007D34CE"/>
    <w:rsid w:val="007D3DC1"/>
    <w:rsid w:val="007D4760"/>
    <w:rsid w:val="007D4AC0"/>
    <w:rsid w:val="007D50FA"/>
    <w:rsid w:val="007D62F6"/>
    <w:rsid w:val="007D6668"/>
    <w:rsid w:val="007D7E84"/>
    <w:rsid w:val="007E0760"/>
    <w:rsid w:val="007E1261"/>
    <w:rsid w:val="007E2BE6"/>
    <w:rsid w:val="007E3850"/>
    <w:rsid w:val="007E3E4A"/>
    <w:rsid w:val="007E45C4"/>
    <w:rsid w:val="007E5168"/>
    <w:rsid w:val="007E5F78"/>
    <w:rsid w:val="007F08E3"/>
    <w:rsid w:val="007F0A3A"/>
    <w:rsid w:val="007F0DC6"/>
    <w:rsid w:val="007F26AF"/>
    <w:rsid w:val="007F2B6B"/>
    <w:rsid w:val="007F386F"/>
    <w:rsid w:val="007F46A5"/>
    <w:rsid w:val="007F5E5E"/>
    <w:rsid w:val="007F5E95"/>
    <w:rsid w:val="007F69A6"/>
    <w:rsid w:val="007F715C"/>
    <w:rsid w:val="007F72BC"/>
    <w:rsid w:val="0080124F"/>
    <w:rsid w:val="008023CA"/>
    <w:rsid w:val="00803AA0"/>
    <w:rsid w:val="0080404B"/>
    <w:rsid w:val="008063C7"/>
    <w:rsid w:val="00806506"/>
    <w:rsid w:val="00807C56"/>
    <w:rsid w:val="00811312"/>
    <w:rsid w:val="0081191F"/>
    <w:rsid w:val="00812EBD"/>
    <w:rsid w:val="00813098"/>
    <w:rsid w:val="0081327B"/>
    <w:rsid w:val="0081407C"/>
    <w:rsid w:val="008140AF"/>
    <w:rsid w:val="00815090"/>
    <w:rsid w:val="0081590B"/>
    <w:rsid w:val="00815BB6"/>
    <w:rsid w:val="00816677"/>
    <w:rsid w:val="0081751E"/>
    <w:rsid w:val="00817C78"/>
    <w:rsid w:val="00817E2B"/>
    <w:rsid w:val="00820FF0"/>
    <w:rsid w:val="008222E0"/>
    <w:rsid w:val="008225CB"/>
    <w:rsid w:val="00822707"/>
    <w:rsid w:val="00822C89"/>
    <w:rsid w:val="00823CD4"/>
    <w:rsid w:val="008242D3"/>
    <w:rsid w:val="0082606C"/>
    <w:rsid w:val="008267FB"/>
    <w:rsid w:val="00827AC3"/>
    <w:rsid w:val="0083123E"/>
    <w:rsid w:val="008313B3"/>
    <w:rsid w:val="0083330E"/>
    <w:rsid w:val="0083358A"/>
    <w:rsid w:val="008335AD"/>
    <w:rsid w:val="00833DCC"/>
    <w:rsid w:val="00834B46"/>
    <w:rsid w:val="00835B6C"/>
    <w:rsid w:val="008377F5"/>
    <w:rsid w:val="0084030F"/>
    <w:rsid w:val="00840596"/>
    <w:rsid w:val="00843669"/>
    <w:rsid w:val="00844BE0"/>
    <w:rsid w:val="00846ADD"/>
    <w:rsid w:val="008506DD"/>
    <w:rsid w:val="00851407"/>
    <w:rsid w:val="0085230B"/>
    <w:rsid w:val="00853A55"/>
    <w:rsid w:val="0085436E"/>
    <w:rsid w:val="00854C14"/>
    <w:rsid w:val="008551BC"/>
    <w:rsid w:val="00856157"/>
    <w:rsid w:val="0085707A"/>
    <w:rsid w:val="00857776"/>
    <w:rsid w:val="00860078"/>
    <w:rsid w:val="008603C3"/>
    <w:rsid w:val="00860943"/>
    <w:rsid w:val="00863789"/>
    <w:rsid w:val="008638B6"/>
    <w:rsid w:val="008639F2"/>
    <w:rsid w:val="00863E91"/>
    <w:rsid w:val="00867134"/>
    <w:rsid w:val="008677D2"/>
    <w:rsid w:val="00867B30"/>
    <w:rsid w:val="00870556"/>
    <w:rsid w:val="00871BEE"/>
    <w:rsid w:val="00872599"/>
    <w:rsid w:val="00873A93"/>
    <w:rsid w:val="00873C26"/>
    <w:rsid w:val="00873D88"/>
    <w:rsid w:val="00874E42"/>
    <w:rsid w:val="0087513E"/>
    <w:rsid w:val="00875741"/>
    <w:rsid w:val="008764CF"/>
    <w:rsid w:val="00877830"/>
    <w:rsid w:val="00877A5A"/>
    <w:rsid w:val="00877FFB"/>
    <w:rsid w:val="00880312"/>
    <w:rsid w:val="00880B6A"/>
    <w:rsid w:val="00882979"/>
    <w:rsid w:val="00882B9E"/>
    <w:rsid w:val="00883842"/>
    <w:rsid w:val="0088473D"/>
    <w:rsid w:val="0088638A"/>
    <w:rsid w:val="0088723A"/>
    <w:rsid w:val="00890780"/>
    <w:rsid w:val="00891839"/>
    <w:rsid w:val="00891FE8"/>
    <w:rsid w:val="00893158"/>
    <w:rsid w:val="008944A3"/>
    <w:rsid w:val="008951F8"/>
    <w:rsid w:val="00895202"/>
    <w:rsid w:val="00895A12"/>
    <w:rsid w:val="00896396"/>
    <w:rsid w:val="00896644"/>
    <w:rsid w:val="00897FFD"/>
    <w:rsid w:val="008A1E11"/>
    <w:rsid w:val="008A20B5"/>
    <w:rsid w:val="008A254F"/>
    <w:rsid w:val="008A2B9A"/>
    <w:rsid w:val="008A2F16"/>
    <w:rsid w:val="008A2F92"/>
    <w:rsid w:val="008A30F2"/>
    <w:rsid w:val="008A5ED4"/>
    <w:rsid w:val="008A5F1E"/>
    <w:rsid w:val="008A6575"/>
    <w:rsid w:val="008A7063"/>
    <w:rsid w:val="008A785D"/>
    <w:rsid w:val="008B0042"/>
    <w:rsid w:val="008B15F6"/>
    <w:rsid w:val="008B16BA"/>
    <w:rsid w:val="008B2927"/>
    <w:rsid w:val="008B3F15"/>
    <w:rsid w:val="008B4023"/>
    <w:rsid w:val="008B4263"/>
    <w:rsid w:val="008B497A"/>
    <w:rsid w:val="008B521A"/>
    <w:rsid w:val="008B5AAB"/>
    <w:rsid w:val="008B6DCA"/>
    <w:rsid w:val="008C05BC"/>
    <w:rsid w:val="008C09EF"/>
    <w:rsid w:val="008C0AD4"/>
    <w:rsid w:val="008C1624"/>
    <w:rsid w:val="008C1638"/>
    <w:rsid w:val="008C246D"/>
    <w:rsid w:val="008C301A"/>
    <w:rsid w:val="008C3150"/>
    <w:rsid w:val="008C3431"/>
    <w:rsid w:val="008C42C9"/>
    <w:rsid w:val="008C4C20"/>
    <w:rsid w:val="008C4FDB"/>
    <w:rsid w:val="008C5629"/>
    <w:rsid w:val="008C59F3"/>
    <w:rsid w:val="008C5B2C"/>
    <w:rsid w:val="008C640B"/>
    <w:rsid w:val="008C6FCF"/>
    <w:rsid w:val="008D0A48"/>
    <w:rsid w:val="008D0E17"/>
    <w:rsid w:val="008D2C88"/>
    <w:rsid w:val="008D2DC0"/>
    <w:rsid w:val="008D2DEE"/>
    <w:rsid w:val="008D2F46"/>
    <w:rsid w:val="008D3659"/>
    <w:rsid w:val="008D3B2F"/>
    <w:rsid w:val="008D3FD0"/>
    <w:rsid w:val="008D41B9"/>
    <w:rsid w:val="008D499A"/>
    <w:rsid w:val="008D4A7D"/>
    <w:rsid w:val="008D50FE"/>
    <w:rsid w:val="008D588A"/>
    <w:rsid w:val="008D658A"/>
    <w:rsid w:val="008D70BB"/>
    <w:rsid w:val="008D73FB"/>
    <w:rsid w:val="008D7AE5"/>
    <w:rsid w:val="008E0211"/>
    <w:rsid w:val="008E116D"/>
    <w:rsid w:val="008E2889"/>
    <w:rsid w:val="008E2F87"/>
    <w:rsid w:val="008E2FE5"/>
    <w:rsid w:val="008E46DE"/>
    <w:rsid w:val="008E4A94"/>
    <w:rsid w:val="008F06B0"/>
    <w:rsid w:val="008F2D5D"/>
    <w:rsid w:val="008F2E4A"/>
    <w:rsid w:val="008F3DFC"/>
    <w:rsid w:val="008F3F75"/>
    <w:rsid w:val="008F4992"/>
    <w:rsid w:val="008F6AB4"/>
    <w:rsid w:val="008F7AED"/>
    <w:rsid w:val="00901739"/>
    <w:rsid w:val="0090190B"/>
    <w:rsid w:val="00903B12"/>
    <w:rsid w:val="00903EEA"/>
    <w:rsid w:val="00904AF6"/>
    <w:rsid w:val="009052ED"/>
    <w:rsid w:val="00905385"/>
    <w:rsid w:val="009063F3"/>
    <w:rsid w:val="00906FC5"/>
    <w:rsid w:val="00907953"/>
    <w:rsid w:val="00907CDC"/>
    <w:rsid w:val="00911558"/>
    <w:rsid w:val="009129BC"/>
    <w:rsid w:val="00913E90"/>
    <w:rsid w:val="0091594D"/>
    <w:rsid w:val="0091674B"/>
    <w:rsid w:val="00917661"/>
    <w:rsid w:val="00920647"/>
    <w:rsid w:val="00920ED7"/>
    <w:rsid w:val="009210D0"/>
    <w:rsid w:val="009221FE"/>
    <w:rsid w:val="00924027"/>
    <w:rsid w:val="0092458F"/>
    <w:rsid w:val="00924B07"/>
    <w:rsid w:val="00924C8C"/>
    <w:rsid w:val="00925E3E"/>
    <w:rsid w:val="00926935"/>
    <w:rsid w:val="0093022B"/>
    <w:rsid w:val="0093101D"/>
    <w:rsid w:val="00931706"/>
    <w:rsid w:val="00931B07"/>
    <w:rsid w:val="00931D3D"/>
    <w:rsid w:val="00932F10"/>
    <w:rsid w:val="0093392C"/>
    <w:rsid w:val="00933ACB"/>
    <w:rsid w:val="00933C24"/>
    <w:rsid w:val="00934A8A"/>
    <w:rsid w:val="00934BAF"/>
    <w:rsid w:val="00934C96"/>
    <w:rsid w:val="00934E7F"/>
    <w:rsid w:val="009358EA"/>
    <w:rsid w:val="0093632C"/>
    <w:rsid w:val="009376DC"/>
    <w:rsid w:val="00940965"/>
    <w:rsid w:val="00940BDB"/>
    <w:rsid w:val="00940E16"/>
    <w:rsid w:val="009432AA"/>
    <w:rsid w:val="00943852"/>
    <w:rsid w:val="009444E0"/>
    <w:rsid w:val="00944C3B"/>
    <w:rsid w:val="00945149"/>
    <w:rsid w:val="009462D4"/>
    <w:rsid w:val="00946660"/>
    <w:rsid w:val="00947445"/>
    <w:rsid w:val="009475D6"/>
    <w:rsid w:val="00950077"/>
    <w:rsid w:val="00950A3A"/>
    <w:rsid w:val="009541C0"/>
    <w:rsid w:val="00954291"/>
    <w:rsid w:val="009544A7"/>
    <w:rsid w:val="009546E6"/>
    <w:rsid w:val="0095552D"/>
    <w:rsid w:val="009569D9"/>
    <w:rsid w:val="00956DAE"/>
    <w:rsid w:val="009574D6"/>
    <w:rsid w:val="00957B37"/>
    <w:rsid w:val="00960C74"/>
    <w:rsid w:val="009622FD"/>
    <w:rsid w:val="009623C5"/>
    <w:rsid w:val="009624B3"/>
    <w:rsid w:val="00962D31"/>
    <w:rsid w:val="00964341"/>
    <w:rsid w:val="00964612"/>
    <w:rsid w:val="0096483D"/>
    <w:rsid w:val="00964B13"/>
    <w:rsid w:val="00964D9A"/>
    <w:rsid w:val="009664B4"/>
    <w:rsid w:val="00966774"/>
    <w:rsid w:val="00966A64"/>
    <w:rsid w:val="00966ADC"/>
    <w:rsid w:val="00967331"/>
    <w:rsid w:val="00967660"/>
    <w:rsid w:val="00967B02"/>
    <w:rsid w:val="00970688"/>
    <w:rsid w:val="00970BD7"/>
    <w:rsid w:val="009711CD"/>
    <w:rsid w:val="009714FB"/>
    <w:rsid w:val="009729CF"/>
    <w:rsid w:val="00974426"/>
    <w:rsid w:val="009748D0"/>
    <w:rsid w:val="009749A2"/>
    <w:rsid w:val="00975D77"/>
    <w:rsid w:val="009764E8"/>
    <w:rsid w:val="00977099"/>
    <w:rsid w:val="00981095"/>
    <w:rsid w:val="00982C79"/>
    <w:rsid w:val="00983789"/>
    <w:rsid w:val="00983F82"/>
    <w:rsid w:val="0098441C"/>
    <w:rsid w:val="009856FE"/>
    <w:rsid w:val="0098583F"/>
    <w:rsid w:val="009874AF"/>
    <w:rsid w:val="0098779B"/>
    <w:rsid w:val="00990882"/>
    <w:rsid w:val="00990FCA"/>
    <w:rsid w:val="00992A28"/>
    <w:rsid w:val="009957ED"/>
    <w:rsid w:val="00995E66"/>
    <w:rsid w:val="00996D38"/>
    <w:rsid w:val="009A197C"/>
    <w:rsid w:val="009A32E3"/>
    <w:rsid w:val="009A3FC3"/>
    <w:rsid w:val="009A4017"/>
    <w:rsid w:val="009A44D8"/>
    <w:rsid w:val="009A5C72"/>
    <w:rsid w:val="009B214C"/>
    <w:rsid w:val="009B214E"/>
    <w:rsid w:val="009B2942"/>
    <w:rsid w:val="009B29A9"/>
    <w:rsid w:val="009B35D4"/>
    <w:rsid w:val="009B3DE5"/>
    <w:rsid w:val="009B5258"/>
    <w:rsid w:val="009B5574"/>
    <w:rsid w:val="009B59ED"/>
    <w:rsid w:val="009B5B0D"/>
    <w:rsid w:val="009B5D0B"/>
    <w:rsid w:val="009B62DD"/>
    <w:rsid w:val="009B7928"/>
    <w:rsid w:val="009B7D83"/>
    <w:rsid w:val="009C020B"/>
    <w:rsid w:val="009C11A0"/>
    <w:rsid w:val="009C2748"/>
    <w:rsid w:val="009C29FF"/>
    <w:rsid w:val="009C2FEA"/>
    <w:rsid w:val="009C35D7"/>
    <w:rsid w:val="009C40F8"/>
    <w:rsid w:val="009C4540"/>
    <w:rsid w:val="009C47F8"/>
    <w:rsid w:val="009C5258"/>
    <w:rsid w:val="009C5EB5"/>
    <w:rsid w:val="009C66BD"/>
    <w:rsid w:val="009C6835"/>
    <w:rsid w:val="009C6945"/>
    <w:rsid w:val="009C7E06"/>
    <w:rsid w:val="009D0189"/>
    <w:rsid w:val="009D067D"/>
    <w:rsid w:val="009D0916"/>
    <w:rsid w:val="009D132F"/>
    <w:rsid w:val="009D2A65"/>
    <w:rsid w:val="009D2AD3"/>
    <w:rsid w:val="009D387A"/>
    <w:rsid w:val="009D4C77"/>
    <w:rsid w:val="009D5F0B"/>
    <w:rsid w:val="009D64EE"/>
    <w:rsid w:val="009D70E4"/>
    <w:rsid w:val="009D716A"/>
    <w:rsid w:val="009D7357"/>
    <w:rsid w:val="009D75D8"/>
    <w:rsid w:val="009E07AF"/>
    <w:rsid w:val="009E0F94"/>
    <w:rsid w:val="009E1DBB"/>
    <w:rsid w:val="009E31C9"/>
    <w:rsid w:val="009E3CE1"/>
    <w:rsid w:val="009E40BB"/>
    <w:rsid w:val="009E44C8"/>
    <w:rsid w:val="009E4D69"/>
    <w:rsid w:val="009E5DF2"/>
    <w:rsid w:val="009E6115"/>
    <w:rsid w:val="009E6A08"/>
    <w:rsid w:val="009E74DC"/>
    <w:rsid w:val="009E78A1"/>
    <w:rsid w:val="009F0D32"/>
    <w:rsid w:val="009F134C"/>
    <w:rsid w:val="009F6E1D"/>
    <w:rsid w:val="00A00112"/>
    <w:rsid w:val="00A03539"/>
    <w:rsid w:val="00A036AA"/>
    <w:rsid w:val="00A04539"/>
    <w:rsid w:val="00A055CD"/>
    <w:rsid w:val="00A056F8"/>
    <w:rsid w:val="00A05950"/>
    <w:rsid w:val="00A0655A"/>
    <w:rsid w:val="00A06B55"/>
    <w:rsid w:val="00A074C3"/>
    <w:rsid w:val="00A12F31"/>
    <w:rsid w:val="00A136E2"/>
    <w:rsid w:val="00A13728"/>
    <w:rsid w:val="00A138FE"/>
    <w:rsid w:val="00A13934"/>
    <w:rsid w:val="00A13AB8"/>
    <w:rsid w:val="00A15243"/>
    <w:rsid w:val="00A1537D"/>
    <w:rsid w:val="00A16656"/>
    <w:rsid w:val="00A16D91"/>
    <w:rsid w:val="00A17D05"/>
    <w:rsid w:val="00A22638"/>
    <w:rsid w:val="00A2293F"/>
    <w:rsid w:val="00A2526F"/>
    <w:rsid w:val="00A255F4"/>
    <w:rsid w:val="00A25C0F"/>
    <w:rsid w:val="00A25D2E"/>
    <w:rsid w:val="00A276B9"/>
    <w:rsid w:val="00A27EA5"/>
    <w:rsid w:val="00A30178"/>
    <w:rsid w:val="00A30CF5"/>
    <w:rsid w:val="00A30F0B"/>
    <w:rsid w:val="00A32FE8"/>
    <w:rsid w:val="00A3338B"/>
    <w:rsid w:val="00A3447F"/>
    <w:rsid w:val="00A34FC0"/>
    <w:rsid w:val="00A35BF1"/>
    <w:rsid w:val="00A35C09"/>
    <w:rsid w:val="00A36518"/>
    <w:rsid w:val="00A36F2C"/>
    <w:rsid w:val="00A37588"/>
    <w:rsid w:val="00A37AA1"/>
    <w:rsid w:val="00A41BB2"/>
    <w:rsid w:val="00A41F5A"/>
    <w:rsid w:val="00A42A88"/>
    <w:rsid w:val="00A43CE4"/>
    <w:rsid w:val="00A4417F"/>
    <w:rsid w:val="00A45622"/>
    <w:rsid w:val="00A45F70"/>
    <w:rsid w:val="00A46632"/>
    <w:rsid w:val="00A469D6"/>
    <w:rsid w:val="00A46ECC"/>
    <w:rsid w:val="00A4721D"/>
    <w:rsid w:val="00A47CE5"/>
    <w:rsid w:val="00A50583"/>
    <w:rsid w:val="00A50E9F"/>
    <w:rsid w:val="00A511AB"/>
    <w:rsid w:val="00A52E51"/>
    <w:rsid w:val="00A53EA7"/>
    <w:rsid w:val="00A5438A"/>
    <w:rsid w:val="00A5440E"/>
    <w:rsid w:val="00A5445E"/>
    <w:rsid w:val="00A54552"/>
    <w:rsid w:val="00A56154"/>
    <w:rsid w:val="00A5683C"/>
    <w:rsid w:val="00A56A9E"/>
    <w:rsid w:val="00A61CDF"/>
    <w:rsid w:val="00A64C9F"/>
    <w:rsid w:val="00A64D0A"/>
    <w:rsid w:val="00A66A5F"/>
    <w:rsid w:val="00A67D3E"/>
    <w:rsid w:val="00A70365"/>
    <w:rsid w:val="00A704E3"/>
    <w:rsid w:val="00A7061B"/>
    <w:rsid w:val="00A70E09"/>
    <w:rsid w:val="00A71347"/>
    <w:rsid w:val="00A7139A"/>
    <w:rsid w:val="00A71463"/>
    <w:rsid w:val="00A7455F"/>
    <w:rsid w:val="00A76D50"/>
    <w:rsid w:val="00A779B8"/>
    <w:rsid w:val="00A80145"/>
    <w:rsid w:val="00A80409"/>
    <w:rsid w:val="00A80D7C"/>
    <w:rsid w:val="00A81FAA"/>
    <w:rsid w:val="00A83A2C"/>
    <w:rsid w:val="00A84450"/>
    <w:rsid w:val="00A84CBE"/>
    <w:rsid w:val="00A84F78"/>
    <w:rsid w:val="00A85B50"/>
    <w:rsid w:val="00A868BA"/>
    <w:rsid w:val="00A900A3"/>
    <w:rsid w:val="00A902F6"/>
    <w:rsid w:val="00A9035D"/>
    <w:rsid w:val="00A90DBC"/>
    <w:rsid w:val="00A9147E"/>
    <w:rsid w:val="00A9152F"/>
    <w:rsid w:val="00A9179F"/>
    <w:rsid w:val="00A91DBE"/>
    <w:rsid w:val="00A92928"/>
    <w:rsid w:val="00A9414D"/>
    <w:rsid w:val="00A95C6A"/>
    <w:rsid w:val="00A96AFE"/>
    <w:rsid w:val="00A96B09"/>
    <w:rsid w:val="00A96BB3"/>
    <w:rsid w:val="00A97293"/>
    <w:rsid w:val="00AA0141"/>
    <w:rsid w:val="00AA042E"/>
    <w:rsid w:val="00AA0C08"/>
    <w:rsid w:val="00AA1572"/>
    <w:rsid w:val="00AA215C"/>
    <w:rsid w:val="00AA30DA"/>
    <w:rsid w:val="00AA3109"/>
    <w:rsid w:val="00AA37F3"/>
    <w:rsid w:val="00AA3999"/>
    <w:rsid w:val="00AA475C"/>
    <w:rsid w:val="00AA595B"/>
    <w:rsid w:val="00AA5B2A"/>
    <w:rsid w:val="00AB0AE9"/>
    <w:rsid w:val="00AB2925"/>
    <w:rsid w:val="00AB2A44"/>
    <w:rsid w:val="00AB3D45"/>
    <w:rsid w:val="00AB4128"/>
    <w:rsid w:val="00AB4477"/>
    <w:rsid w:val="00AB5130"/>
    <w:rsid w:val="00AB6AB0"/>
    <w:rsid w:val="00AB71E7"/>
    <w:rsid w:val="00AB7B6A"/>
    <w:rsid w:val="00AC02B1"/>
    <w:rsid w:val="00AC0B6C"/>
    <w:rsid w:val="00AC181E"/>
    <w:rsid w:val="00AC1AC3"/>
    <w:rsid w:val="00AC1CA8"/>
    <w:rsid w:val="00AC1F8A"/>
    <w:rsid w:val="00AC2D91"/>
    <w:rsid w:val="00AC42A9"/>
    <w:rsid w:val="00AC44A1"/>
    <w:rsid w:val="00AC463B"/>
    <w:rsid w:val="00AC4698"/>
    <w:rsid w:val="00AC49B6"/>
    <w:rsid w:val="00AC58B8"/>
    <w:rsid w:val="00AC6D2F"/>
    <w:rsid w:val="00AC72D8"/>
    <w:rsid w:val="00AC7978"/>
    <w:rsid w:val="00AC7AF0"/>
    <w:rsid w:val="00AD2AD8"/>
    <w:rsid w:val="00AD2B4B"/>
    <w:rsid w:val="00AD30C7"/>
    <w:rsid w:val="00AD37CB"/>
    <w:rsid w:val="00AD3C2A"/>
    <w:rsid w:val="00AD4382"/>
    <w:rsid w:val="00AD6CFE"/>
    <w:rsid w:val="00AD7D38"/>
    <w:rsid w:val="00AE0F73"/>
    <w:rsid w:val="00AE116D"/>
    <w:rsid w:val="00AE11E6"/>
    <w:rsid w:val="00AE1BB8"/>
    <w:rsid w:val="00AE2F2D"/>
    <w:rsid w:val="00AE3024"/>
    <w:rsid w:val="00AE5437"/>
    <w:rsid w:val="00AE564B"/>
    <w:rsid w:val="00AE5F66"/>
    <w:rsid w:val="00AE7536"/>
    <w:rsid w:val="00AE7F0F"/>
    <w:rsid w:val="00AF02EF"/>
    <w:rsid w:val="00AF0BDA"/>
    <w:rsid w:val="00AF1211"/>
    <w:rsid w:val="00AF2F14"/>
    <w:rsid w:val="00AF3204"/>
    <w:rsid w:val="00AF325D"/>
    <w:rsid w:val="00AF41D6"/>
    <w:rsid w:val="00AF4F6F"/>
    <w:rsid w:val="00AF536C"/>
    <w:rsid w:val="00AF62DA"/>
    <w:rsid w:val="00AF6652"/>
    <w:rsid w:val="00AF6A14"/>
    <w:rsid w:val="00AF6BD4"/>
    <w:rsid w:val="00AF7970"/>
    <w:rsid w:val="00B01620"/>
    <w:rsid w:val="00B02A83"/>
    <w:rsid w:val="00B03638"/>
    <w:rsid w:val="00B04045"/>
    <w:rsid w:val="00B05122"/>
    <w:rsid w:val="00B102AF"/>
    <w:rsid w:val="00B10B46"/>
    <w:rsid w:val="00B126E7"/>
    <w:rsid w:val="00B13134"/>
    <w:rsid w:val="00B13E40"/>
    <w:rsid w:val="00B142C5"/>
    <w:rsid w:val="00B15522"/>
    <w:rsid w:val="00B15AE0"/>
    <w:rsid w:val="00B1649B"/>
    <w:rsid w:val="00B16AB7"/>
    <w:rsid w:val="00B1790E"/>
    <w:rsid w:val="00B2090F"/>
    <w:rsid w:val="00B20E86"/>
    <w:rsid w:val="00B21319"/>
    <w:rsid w:val="00B214FE"/>
    <w:rsid w:val="00B21F71"/>
    <w:rsid w:val="00B228B1"/>
    <w:rsid w:val="00B22B34"/>
    <w:rsid w:val="00B25EF0"/>
    <w:rsid w:val="00B264CC"/>
    <w:rsid w:val="00B268DA"/>
    <w:rsid w:val="00B301D7"/>
    <w:rsid w:val="00B30461"/>
    <w:rsid w:val="00B30C46"/>
    <w:rsid w:val="00B3102F"/>
    <w:rsid w:val="00B3260C"/>
    <w:rsid w:val="00B32A56"/>
    <w:rsid w:val="00B336F8"/>
    <w:rsid w:val="00B33FCF"/>
    <w:rsid w:val="00B34BEF"/>
    <w:rsid w:val="00B35008"/>
    <w:rsid w:val="00B363DF"/>
    <w:rsid w:val="00B36574"/>
    <w:rsid w:val="00B4077D"/>
    <w:rsid w:val="00B40BC9"/>
    <w:rsid w:val="00B4269C"/>
    <w:rsid w:val="00B43E71"/>
    <w:rsid w:val="00B45945"/>
    <w:rsid w:val="00B461A0"/>
    <w:rsid w:val="00B4709E"/>
    <w:rsid w:val="00B50AA8"/>
    <w:rsid w:val="00B52CE0"/>
    <w:rsid w:val="00B5464D"/>
    <w:rsid w:val="00B54AF2"/>
    <w:rsid w:val="00B562AA"/>
    <w:rsid w:val="00B56C82"/>
    <w:rsid w:val="00B5759D"/>
    <w:rsid w:val="00B6039B"/>
    <w:rsid w:val="00B625E3"/>
    <w:rsid w:val="00B62990"/>
    <w:rsid w:val="00B62A8B"/>
    <w:rsid w:val="00B63678"/>
    <w:rsid w:val="00B6388E"/>
    <w:rsid w:val="00B6459E"/>
    <w:rsid w:val="00B647DD"/>
    <w:rsid w:val="00B65CC2"/>
    <w:rsid w:val="00B65F87"/>
    <w:rsid w:val="00B6717C"/>
    <w:rsid w:val="00B672F9"/>
    <w:rsid w:val="00B676E9"/>
    <w:rsid w:val="00B70F2B"/>
    <w:rsid w:val="00B734FA"/>
    <w:rsid w:val="00B73D84"/>
    <w:rsid w:val="00B73F40"/>
    <w:rsid w:val="00B7572F"/>
    <w:rsid w:val="00B75B09"/>
    <w:rsid w:val="00B76E3F"/>
    <w:rsid w:val="00B777A8"/>
    <w:rsid w:val="00B813A3"/>
    <w:rsid w:val="00B8192E"/>
    <w:rsid w:val="00B81BFC"/>
    <w:rsid w:val="00B82EFD"/>
    <w:rsid w:val="00B8342A"/>
    <w:rsid w:val="00B8466A"/>
    <w:rsid w:val="00B864BC"/>
    <w:rsid w:val="00B875A5"/>
    <w:rsid w:val="00B87845"/>
    <w:rsid w:val="00B87CF6"/>
    <w:rsid w:val="00B90BB4"/>
    <w:rsid w:val="00B91277"/>
    <w:rsid w:val="00B916E0"/>
    <w:rsid w:val="00B91BCC"/>
    <w:rsid w:val="00B92CFB"/>
    <w:rsid w:val="00B935FA"/>
    <w:rsid w:val="00B93F18"/>
    <w:rsid w:val="00B9449E"/>
    <w:rsid w:val="00B95062"/>
    <w:rsid w:val="00B95617"/>
    <w:rsid w:val="00B95B1A"/>
    <w:rsid w:val="00B95F3C"/>
    <w:rsid w:val="00B963CB"/>
    <w:rsid w:val="00B96F3B"/>
    <w:rsid w:val="00BA1174"/>
    <w:rsid w:val="00BA14B9"/>
    <w:rsid w:val="00BA20F8"/>
    <w:rsid w:val="00BA2322"/>
    <w:rsid w:val="00BA27A4"/>
    <w:rsid w:val="00BA27AF"/>
    <w:rsid w:val="00BA2E6C"/>
    <w:rsid w:val="00BA49DD"/>
    <w:rsid w:val="00BA50CE"/>
    <w:rsid w:val="00BA5153"/>
    <w:rsid w:val="00BA5BEB"/>
    <w:rsid w:val="00BA65DE"/>
    <w:rsid w:val="00BA719C"/>
    <w:rsid w:val="00BA7846"/>
    <w:rsid w:val="00BB055B"/>
    <w:rsid w:val="00BB06AD"/>
    <w:rsid w:val="00BB25B6"/>
    <w:rsid w:val="00BB2934"/>
    <w:rsid w:val="00BB3BE1"/>
    <w:rsid w:val="00BB40D6"/>
    <w:rsid w:val="00BB52C1"/>
    <w:rsid w:val="00BB6262"/>
    <w:rsid w:val="00BB6566"/>
    <w:rsid w:val="00BB66C6"/>
    <w:rsid w:val="00BB6F60"/>
    <w:rsid w:val="00BC0152"/>
    <w:rsid w:val="00BC039D"/>
    <w:rsid w:val="00BC30C7"/>
    <w:rsid w:val="00BC399D"/>
    <w:rsid w:val="00BC464D"/>
    <w:rsid w:val="00BC4F6D"/>
    <w:rsid w:val="00BC5778"/>
    <w:rsid w:val="00BC78E8"/>
    <w:rsid w:val="00BC7B8F"/>
    <w:rsid w:val="00BD01A1"/>
    <w:rsid w:val="00BD050F"/>
    <w:rsid w:val="00BD34D3"/>
    <w:rsid w:val="00BD3AC9"/>
    <w:rsid w:val="00BD3F2D"/>
    <w:rsid w:val="00BD4B17"/>
    <w:rsid w:val="00BD5552"/>
    <w:rsid w:val="00BD67F5"/>
    <w:rsid w:val="00BE03C2"/>
    <w:rsid w:val="00BE1FA2"/>
    <w:rsid w:val="00BE3B30"/>
    <w:rsid w:val="00BE4210"/>
    <w:rsid w:val="00BE4664"/>
    <w:rsid w:val="00BE4759"/>
    <w:rsid w:val="00BE54F4"/>
    <w:rsid w:val="00BE6DCF"/>
    <w:rsid w:val="00BE75FE"/>
    <w:rsid w:val="00BF00C3"/>
    <w:rsid w:val="00BF0149"/>
    <w:rsid w:val="00BF0263"/>
    <w:rsid w:val="00BF15B8"/>
    <w:rsid w:val="00BF17F0"/>
    <w:rsid w:val="00BF1902"/>
    <w:rsid w:val="00BF36C3"/>
    <w:rsid w:val="00BF4B5E"/>
    <w:rsid w:val="00BF61C6"/>
    <w:rsid w:val="00BF66EB"/>
    <w:rsid w:val="00BF7369"/>
    <w:rsid w:val="00C00A05"/>
    <w:rsid w:val="00C0164D"/>
    <w:rsid w:val="00C01D81"/>
    <w:rsid w:val="00C0229C"/>
    <w:rsid w:val="00C03305"/>
    <w:rsid w:val="00C03653"/>
    <w:rsid w:val="00C038BD"/>
    <w:rsid w:val="00C03C98"/>
    <w:rsid w:val="00C03FD1"/>
    <w:rsid w:val="00C049FB"/>
    <w:rsid w:val="00C058F1"/>
    <w:rsid w:val="00C06AB4"/>
    <w:rsid w:val="00C10BE1"/>
    <w:rsid w:val="00C12A1A"/>
    <w:rsid w:val="00C12C21"/>
    <w:rsid w:val="00C12EBF"/>
    <w:rsid w:val="00C14E15"/>
    <w:rsid w:val="00C1513E"/>
    <w:rsid w:val="00C154F4"/>
    <w:rsid w:val="00C173A9"/>
    <w:rsid w:val="00C2024E"/>
    <w:rsid w:val="00C20E95"/>
    <w:rsid w:val="00C21061"/>
    <w:rsid w:val="00C2129A"/>
    <w:rsid w:val="00C21870"/>
    <w:rsid w:val="00C22A9D"/>
    <w:rsid w:val="00C23705"/>
    <w:rsid w:val="00C23BD4"/>
    <w:rsid w:val="00C23F38"/>
    <w:rsid w:val="00C24557"/>
    <w:rsid w:val="00C24C73"/>
    <w:rsid w:val="00C27307"/>
    <w:rsid w:val="00C310D6"/>
    <w:rsid w:val="00C31A78"/>
    <w:rsid w:val="00C3219E"/>
    <w:rsid w:val="00C326C6"/>
    <w:rsid w:val="00C337D9"/>
    <w:rsid w:val="00C33B7B"/>
    <w:rsid w:val="00C3472D"/>
    <w:rsid w:val="00C34B94"/>
    <w:rsid w:val="00C34C23"/>
    <w:rsid w:val="00C358C7"/>
    <w:rsid w:val="00C36565"/>
    <w:rsid w:val="00C36B71"/>
    <w:rsid w:val="00C37343"/>
    <w:rsid w:val="00C37CB0"/>
    <w:rsid w:val="00C4001E"/>
    <w:rsid w:val="00C4026D"/>
    <w:rsid w:val="00C420EF"/>
    <w:rsid w:val="00C422AC"/>
    <w:rsid w:val="00C4238C"/>
    <w:rsid w:val="00C425C4"/>
    <w:rsid w:val="00C428F3"/>
    <w:rsid w:val="00C43B4E"/>
    <w:rsid w:val="00C4428E"/>
    <w:rsid w:val="00C44378"/>
    <w:rsid w:val="00C44DDC"/>
    <w:rsid w:val="00C451B6"/>
    <w:rsid w:val="00C46940"/>
    <w:rsid w:val="00C469A3"/>
    <w:rsid w:val="00C46FA3"/>
    <w:rsid w:val="00C47F83"/>
    <w:rsid w:val="00C50AF9"/>
    <w:rsid w:val="00C50DBB"/>
    <w:rsid w:val="00C50F52"/>
    <w:rsid w:val="00C51244"/>
    <w:rsid w:val="00C51486"/>
    <w:rsid w:val="00C51F12"/>
    <w:rsid w:val="00C52AC1"/>
    <w:rsid w:val="00C53753"/>
    <w:rsid w:val="00C5470D"/>
    <w:rsid w:val="00C54BB8"/>
    <w:rsid w:val="00C557DE"/>
    <w:rsid w:val="00C5727F"/>
    <w:rsid w:val="00C57736"/>
    <w:rsid w:val="00C61256"/>
    <w:rsid w:val="00C61A5C"/>
    <w:rsid w:val="00C62D66"/>
    <w:rsid w:val="00C648CA"/>
    <w:rsid w:val="00C649D2"/>
    <w:rsid w:val="00C6578B"/>
    <w:rsid w:val="00C66902"/>
    <w:rsid w:val="00C67758"/>
    <w:rsid w:val="00C67922"/>
    <w:rsid w:val="00C71B56"/>
    <w:rsid w:val="00C71F2C"/>
    <w:rsid w:val="00C72E5E"/>
    <w:rsid w:val="00C731E4"/>
    <w:rsid w:val="00C801D6"/>
    <w:rsid w:val="00C802FE"/>
    <w:rsid w:val="00C80997"/>
    <w:rsid w:val="00C80E8F"/>
    <w:rsid w:val="00C82372"/>
    <w:rsid w:val="00C827A5"/>
    <w:rsid w:val="00C82D21"/>
    <w:rsid w:val="00C8482B"/>
    <w:rsid w:val="00C854F3"/>
    <w:rsid w:val="00C85CE5"/>
    <w:rsid w:val="00C86086"/>
    <w:rsid w:val="00C8700E"/>
    <w:rsid w:val="00C875B9"/>
    <w:rsid w:val="00C877D0"/>
    <w:rsid w:val="00C87CE0"/>
    <w:rsid w:val="00C9055B"/>
    <w:rsid w:val="00C926BE"/>
    <w:rsid w:val="00C92EAE"/>
    <w:rsid w:val="00C94043"/>
    <w:rsid w:val="00C943EE"/>
    <w:rsid w:val="00C94475"/>
    <w:rsid w:val="00C954BE"/>
    <w:rsid w:val="00C96E33"/>
    <w:rsid w:val="00CA0C18"/>
    <w:rsid w:val="00CA1D99"/>
    <w:rsid w:val="00CA2252"/>
    <w:rsid w:val="00CA48D2"/>
    <w:rsid w:val="00CA4EE8"/>
    <w:rsid w:val="00CA50F2"/>
    <w:rsid w:val="00CA558C"/>
    <w:rsid w:val="00CA60ED"/>
    <w:rsid w:val="00CA6432"/>
    <w:rsid w:val="00CA648F"/>
    <w:rsid w:val="00CA6F6F"/>
    <w:rsid w:val="00CB0CE4"/>
    <w:rsid w:val="00CB148B"/>
    <w:rsid w:val="00CB15A9"/>
    <w:rsid w:val="00CB1BE9"/>
    <w:rsid w:val="00CB23D1"/>
    <w:rsid w:val="00CB2709"/>
    <w:rsid w:val="00CB46FE"/>
    <w:rsid w:val="00CB6CDB"/>
    <w:rsid w:val="00CB712D"/>
    <w:rsid w:val="00CB7A72"/>
    <w:rsid w:val="00CC14A3"/>
    <w:rsid w:val="00CC177C"/>
    <w:rsid w:val="00CC1989"/>
    <w:rsid w:val="00CC1D39"/>
    <w:rsid w:val="00CC2502"/>
    <w:rsid w:val="00CC4049"/>
    <w:rsid w:val="00CD0BEC"/>
    <w:rsid w:val="00CD0E70"/>
    <w:rsid w:val="00CD1536"/>
    <w:rsid w:val="00CD23DA"/>
    <w:rsid w:val="00CD2408"/>
    <w:rsid w:val="00CD3416"/>
    <w:rsid w:val="00CD3DBF"/>
    <w:rsid w:val="00CD47E4"/>
    <w:rsid w:val="00CD5FA0"/>
    <w:rsid w:val="00CD644A"/>
    <w:rsid w:val="00CD6A3E"/>
    <w:rsid w:val="00CE001C"/>
    <w:rsid w:val="00CE0A21"/>
    <w:rsid w:val="00CE1D1F"/>
    <w:rsid w:val="00CE20D7"/>
    <w:rsid w:val="00CE288B"/>
    <w:rsid w:val="00CE49D2"/>
    <w:rsid w:val="00CE55C1"/>
    <w:rsid w:val="00CE619A"/>
    <w:rsid w:val="00CE705F"/>
    <w:rsid w:val="00CE7A53"/>
    <w:rsid w:val="00CF04FB"/>
    <w:rsid w:val="00CF0AC4"/>
    <w:rsid w:val="00CF11EA"/>
    <w:rsid w:val="00CF142E"/>
    <w:rsid w:val="00CF1F90"/>
    <w:rsid w:val="00CF1FDB"/>
    <w:rsid w:val="00CF21F9"/>
    <w:rsid w:val="00CF2551"/>
    <w:rsid w:val="00CF3439"/>
    <w:rsid w:val="00CF36F4"/>
    <w:rsid w:val="00CF3B68"/>
    <w:rsid w:val="00CF416D"/>
    <w:rsid w:val="00CF6348"/>
    <w:rsid w:val="00CF65EE"/>
    <w:rsid w:val="00CF679C"/>
    <w:rsid w:val="00CF6CE0"/>
    <w:rsid w:val="00CF6EE2"/>
    <w:rsid w:val="00D01087"/>
    <w:rsid w:val="00D01717"/>
    <w:rsid w:val="00D01AEC"/>
    <w:rsid w:val="00D02B91"/>
    <w:rsid w:val="00D02DDB"/>
    <w:rsid w:val="00D0512C"/>
    <w:rsid w:val="00D0663A"/>
    <w:rsid w:val="00D06973"/>
    <w:rsid w:val="00D0740C"/>
    <w:rsid w:val="00D07AB5"/>
    <w:rsid w:val="00D07F20"/>
    <w:rsid w:val="00D10564"/>
    <w:rsid w:val="00D1167F"/>
    <w:rsid w:val="00D11924"/>
    <w:rsid w:val="00D12DCC"/>
    <w:rsid w:val="00D12E94"/>
    <w:rsid w:val="00D1300B"/>
    <w:rsid w:val="00D14311"/>
    <w:rsid w:val="00D156FD"/>
    <w:rsid w:val="00D15772"/>
    <w:rsid w:val="00D157A7"/>
    <w:rsid w:val="00D15B6E"/>
    <w:rsid w:val="00D15F91"/>
    <w:rsid w:val="00D16754"/>
    <w:rsid w:val="00D17D25"/>
    <w:rsid w:val="00D203D9"/>
    <w:rsid w:val="00D2173B"/>
    <w:rsid w:val="00D228BE"/>
    <w:rsid w:val="00D247A2"/>
    <w:rsid w:val="00D25524"/>
    <w:rsid w:val="00D25886"/>
    <w:rsid w:val="00D25C54"/>
    <w:rsid w:val="00D2601C"/>
    <w:rsid w:val="00D27DF8"/>
    <w:rsid w:val="00D30F54"/>
    <w:rsid w:val="00D324B2"/>
    <w:rsid w:val="00D32830"/>
    <w:rsid w:val="00D329FF"/>
    <w:rsid w:val="00D33184"/>
    <w:rsid w:val="00D33275"/>
    <w:rsid w:val="00D33C0F"/>
    <w:rsid w:val="00D3476A"/>
    <w:rsid w:val="00D36917"/>
    <w:rsid w:val="00D40610"/>
    <w:rsid w:val="00D40A49"/>
    <w:rsid w:val="00D41808"/>
    <w:rsid w:val="00D43B46"/>
    <w:rsid w:val="00D43EF6"/>
    <w:rsid w:val="00D442D0"/>
    <w:rsid w:val="00D4498C"/>
    <w:rsid w:val="00D44B3C"/>
    <w:rsid w:val="00D45005"/>
    <w:rsid w:val="00D4535B"/>
    <w:rsid w:val="00D4544D"/>
    <w:rsid w:val="00D45F8E"/>
    <w:rsid w:val="00D4766D"/>
    <w:rsid w:val="00D4777D"/>
    <w:rsid w:val="00D47798"/>
    <w:rsid w:val="00D47C90"/>
    <w:rsid w:val="00D523D6"/>
    <w:rsid w:val="00D53128"/>
    <w:rsid w:val="00D5356E"/>
    <w:rsid w:val="00D54938"/>
    <w:rsid w:val="00D54ED8"/>
    <w:rsid w:val="00D570BB"/>
    <w:rsid w:val="00D60E25"/>
    <w:rsid w:val="00D610A5"/>
    <w:rsid w:val="00D61F2C"/>
    <w:rsid w:val="00D62486"/>
    <w:rsid w:val="00D62D69"/>
    <w:rsid w:val="00D64B65"/>
    <w:rsid w:val="00D6730A"/>
    <w:rsid w:val="00D67B0C"/>
    <w:rsid w:val="00D7044C"/>
    <w:rsid w:val="00D707DD"/>
    <w:rsid w:val="00D7083B"/>
    <w:rsid w:val="00D70B86"/>
    <w:rsid w:val="00D72098"/>
    <w:rsid w:val="00D72431"/>
    <w:rsid w:val="00D72D9D"/>
    <w:rsid w:val="00D7371F"/>
    <w:rsid w:val="00D75EA1"/>
    <w:rsid w:val="00D76687"/>
    <w:rsid w:val="00D7781A"/>
    <w:rsid w:val="00D77C86"/>
    <w:rsid w:val="00D77E06"/>
    <w:rsid w:val="00D817F7"/>
    <w:rsid w:val="00D83377"/>
    <w:rsid w:val="00D8418D"/>
    <w:rsid w:val="00D848D0"/>
    <w:rsid w:val="00D8544E"/>
    <w:rsid w:val="00D86065"/>
    <w:rsid w:val="00D86C6A"/>
    <w:rsid w:val="00D87BBC"/>
    <w:rsid w:val="00D90B75"/>
    <w:rsid w:val="00D90F04"/>
    <w:rsid w:val="00D94B9C"/>
    <w:rsid w:val="00D94C0F"/>
    <w:rsid w:val="00D94FE6"/>
    <w:rsid w:val="00D95651"/>
    <w:rsid w:val="00D957D7"/>
    <w:rsid w:val="00D96170"/>
    <w:rsid w:val="00D97089"/>
    <w:rsid w:val="00DA056A"/>
    <w:rsid w:val="00DA1019"/>
    <w:rsid w:val="00DA1B38"/>
    <w:rsid w:val="00DA2568"/>
    <w:rsid w:val="00DA27A8"/>
    <w:rsid w:val="00DA3E04"/>
    <w:rsid w:val="00DA57BA"/>
    <w:rsid w:val="00DA7241"/>
    <w:rsid w:val="00DB216D"/>
    <w:rsid w:val="00DB245B"/>
    <w:rsid w:val="00DB3E44"/>
    <w:rsid w:val="00DB52DF"/>
    <w:rsid w:val="00DB6460"/>
    <w:rsid w:val="00DB7797"/>
    <w:rsid w:val="00DB7B8E"/>
    <w:rsid w:val="00DB7E5E"/>
    <w:rsid w:val="00DC1948"/>
    <w:rsid w:val="00DC19B3"/>
    <w:rsid w:val="00DC1FD0"/>
    <w:rsid w:val="00DC23BE"/>
    <w:rsid w:val="00DC2BB7"/>
    <w:rsid w:val="00DC3614"/>
    <w:rsid w:val="00DC3819"/>
    <w:rsid w:val="00DC3C56"/>
    <w:rsid w:val="00DC3EA6"/>
    <w:rsid w:val="00DC479D"/>
    <w:rsid w:val="00DC52A1"/>
    <w:rsid w:val="00DC6313"/>
    <w:rsid w:val="00DC756E"/>
    <w:rsid w:val="00DD025A"/>
    <w:rsid w:val="00DD0CA2"/>
    <w:rsid w:val="00DD1B51"/>
    <w:rsid w:val="00DD23F4"/>
    <w:rsid w:val="00DD2A26"/>
    <w:rsid w:val="00DD3466"/>
    <w:rsid w:val="00DD3813"/>
    <w:rsid w:val="00DD45C1"/>
    <w:rsid w:val="00DD4D36"/>
    <w:rsid w:val="00DD5B31"/>
    <w:rsid w:val="00DD5C41"/>
    <w:rsid w:val="00DD5E15"/>
    <w:rsid w:val="00DD5FBD"/>
    <w:rsid w:val="00DD6BA0"/>
    <w:rsid w:val="00DD7ABD"/>
    <w:rsid w:val="00DD7C29"/>
    <w:rsid w:val="00DE1650"/>
    <w:rsid w:val="00DE2170"/>
    <w:rsid w:val="00DE248C"/>
    <w:rsid w:val="00DE2A3C"/>
    <w:rsid w:val="00DE3BCC"/>
    <w:rsid w:val="00DE483C"/>
    <w:rsid w:val="00DE5EAE"/>
    <w:rsid w:val="00DF09B8"/>
    <w:rsid w:val="00DF1236"/>
    <w:rsid w:val="00DF1CDD"/>
    <w:rsid w:val="00DF2569"/>
    <w:rsid w:val="00DF3B22"/>
    <w:rsid w:val="00DF404E"/>
    <w:rsid w:val="00DF4CB1"/>
    <w:rsid w:val="00DF52D7"/>
    <w:rsid w:val="00DF5506"/>
    <w:rsid w:val="00DF6839"/>
    <w:rsid w:val="00DF68F2"/>
    <w:rsid w:val="00DF6DE2"/>
    <w:rsid w:val="00DF794A"/>
    <w:rsid w:val="00E00F14"/>
    <w:rsid w:val="00E01598"/>
    <w:rsid w:val="00E019BE"/>
    <w:rsid w:val="00E02EC3"/>
    <w:rsid w:val="00E04763"/>
    <w:rsid w:val="00E058DF"/>
    <w:rsid w:val="00E05A86"/>
    <w:rsid w:val="00E05B3A"/>
    <w:rsid w:val="00E065D8"/>
    <w:rsid w:val="00E07462"/>
    <w:rsid w:val="00E078BA"/>
    <w:rsid w:val="00E078F8"/>
    <w:rsid w:val="00E0793D"/>
    <w:rsid w:val="00E07F9A"/>
    <w:rsid w:val="00E1021B"/>
    <w:rsid w:val="00E105CC"/>
    <w:rsid w:val="00E1133C"/>
    <w:rsid w:val="00E1142C"/>
    <w:rsid w:val="00E115A9"/>
    <w:rsid w:val="00E116B0"/>
    <w:rsid w:val="00E122F7"/>
    <w:rsid w:val="00E12A3C"/>
    <w:rsid w:val="00E12E56"/>
    <w:rsid w:val="00E130A4"/>
    <w:rsid w:val="00E13C63"/>
    <w:rsid w:val="00E14481"/>
    <w:rsid w:val="00E14DCE"/>
    <w:rsid w:val="00E1521F"/>
    <w:rsid w:val="00E1715C"/>
    <w:rsid w:val="00E207FC"/>
    <w:rsid w:val="00E21547"/>
    <w:rsid w:val="00E22D13"/>
    <w:rsid w:val="00E22F29"/>
    <w:rsid w:val="00E246D2"/>
    <w:rsid w:val="00E25A46"/>
    <w:rsid w:val="00E25F61"/>
    <w:rsid w:val="00E261A7"/>
    <w:rsid w:val="00E2746B"/>
    <w:rsid w:val="00E31198"/>
    <w:rsid w:val="00E31AC1"/>
    <w:rsid w:val="00E33683"/>
    <w:rsid w:val="00E3397E"/>
    <w:rsid w:val="00E34635"/>
    <w:rsid w:val="00E35190"/>
    <w:rsid w:val="00E357F9"/>
    <w:rsid w:val="00E363ED"/>
    <w:rsid w:val="00E36FF4"/>
    <w:rsid w:val="00E37A44"/>
    <w:rsid w:val="00E415A0"/>
    <w:rsid w:val="00E415C3"/>
    <w:rsid w:val="00E42A79"/>
    <w:rsid w:val="00E45D1E"/>
    <w:rsid w:val="00E45EBA"/>
    <w:rsid w:val="00E4616C"/>
    <w:rsid w:val="00E46355"/>
    <w:rsid w:val="00E4638A"/>
    <w:rsid w:val="00E4649E"/>
    <w:rsid w:val="00E4751C"/>
    <w:rsid w:val="00E47677"/>
    <w:rsid w:val="00E50B9F"/>
    <w:rsid w:val="00E50EBA"/>
    <w:rsid w:val="00E516A9"/>
    <w:rsid w:val="00E52A2A"/>
    <w:rsid w:val="00E52FF3"/>
    <w:rsid w:val="00E5347E"/>
    <w:rsid w:val="00E53B36"/>
    <w:rsid w:val="00E5433C"/>
    <w:rsid w:val="00E5625C"/>
    <w:rsid w:val="00E57DD3"/>
    <w:rsid w:val="00E609A1"/>
    <w:rsid w:val="00E61758"/>
    <w:rsid w:val="00E61ACE"/>
    <w:rsid w:val="00E65762"/>
    <w:rsid w:val="00E67EC5"/>
    <w:rsid w:val="00E7151B"/>
    <w:rsid w:val="00E71A8D"/>
    <w:rsid w:val="00E73B8E"/>
    <w:rsid w:val="00E74F8B"/>
    <w:rsid w:val="00E75A21"/>
    <w:rsid w:val="00E768CF"/>
    <w:rsid w:val="00E8482B"/>
    <w:rsid w:val="00E8490B"/>
    <w:rsid w:val="00E861CC"/>
    <w:rsid w:val="00E86648"/>
    <w:rsid w:val="00E91424"/>
    <w:rsid w:val="00E9374E"/>
    <w:rsid w:val="00E93A0C"/>
    <w:rsid w:val="00E93BEC"/>
    <w:rsid w:val="00E93F5D"/>
    <w:rsid w:val="00E943AB"/>
    <w:rsid w:val="00E9459F"/>
    <w:rsid w:val="00E95166"/>
    <w:rsid w:val="00E95E97"/>
    <w:rsid w:val="00E96103"/>
    <w:rsid w:val="00E96158"/>
    <w:rsid w:val="00E96892"/>
    <w:rsid w:val="00EA357D"/>
    <w:rsid w:val="00EA4627"/>
    <w:rsid w:val="00EA4D87"/>
    <w:rsid w:val="00EA740B"/>
    <w:rsid w:val="00EA7C55"/>
    <w:rsid w:val="00EA7C84"/>
    <w:rsid w:val="00EB0340"/>
    <w:rsid w:val="00EB05BB"/>
    <w:rsid w:val="00EB0754"/>
    <w:rsid w:val="00EB0F0E"/>
    <w:rsid w:val="00EB2721"/>
    <w:rsid w:val="00EB3873"/>
    <w:rsid w:val="00EB56D8"/>
    <w:rsid w:val="00EC015A"/>
    <w:rsid w:val="00EC0AF8"/>
    <w:rsid w:val="00EC18B2"/>
    <w:rsid w:val="00EC3A78"/>
    <w:rsid w:val="00EC4C1B"/>
    <w:rsid w:val="00EC50F3"/>
    <w:rsid w:val="00EC64FC"/>
    <w:rsid w:val="00EC7437"/>
    <w:rsid w:val="00EC7571"/>
    <w:rsid w:val="00EC7601"/>
    <w:rsid w:val="00ED02A6"/>
    <w:rsid w:val="00ED05E2"/>
    <w:rsid w:val="00ED1BA0"/>
    <w:rsid w:val="00ED25B2"/>
    <w:rsid w:val="00ED4C57"/>
    <w:rsid w:val="00ED513D"/>
    <w:rsid w:val="00ED5340"/>
    <w:rsid w:val="00ED541C"/>
    <w:rsid w:val="00ED73F1"/>
    <w:rsid w:val="00ED7D4E"/>
    <w:rsid w:val="00EE15EE"/>
    <w:rsid w:val="00EE1A43"/>
    <w:rsid w:val="00EE291D"/>
    <w:rsid w:val="00EE2FF2"/>
    <w:rsid w:val="00EE3FB8"/>
    <w:rsid w:val="00EE4F2A"/>
    <w:rsid w:val="00EE621E"/>
    <w:rsid w:val="00EF1361"/>
    <w:rsid w:val="00EF1BA6"/>
    <w:rsid w:val="00EF1D8B"/>
    <w:rsid w:val="00EF2184"/>
    <w:rsid w:val="00EF23C8"/>
    <w:rsid w:val="00EF30E7"/>
    <w:rsid w:val="00EF318F"/>
    <w:rsid w:val="00EF3D8A"/>
    <w:rsid w:val="00EF4317"/>
    <w:rsid w:val="00EF431A"/>
    <w:rsid w:val="00EF4856"/>
    <w:rsid w:val="00EF49BA"/>
    <w:rsid w:val="00EF5655"/>
    <w:rsid w:val="00EF5938"/>
    <w:rsid w:val="00EF5BA4"/>
    <w:rsid w:val="00F006AA"/>
    <w:rsid w:val="00F010DA"/>
    <w:rsid w:val="00F010E0"/>
    <w:rsid w:val="00F0151C"/>
    <w:rsid w:val="00F021C5"/>
    <w:rsid w:val="00F02F4A"/>
    <w:rsid w:val="00F03B99"/>
    <w:rsid w:val="00F04121"/>
    <w:rsid w:val="00F04226"/>
    <w:rsid w:val="00F04EE8"/>
    <w:rsid w:val="00F069F3"/>
    <w:rsid w:val="00F06D3E"/>
    <w:rsid w:val="00F07A99"/>
    <w:rsid w:val="00F103BC"/>
    <w:rsid w:val="00F10828"/>
    <w:rsid w:val="00F11297"/>
    <w:rsid w:val="00F121E0"/>
    <w:rsid w:val="00F2047D"/>
    <w:rsid w:val="00F220E6"/>
    <w:rsid w:val="00F226A0"/>
    <w:rsid w:val="00F23298"/>
    <w:rsid w:val="00F23AD5"/>
    <w:rsid w:val="00F248EC"/>
    <w:rsid w:val="00F26CE4"/>
    <w:rsid w:val="00F26F6B"/>
    <w:rsid w:val="00F30628"/>
    <w:rsid w:val="00F31CA2"/>
    <w:rsid w:val="00F33713"/>
    <w:rsid w:val="00F34E72"/>
    <w:rsid w:val="00F373FE"/>
    <w:rsid w:val="00F375AB"/>
    <w:rsid w:val="00F37B14"/>
    <w:rsid w:val="00F401BD"/>
    <w:rsid w:val="00F407FC"/>
    <w:rsid w:val="00F41387"/>
    <w:rsid w:val="00F4384E"/>
    <w:rsid w:val="00F44E11"/>
    <w:rsid w:val="00F45D06"/>
    <w:rsid w:val="00F462E7"/>
    <w:rsid w:val="00F5104A"/>
    <w:rsid w:val="00F51CAF"/>
    <w:rsid w:val="00F5327E"/>
    <w:rsid w:val="00F535CF"/>
    <w:rsid w:val="00F53944"/>
    <w:rsid w:val="00F53F54"/>
    <w:rsid w:val="00F55283"/>
    <w:rsid w:val="00F55890"/>
    <w:rsid w:val="00F55DD1"/>
    <w:rsid w:val="00F57006"/>
    <w:rsid w:val="00F57C09"/>
    <w:rsid w:val="00F57DFA"/>
    <w:rsid w:val="00F60FC4"/>
    <w:rsid w:val="00F628FF"/>
    <w:rsid w:val="00F62B7A"/>
    <w:rsid w:val="00F6323E"/>
    <w:rsid w:val="00F6350D"/>
    <w:rsid w:val="00F63B6C"/>
    <w:rsid w:val="00F63D7E"/>
    <w:rsid w:val="00F64E9A"/>
    <w:rsid w:val="00F64F7C"/>
    <w:rsid w:val="00F662B8"/>
    <w:rsid w:val="00F6721E"/>
    <w:rsid w:val="00F67285"/>
    <w:rsid w:val="00F67874"/>
    <w:rsid w:val="00F67947"/>
    <w:rsid w:val="00F67B82"/>
    <w:rsid w:val="00F67D54"/>
    <w:rsid w:val="00F7086C"/>
    <w:rsid w:val="00F70BE4"/>
    <w:rsid w:val="00F715D6"/>
    <w:rsid w:val="00F7169F"/>
    <w:rsid w:val="00F71B39"/>
    <w:rsid w:val="00F71E1F"/>
    <w:rsid w:val="00F720B6"/>
    <w:rsid w:val="00F72ACC"/>
    <w:rsid w:val="00F72DD0"/>
    <w:rsid w:val="00F7513C"/>
    <w:rsid w:val="00F7751E"/>
    <w:rsid w:val="00F7754E"/>
    <w:rsid w:val="00F80C2C"/>
    <w:rsid w:val="00F81CD0"/>
    <w:rsid w:val="00F82681"/>
    <w:rsid w:val="00F838CA"/>
    <w:rsid w:val="00F83B84"/>
    <w:rsid w:val="00F84AD1"/>
    <w:rsid w:val="00F864DE"/>
    <w:rsid w:val="00F90CFB"/>
    <w:rsid w:val="00F90EB9"/>
    <w:rsid w:val="00F91616"/>
    <w:rsid w:val="00F91B05"/>
    <w:rsid w:val="00F92190"/>
    <w:rsid w:val="00F93D14"/>
    <w:rsid w:val="00F944D6"/>
    <w:rsid w:val="00F9464A"/>
    <w:rsid w:val="00F946E1"/>
    <w:rsid w:val="00F94C12"/>
    <w:rsid w:val="00F96944"/>
    <w:rsid w:val="00F97333"/>
    <w:rsid w:val="00F97FA6"/>
    <w:rsid w:val="00FA0AE9"/>
    <w:rsid w:val="00FA2880"/>
    <w:rsid w:val="00FA2C3B"/>
    <w:rsid w:val="00FA3620"/>
    <w:rsid w:val="00FA395C"/>
    <w:rsid w:val="00FA3CD7"/>
    <w:rsid w:val="00FA5B82"/>
    <w:rsid w:val="00FA6CF8"/>
    <w:rsid w:val="00FA716A"/>
    <w:rsid w:val="00FA776C"/>
    <w:rsid w:val="00FB148B"/>
    <w:rsid w:val="00FB35A4"/>
    <w:rsid w:val="00FB3C7E"/>
    <w:rsid w:val="00FB3ECC"/>
    <w:rsid w:val="00FB5972"/>
    <w:rsid w:val="00FB5A28"/>
    <w:rsid w:val="00FB6611"/>
    <w:rsid w:val="00FB66C0"/>
    <w:rsid w:val="00FC1BD3"/>
    <w:rsid w:val="00FC277B"/>
    <w:rsid w:val="00FC2C8D"/>
    <w:rsid w:val="00FC36CE"/>
    <w:rsid w:val="00FC51C2"/>
    <w:rsid w:val="00FC55EB"/>
    <w:rsid w:val="00FC6D66"/>
    <w:rsid w:val="00FD023C"/>
    <w:rsid w:val="00FD0CA8"/>
    <w:rsid w:val="00FD0DFC"/>
    <w:rsid w:val="00FD0EEC"/>
    <w:rsid w:val="00FD16AA"/>
    <w:rsid w:val="00FD3766"/>
    <w:rsid w:val="00FD3BCE"/>
    <w:rsid w:val="00FD3D16"/>
    <w:rsid w:val="00FD52B5"/>
    <w:rsid w:val="00FD609D"/>
    <w:rsid w:val="00FD6193"/>
    <w:rsid w:val="00FD753B"/>
    <w:rsid w:val="00FD788D"/>
    <w:rsid w:val="00FD7CEB"/>
    <w:rsid w:val="00FE476F"/>
    <w:rsid w:val="00FE4FFD"/>
    <w:rsid w:val="00FE5388"/>
    <w:rsid w:val="00FE59FD"/>
    <w:rsid w:val="00FE62E6"/>
    <w:rsid w:val="00FE6431"/>
    <w:rsid w:val="00FE66FE"/>
    <w:rsid w:val="00FE6C34"/>
    <w:rsid w:val="00FE7782"/>
    <w:rsid w:val="00FE79E6"/>
    <w:rsid w:val="00FE7F6F"/>
    <w:rsid w:val="00FF05BD"/>
    <w:rsid w:val="00FF0C74"/>
    <w:rsid w:val="00FF160E"/>
    <w:rsid w:val="00FF2371"/>
    <w:rsid w:val="00FF2FE6"/>
    <w:rsid w:val="00FF5017"/>
    <w:rsid w:val="00FF6054"/>
    <w:rsid w:val="00FF6A86"/>
    <w:rsid w:val="00FF79EB"/>
    <w:rsid w:val="00FF7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both"/>
    </w:pPr>
    <w:rPr>
      <w:rFonts w:ascii="標楷體" w:eastAsia="標楷體" w:hAnsi="標楷體"/>
    </w:rPr>
  </w:style>
  <w:style w:type="paragraph" w:customStyle="1" w:styleId="20">
    <w:name w:val="2"/>
    <w:basedOn w:val="a"/>
    <w:pPr>
      <w:widowControl/>
      <w:spacing w:after="160" w:line="240" w:lineRule="exact"/>
    </w:pPr>
    <w:rPr>
      <w:rFonts w:ascii="Tahoma" w:hAnsi="Tahoma"/>
      <w:kern w:val="0"/>
      <w:sz w:val="20"/>
      <w:szCs w:val="20"/>
      <w:lang w:eastAsia="en-US"/>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character" w:customStyle="1" w:styleId="redtxt1">
    <w:name w:val="red_txt1"/>
    <w:rPr>
      <w:strike w:val="0"/>
      <w:dstrike w:val="0"/>
      <w:color w:val="FF0000"/>
      <w:u w:val="none"/>
      <w:effect w:val="none"/>
    </w:rPr>
  </w:style>
  <w:style w:type="paragraph" w:styleId="21">
    <w:name w:val="Body Text Indent 2"/>
    <w:basedOn w:val="a"/>
    <w:pPr>
      <w:spacing w:line="360" w:lineRule="exact"/>
      <w:ind w:leftChars="100" w:left="240" w:firstLineChars="200" w:firstLine="480"/>
      <w:jc w:val="both"/>
    </w:pPr>
    <w:rPr>
      <w:rFonts w:ascii="標楷體" w:eastAsia="標楷體" w:hAnsi="標楷體"/>
      <w:color w:val="FF0000"/>
      <w:kern w:val="0"/>
    </w:rPr>
  </w:style>
  <w:style w:type="paragraph" w:customStyle="1" w:styleId="1">
    <w:name w:val="字元 字元1"/>
    <w:basedOn w:val="a"/>
    <w:pPr>
      <w:widowControl/>
      <w:spacing w:after="160" w:line="240" w:lineRule="exact"/>
    </w:pPr>
    <w:rPr>
      <w:rFonts w:ascii="Tahoma" w:hAnsi="Tahoma"/>
      <w:kern w:val="0"/>
      <w:sz w:val="20"/>
      <w:szCs w:val="20"/>
      <w:lang w:eastAsia="en-US"/>
    </w:rPr>
  </w:style>
  <w:style w:type="paragraph" w:customStyle="1" w:styleId="10">
    <w:name w:val="清單段落1"/>
    <w:basedOn w:val="a"/>
    <w:pPr>
      <w:ind w:leftChars="200" w:left="480"/>
    </w:pPr>
    <w:rPr>
      <w:rFonts w:ascii="Calibri" w:hAnsi="Calibri"/>
      <w:szCs w:val="22"/>
    </w:rPr>
  </w:style>
  <w:style w:type="paragraph" w:styleId="3">
    <w:name w:val="Body Text Indent 3"/>
    <w:basedOn w:val="a"/>
    <w:pPr>
      <w:spacing w:line="360" w:lineRule="exact"/>
      <w:ind w:leftChars="101" w:left="744" w:hangingChars="209" w:hanging="502"/>
      <w:jc w:val="both"/>
    </w:pPr>
    <w:rPr>
      <w:rFonts w:ascii="標楷體" w:eastAsia="標楷體" w:hAnsi="標楷體"/>
    </w:rPr>
  </w:style>
  <w:style w:type="paragraph" w:customStyle="1" w:styleId="a6">
    <w:name w:val="字元 字元 字元 字元 字元 字元"/>
    <w:basedOn w:val="a"/>
    <w:pPr>
      <w:widowControl/>
      <w:spacing w:after="160" w:line="240" w:lineRule="exact"/>
    </w:pPr>
    <w:rPr>
      <w:rFonts w:ascii="Tahoma" w:hAnsi="Tahoma" w:cs="Tahoma"/>
      <w:kern w:val="0"/>
      <w:sz w:val="20"/>
      <w:szCs w:val="20"/>
      <w:lang w:eastAsia="en-US"/>
    </w:rPr>
  </w:style>
  <w:style w:type="paragraph" w:customStyle="1" w:styleId="11">
    <w:name w:val="字元 字元 字元 字元 字元1 字元"/>
    <w:basedOn w:val="a"/>
    <w:pPr>
      <w:widowControl/>
      <w:spacing w:after="160" w:line="240" w:lineRule="exact"/>
    </w:pPr>
    <w:rPr>
      <w:rFonts w:ascii="Tahoma" w:hAnsi="Tahoma"/>
      <w:kern w:val="0"/>
      <w:sz w:val="20"/>
      <w:szCs w:val="20"/>
      <w:lang w:eastAsia="en-US"/>
    </w:rPr>
  </w:style>
  <w:style w:type="paragraph" w:customStyle="1" w:styleId="210">
    <w:name w:val="字元 字元2 字元 字元 字元 字元 字元 字元1"/>
    <w:basedOn w:val="a"/>
    <w:pPr>
      <w:widowControl/>
      <w:spacing w:after="160" w:line="240" w:lineRule="exact"/>
    </w:pPr>
    <w:rPr>
      <w:rFonts w:ascii="Tahoma" w:hAnsi="Tahoma"/>
      <w:kern w:val="0"/>
      <w:sz w:val="20"/>
      <w:szCs w:val="20"/>
      <w:lang w:eastAsia="en-US"/>
    </w:rPr>
  </w:style>
  <w:style w:type="paragraph" w:styleId="a7">
    <w:name w:val="Balloon Text"/>
    <w:basedOn w:val="a"/>
    <w:semiHidden/>
    <w:rPr>
      <w:rFonts w:ascii="Arial" w:hAnsi="Arial"/>
      <w:sz w:val="18"/>
      <w:szCs w:val="18"/>
    </w:rPr>
  </w:style>
  <w:style w:type="paragraph" w:customStyle="1" w:styleId="4">
    <w:name w:val="字元 字元4"/>
    <w:basedOn w:val="a"/>
    <w:pPr>
      <w:widowControl/>
      <w:spacing w:after="160" w:line="240" w:lineRule="exact"/>
    </w:pPr>
    <w:rPr>
      <w:rFonts w:ascii="Tahoma" w:hAnsi="Tahoma"/>
      <w:kern w:val="0"/>
      <w:sz w:val="20"/>
      <w:szCs w:val="20"/>
      <w:lang w:eastAsia="en-US"/>
    </w:rPr>
  </w:style>
  <w:style w:type="paragraph" w:styleId="a8">
    <w:name w:val="Plain Text"/>
    <w:basedOn w:val="a"/>
    <w:rPr>
      <w:rFonts w:ascii="細明體" w:eastAsia="細明體" w:hAnsi="Courier New" w:cs="Courier New"/>
    </w:rPr>
  </w:style>
  <w:style w:type="paragraph" w:customStyle="1" w:styleId="a9">
    <w:name w:val="a"/>
    <w:basedOn w:val="a"/>
    <w:pPr>
      <w:widowControl/>
      <w:spacing w:before="100" w:beforeAutospacing="1" w:after="100" w:afterAutospacing="1"/>
    </w:pPr>
    <w:rPr>
      <w:rFonts w:ascii="新細明體" w:hAnsi="新細明體" w:cs="新細明體"/>
      <w:kern w:val="0"/>
    </w:rPr>
  </w:style>
  <w:style w:type="paragraph" w:customStyle="1" w:styleId="aa">
    <w:name w:val="一"/>
    <w:basedOn w:val="a"/>
    <w:pPr>
      <w:tabs>
        <w:tab w:val="left" w:pos="8160"/>
      </w:tabs>
      <w:spacing w:before="120" w:line="240" w:lineRule="atLeast"/>
      <w:ind w:left="573" w:hanging="573"/>
      <w:jc w:val="both"/>
    </w:pPr>
    <w:rPr>
      <w:rFonts w:ascii="標楷體" w:eastAsia="標楷體" w:hAnsi="Courier New"/>
      <w:szCs w:val="20"/>
    </w:rPr>
  </w:style>
  <w:style w:type="paragraph" w:customStyle="1" w:styleId="ab">
    <w:name w:val="(一)"/>
    <w:basedOn w:val="a8"/>
    <w:pPr>
      <w:ind w:left="1176" w:hanging="588"/>
      <w:jc w:val="both"/>
    </w:pPr>
    <w:rPr>
      <w:rFonts w:ascii="標楷體" w:eastAsia="標楷體" w:cs="Times New Roman"/>
      <w:szCs w:val="20"/>
    </w:rPr>
  </w:style>
  <w:style w:type="paragraph" w:customStyle="1" w:styleId="ac">
    <w:name w:val="發文日期"/>
    <w:basedOn w:val="a"/>
    <w:pPr>
      <w:adjustRightInd w:val="0"/>
      <w:snapToGrid w:val="0"/>
      <w:spacing w:beforeLines="60" w:before="216" w:line="300" w:lineRule="exact"/>
    </w:pPr>
    <w:rPr>
      <w:rFonts w:ascii="標楷體" w:eastAsia="標楷體" w:hAnsi="標楷體"/>
      <w:szCs w:val="20"/>
    </w:rPr>
  </w:style>
  <w:style w:type="paragraph" w:customStyle="1" w:styleId="ad">
    <w:name w:val="字元 字元 字元 字元 字元"/>
    <w:basedOn w:val="a"/>
    <w:pPr>
      <w:widowControl/>
      <w:spacing w:after="160" w:line="240" w:lineRule="exact"/>
    </w:pPr>
    <w:rPr>
      <w:rFonts w:ascii="Tahoma" w:hAnsi="Tahoma"/>
      <w:kern w:val="0"/>
      <w:sz w:val="20"/>
      <w:szCs w:val="20"/>
      <w:lang w:eastAsia="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paragraph" w:customStyle="1" w:styleId="12">
    <w:name w:val="字元 字元 字元 字元 字元1"/>
    <w:basedOn w:val="a"/>
    <w:semiHidden/>
    <w:pPr>
      <w:widowControl/>
      <w:spacing w:after="160" w:line="240" w:lineRule="exact"/>
    </w:pPr>
    <w:rPr>
      <w:rFonts w:ascii="Tahoma" w:hAnsi="Tahoma" w:cs="Tahoma"/>
      <w:kern w:val="0"/>
      <w:sz w:val="20"/>
      <w:szCs w:val="20"/>
      <w:lang w:eastAsia="en-US"/>
    </w:rPr>
  </w:style>
  <w:style w:type="paragraph" w:customStyle="1" w:styleId="13">
    <w:name w:val="1"/>
    <w:basedOn w:val="a"/>
    <w:semiHidden/>
    <w:pPr>
      <w:widowControl/>
      <w:spacing w:after="160" w:line="240" w:lineRule="exact"/>
    </w:pPr>
    <w:rPr>
      <w:rFonts w:ascii="Tahoma" w:hAnsi="Tahoma" w:cs="Tahoma"/>
      <w:kern w:val="0"/>
      <w:sz w:val="20"/>
      <w:szCs w:val="20"/>
      <w:lang w:eastAsia="en-US"/>
    </w:rPr>
  </w:style>
  <w:style w:type="paragraph" w:customStyle="1" w:styleId="ae">
    <w:name w:val="字元 字元 字元"/>
    <w:basedOn w:val="a"/>
    <w:semiHidden/>
    <w:pPr>
      <w:widowControl/>
      <w:spacing w:after="160" w:line="240" w:lineRule="exact"/>
    </w:pPr>
    <w:rPr>
      <w:rFonts w:ascii="Tahoma" w:hAnsi="Tahoma" w:cs="Tahoma"/>
      <w:kern w:val="0"/>
      <w:sz w:val="20"/>
      <w:szCs w:val="20"/>
      <w:lang w:eastAsia="en-US"/>
    </w:rPr>
  </w:style>
  <w:style w:type="character" w:customStyle="1" w:styleId="highlight">
    <w:name w:val="highlight"/>
    <w:basedOn w:val="a0"/>
  </w:style>
  <w:style w:type="paragraph" w:customStyle="1" w:styleId="22">
    <w:name w:val="字元 字元2"/>
    <w:basedOn w:val="a"/>
    <w:pPr>
      <w:widowControl/>
      <w:spacing w:after="160" w:line="240" w:lineRule="exact"/>
    </w:pPr>
    <w:rPr>
      <w:rFonts w:ascii="Tahoma" w:hAnsi="Tahoma"/>
      <w:kern w:val="0"/>
      <w:sz w:val="20"/>
      <w:szCs w:val="20"/>
      <w:lang w:eastAsia="en-US"/>
    </w:rPr>
  </w:style>
  <w:style w:type="paragraph" w:styleId="af">
    <w:name w:val="Body Text"/>
    <w:basedOn w:val="a"/>
    <w:pPr>
      <w:jc w:val="both"/>
    </w:pPr>
    <w:rPr>
      <w:rFonts w:ascii="標楷體" w:eastAsia="標楷體"/>
      <w:color w:val="000000"/>
    </w:rPr>
  </w:style>
  <w:style w:type="paragraph" w:customStyle="1" w:styleId="af0">
    <w:name w:val="說明"/>
    <w:basedOn w:val="a"/>
    <w:pPr>
      <w:spacing w:line="640" w:lineRule="exact"/>
      <w:ind w:left="952" w:hanging="952"/>
    </w:pPr>
    <w:rPr>
      <w:rFonts w:ascii="Arial" w:eastAsia="標楷體" w:hAnsi="Arial"/>
      <w:sz w:val="32"/>
    </w:rPr>
  </w:style>
  <w:style w:type="paragraph" w:customStyle="1" w:styleId="af1">
    <w:name w:val="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af2">
    <w:name w:val="全銜"/>
    <w:basedOn w:val="a"/>
    <w:pPr>
      <w:widowControl/>
      <w:snapToGrid w:val="0"/>
      <w:spacing w:after="120" w:line="460" w:lineRule="exact"/>
      <w:jc w:val="both"/>
    </w:pPr>
    <w:rPr>
      <w:rFonts w:eastAsia="標楷體"/>
      <w:b/>
      <w:bCs/>
      <w:kern w:val="0"/>
      <w:sz w:val="40"/>
    </w:rPr>
  </w:style>
  <w:style w:type="character" w:customStyle="1" w:styleId="30">
    <w:name w:val="字元 字元3"/>
    <w:locked/>
    <w:rPr>
      <w:rFonts w:ascii="細明體" w:eastAsia="細明體" w:hAnsi="細明體" w:cs="細明體"/>
      <w:sz w:val="24"/>
      <w:szCs w:val="24"/>
      <w:lang w:val="en-US" w:eastAsia="zh-TW" w:bidi="ar-SA"/>
    </w:rPr>
  </w:style>
  <w:style w:type="paragraph" w:customStyle="1" w:styleId="af3">
    <w:name w:val="擬辦"/>
    <w:basedOn w:val="a"/>
    <w:pPr>
      <w:spacing w:line="500" w:lineRule="exact"/>
    </w:pPr>
    <w:rPr>
      <w:rFonts w:ascii="Arial" w:eastAsia="標楷體" w:hAnsi="Arial"/>
      <w:sz w:val="32"/>
    </w:rPr>
  </w:style>
  <w:style w:type="paragraph" w:customStyle="1" w:styleId="af4">
    <w:name w:val="字元 字元 字元 字元 字元 字元 字元 字元 字元 字元"/>
    <w:basedOn w:val="a"/>
    <w:semiHidden/>
    <w:pPr>
      <w:widowControl/>
      <w:spacing w:after="160" w:line="240" w:lineRule="exact"/>
    </w:pPr>
    <w:rPr>
      <w:rFonts w:ascii="Tahoma" w:hAnsi="Tahoma" w:cs="Tahoma"/>
      <w:kern w:val="0"/>
      <w:sz w:val="20"/>
      <w:szCs w:val="20"/>
      <w:lang w:eastAsia="en-US"/>
    </w:rPr>
  </w:style>
  <w:style w:type="paragraph" w:customStyle="1" w:styleId="af5">
    <w:name w:val="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23">
    <w:name w:val="字元 字元2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14">
    <w:name w:val="字元 字元1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6">
    <w:name w:val="Body Text Indent"/>
    <w:basedOn w:val="a"/>
    <w:pPr>
      <w:adjustRightInd w:val="0"/>
      <w:spacing w:line="360" w:lineRule="auto"/>
      <w:ind w:left="600"/>
      <w:jc w:val="both"/>
      <w:textDirection w:val="lrTbV"/>
      <w:textAlignment w:val="baseline"/>
    </w:pPr>
    <w:rPr>
      <w:rFonts w:ascii="華康楷書體W5" w:eastAsia="華康楷書體W5"/>
      <w:kern w:val="0"/>
      <w:sz w:val="28"/>
      <w:szCs w:val="20"/>
    </w:rPr>
  </w:style>
  <w:style w:type="paragraph" w:customStyle="1" w:styleId="CM1">
    <w:name w:val="CM1"/>
    <w:basedOn w:val="a"/>
    <w:next w:val="a"/>
    <w:pPr>
      <w:autoSpaceDE w:val="0"/>
      <w:autoSpaceDN w:val="0"/>
      <w:adjustRightInd w:val="0"/>
    </w:pPr>
    <w:rPr>
      <w:rFonts w:ascii="標楷體" w:eastAsia="標楷體" w:cs="標楷體"/>
      <w:kern w:val="0"/>
    </w:rPr>
  </w:style>
  <w:style w:type="paragraph" w:styleId="af7">
    <w:name w:val="Normal Indent"/>
    <w:basedOn w:val="a"/>
    <w:pPr>
      <w:tabs>
        <w:tab w:val="left" w:pos="11767"/>
      </w:tabs>
      <w:ind w:left="1435" w:hanging="861"/>
      <w:jc w:val="both"/>
    </w:pPr>
    <w:rPr>
      <w:rFonts w:ascii="標楷體" w:eastAsia="標楷體"/>
      <w:sz w:val="32"/>
      <w:szCs w:val="20"/>
    </w:rPr>
  </w:style>
  <w:style w:type="paragraph" w:customStyle="1" w:styleId="af8">
    <w:name w:val="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15">
    <w:name w:val="字元 字元1 字元 字元 字元 字元 字元 字元"/>
    <w:basedOn w:val="a"/>
    <w:semiHidden/>
    <w:pPr>
      <w:widowControl/>
      <w:spacing w:after="160" w:line="240" w:lineRule="exact"/>
    </w:pPr>
    <w:rPr>
      <w:rFonts w:ascii="Tahoma" w:hAnsi="Tahoma" w:cs="Tahoma"/>
      <w:kern w:val="0"/>
      <w:sz w:val="20"/>
      <w:szCs w:val="20"/>
      <w:lang w:eastAsia="en-US"/>
    </w:rPr>
  </w:style>
  <w:style w:type="paragraph" w:customStyle="1" w:styleId="af9">
    <w:name w:val="令.項"/>
    <w:basedOn w:val="a"/>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6">
    <w:name w:val="令.項1"/>
    <w:basedOn w:val="a"/>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24">
    <w:name w:val="字元 字元2 字元 字元 字元 字元"/>
    <w:basedOn w:val="a"/>
    <w:semiHidden/>
    <w:pPr>
      <w:widowControl/>
      <w:spacing w:after="160" w:line="240" w:lineRule="exact"/>
    </w:pPr>
    <w:rPr>
      <w:rFonts w:ascii="Tahoma" w:hAnsi="Tahoma" w:cs="Tahoma"/>
      <w:kern w:val="0"/>
      <w:sz w:val="20"/>
      <w:szCs w:val="20"/>
      <w:lang w:eastAsia="en-US"/>
    </w:rPr>
  </w:style>
  <w:style w:type="paragraph" w:customStyle="1" w:styleId="31">
    <w:name w:val="字元 字元3 字元 字元 字元"/>
    <w:basedOn w:val="a"/>
    <w:pPr>
      <w:widowControl/>
      <w:spacing w:after="160" w:line="240" w:lineRule="exact"/>
    </w:pPr>
    <w:rPr>
      <w:rFonts w:ascii="Tahoma" w:hAnsi="Tahoma"/>
      <w:kern w:val="0"/>
      <w:sz w:val="20"/>
      <w:szCs w:val="20"/>
      <w:lang w:eastAsia="en-US"/>
    </w:rPr>
  </w:style>
  <w:style w:type="character" w:styleId="afa">
    <w:name w:val="Strong"/>
    <w:qFormat/>
    <w:rPr>
      <w:b/>
      <w:bCs/>
    </w:rPr>
  </w:style>
  <w:style w:type="paragraph" w:customStyle="1" w:styleId="40">
    <w:name w:val="字元 字元4 字元 字元"/>
    <w:basedOn w:val="a"/>
    <w:pPr>
      <w:widowControl/>
      <w:spacing w:after="160" w:line="240" w:lineRule="exact"/>
    </w:pPr>
    <w:rPr>
      <w:rFonts w:ascii="Tahoma" w:hAnsi="Tahoma"/>
      <w:kern w:val="0"/>
      <w:sz w:val="20"/>
      <w:szCs w:val="20"/>
      <w:lang w:eastAsia="en-US"/>
    </w:rPr>
  </w:style>
  <w:style w:type="paragraph" w:customStyle="1" w:styleId="310">
    <w:name w:val="字元 字元3 字元 字元 字元 字元 字元1 字元 字元 字元"/>
    <w:basedOn w:val="a"/>
    <w:pPr>
      <w:widowControl/>
      <w:spacing w:after="160" w:line="240" w:lineRule="exact"/>
    </w:pPr>
    <w:rPr>
      <w:rFonts w:ascii="Tahoma" w:hAnsi="Tahoma"/>
      <w:kern w:val="0"/>
      <w:sz w:val="20"/>
      <w:szCs w:val="20"/>
      <w:lang w:eastAsia="en-US"/>
    </w:rPr>
  </w:style>
  <w:style w:type="paragraph" w:customStyle="1" w:styleId="41">
    <w:name w:val="字元 字元4 字元 字元 字元"/>
    <w:basedOn w:val="a"/>
    <w:pPr>
      <w:widowControl/>
      <w:spacing w:after="160" w:line="240" w:lineRule="exact"/>
    </w:pPr>
    <w:rPr>
      <w:rFonts w:ascii="Tahoma" w:hAnsi="Tahoma"/>
      <w:kern w:val="0"/>
      <w:sz w:val="20"/>
      <w:szCs w:val="20"/>
      <w:lang w:eastAsia="en-US"/>
    </w:rPr>
  </w:style>
  <w:style w:type="paragraph" w:customStyle="1" w:styleId="afb">
    <w:name w:val="表格內文頂頭"/>
    <w:basedOn w:val="a"/>
    <w:next w:val="a"/>
    <w:pPr>
      <w:kinsoku w:val="0"/>
      <w:wordWrap w:val="0"/>
      <w:overflowPunct w:val="0"/>
      <w:jc w:val="both"/>
    </w:pPr>
    <w:rPr>
      <w:rFonts w:eastAsia="華康細明體"/>
      <w:sz w:val="21"/>
    </w:rPr>
  </w:style>
  <w:style w:type="paragraph" w:customStyle="1" w:styleId="17">
    <w:name w:val="字元 字元1 字元"/>
    <w:basedOn w:val="a"/>
    <w:semiHidden/>
    <w:pPr>
      <w:widowControl/>
      <w:spacing w:after="160" w:line="240" w:lineRule="exact"/>
    </w:pPr>
    <w:rPr>
      <w:rFonts w:ascii="Tahoma" w:hAnsi="Tahoma" w:cs="Tahoma"/>
      <w:kern w:val="0"/>
      <w:sz w:val="20"/>
      <w:szCs w:val="20"/>
      <w:lang w:eastAsia="en-US"/>
    </w:rPr>
  </w:style>
  <w:style w:type="paragraph" w:customStyle="1" w:styleId="18">
    <w:name w:val="字元 字元 字元1 字元 字元 字元 字元 字元"/>
    <w:basedOn w:val="a"/>
    <w:rsid w:val="004D23C9"/>
    <w:pPr>
      <w:widowControl/>
      <w:spacing w:after="160" w:line="240" w:lineRule="exact"/>
    </w:pPr>
    <w:rPr>
      <w:rFonts w:ascii="Tahoma" w:hAnsi="Tahoma"/>
      <w:kern w:val="0"/>
      <w:sz w:val="20"/>
      <w:szCs w:val="20"/>
      <w:lang w:eastAsia="en-US"/>
    </w:rPr>
  </w:style>
  <w:style w:type="paragraph" w:customStyle="1" w:styleId="afc">
    <w:name w:val="令.條"/>
    <w:basedOn w:val="a"/>
    <w:pPr>
      <w:adjustRightInd w:val="0"/>
      <w:spacing w:line="440" w:lineRule="exact"/>
      <w:ind w:left="500" w:hangingChars="500" w:hanging="500"/>
      <w:jc w:val="both"/>
      <w:textAlignment w:val="baseline"/>
    </w:pPr>
    <w:rPr>
      <w:rFonts w:eastAsia="標楷體"/>
      <w:kern w:val="0"/>
      <w:sz w:val="28"/>
      <w:szCs w:val="20"/>
    </w:rPr>
  </w:style>
  <w:style w:type="character" w:styleId="afd">
    <w:name w:val="annotation reference"/>
    <w:semiHidden/>
    <w:rPr>
      <w:sz w:val="18"/>
      <w:szCs w:val="18"/>
    </w:rPr>
  </w:style>
  <w:style w:type="paragraph" w:styleId="afe">
    <w:name w:val="annotation text"/>
    <w:basedOn w:val="a"/>
    <w:semiHidden/>
  </w:style>
  <w:style w:type="character" w:customStyle="1" w:styleId="6">
    <w:name w:val="字元 字元6"/>
    <w:rPr>
      <w:rFonts w:eastAsia="新細明體"/>
      <w:kern w:val="2"/>
      <w:sz w:val="24"/>
      <w:szCs w:val="24"/>
      <w:lang w:val="en-US" w:eastAsia="zh-TW" w:bidi="ar-SA"/>
    </w:rPr>
  </w:style>
  <w:style w:type="paragraph" w:styleId="aff">
    <w:name w:val="annotation subject"/>
    <w:basedOn w:val="afe"/>
    <w:next w:val="afe"/>
    <w:rPr>
      <w:b/>
      <w:bCs/>
    </w:rPr>
  </w:style>
  <w:style w:type="character" w:customStyle="1" w:styleId="5">
    <w:name w:val="字元 字元5"/>
    <w:rPr>
      <w:rFonts w:eastAsia="新細明體"/>
      <w:b/>
      <w:bCs/>
      <w:kern w:val="2"/>
      <w:sz w:val="24"/>
      <w:szCs w:val="24"/>
      <w:lang w:val="en-US" w:eastAsia="zh-TW" w:bidi="ar-SA"/>
    </w:rPr>
  </w:style>
  <w:style w:type="paragraph" w:customStyle="1" w:styleId="211">
    <w:name w:val="字元 字元2 字元 字元 字元 字元 字元 字元1 字元 字元 字元 字元 字元 字元 字元 字元 字元"/>
    <w:basedOn w:val="a"/>
    <w:rsid w:val="002951AC"/>
    <w:pPr>
      <w:widowControl/>
      <w:spacing w:after="160" w:line="240" w:lineRule="exact"/>
    </w:pPr>
    <w:rPr>
      <w:rFonts w:ascii="Tahoma" w:hAnsi="Tahoma"/>
      <w:kern w:val="0"/>
      <w:sz w:val="20"/>
      <w:szCs w:val="20"/>
      <w:lang w:eastAsia="en-US"/>
    </w:rPr>
  </w:style>
  <w:style w:type="paragraph" w:customStyle="1" w:styleId="aff0">
    <w:name w:val="字元 字元"/>
    <w:basedOn w:val="a"/>
    <w:semiHidden/>
    <w:rsid w:val="00D53128"/>
    <w:pPr>
      <w:widowControl/>
      <w:spacing w:after="160" w:line="240" w:lineRule="exact"/>
    </w:pPr>
    <w:rPr>
      <w:rFonts w:ascii="Tahoma" w:hAnsi="Tahoma" w:cs="Tahoma"/>
      <w:kern w:val="0"/>
      <w:sz w:val="20"/>
      <w:szCs w:val="20"/>
      <w:lang w:eastAsia="en-US"/>
    </w:rPr>
  </w:style>
  <w:style w:type="paragraph" w:customStyle="1" w:styleId="410">
    <w:name w:val="字元 字元4 字元 字元 字元 字元 字元1 字元 字元"/>
    <w:basedOn w:val="a"/>
    <w:rsid w:val="002E5513"/>
    <w:pPr>
      <w:widowControl/>
      <w:spacing w:after="160" w:line="240" w:lineRule="exact"/>
    </w:pPr>
    <w:rPr>
      <w:rFonts w:ascii="Tahoma" w:hAnsi="Tahoma"/>
      <w:kern w:val="0"/>
      <w:sz w:val="20"/>
      <w:szCs w:val="20"/>
      <w:lang w:eastAsia="en-US"/>
    </w:rPr>
  </w:style>
  <w:style w:type="table" w:styleId="aff1">
    <w:name w:val="Table Grid"/>
    <w:basedOn w:val="a1"/>
    <w:rsid w:val="00E463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字元 字元4 字元 字元 字元 字元 字元1 字元 字元 字元"/>
    <w:basedOn w:val="a"/>
    <w:rsid w:val="00E46355"/>
    <w:pPr>
      <w:widowControl/>
      <w:spacing w:after="160" w:line="240" w:lineRule="exact"/>
    </w:pPr>
    <w:rPr>
      <w:rFonts w:ascii="Tahoma" w:hAnsi="Tahoma"/>
      <w:kern w:val="0"/>
      <w:sz w:val="20"/>
      <w:szCs w:val="20"/>
      <w:lang w:eastAsia="en-US"/>
    </w:rPr>
  </w:style>
  <w:style w:type="paragraph" w:customStyle="1" w:styleId="19">
    <w:name w:val="字元 字元 字元1"/>
    <w:basedOn w:val="a"/>
    <w:rsid w:val="009C40F8"/>
    <w:pPr>
      <w:widowControl/>
      <w:spacing w:after="160" w:line="240" w:lineRule="exact"/>
    </w:pPr>
    <w:rPr>
      <w:rFonts w:ascii="Tahoma" w:hAnsi="Tahoma"/>
      <w:kern w:val="0"/>
      <w:sz w:val="20"/>
      <w:szCs w:val="20"/>
      <w:lang w:eastAsia="en-US"/>
    </w:rPr>
  </w:style>
  <w:style w:type="paragraph" w:customStyle="1" w:styleId="1a">
    <w:name w:val="字元 字元 字元1 字元 字元 字元 字元 字元 字元"/>
    <w:basedOn w:val="a"/>
    <w:rsid w:val="0046736C"/>
    <w:pPr>
      <w:widowControl/>
      <w:spacing w:after="160" w:line="240" w:lineRule="exact"/>
    </w:pPr>
    <w:rPr>
      <w:rFonts w:ascii="Tahoma" w:hAnsi="Tahoma"/>
      <w:kern w:val="0"/>
      <w:sz w:val="20"/>
      <w:szCs w:val="20"/>
      <w:lang w:eastAsia="en-US"/>
    </w:rPr>
  </w:style>
  <w:style w:type="paragraph" w:customStyle="1" w:styleId="412">
    <w:name w:val="字元 字元4 字元 字元 字元 字元 字元1"/>
    <w:basedOn w:val="a"/>
    <w:rsid w:val="00B562AA"/>
    <w:pPr>
      <w:widowControl/>
      <w:spacing w:after="160" w:line="240" w:lineRule="exact"/>
    </w:pPr>
    <w:rPr>
      <w:rFonts w:ascii="Tahoma" w:hAnsi="Tahoma"/>
      <w:kern w:val="0"/>
      <w:sz w:val="20"/>
      <w:szCs w:val="20"/>
      <w:lang w:eastAsia="en-US"/>
    </w:rPr>
  </w:style>
  <w:style w:type="character" w:customStyle="1" w:styleId="HTML0">
    <w:name w:val="HTML 預設格式 字元"/>
    <w:link w:val="HTML"/>
    <w:uiPriority w:val="99"/>
    <w:rsid w:val="00FE79E6"/>
    <w:rPr>
      <w:rFonts w:ascii="細明體" w:eastAsia="細明體" w:hAnsi="細明體" w:cs="細明體"/>
      <w:sz w:val="24"/>
      <w:szCs w:val="24"/>
    </w:rPr>
  </w:style>
  <w:style w:type="paragraph" w:customStyle="1" w:styleId="120">
    <w:name w:val="字元 字元 字元 字元 字元12"/>
    <w:basedOn w:val="a"/>
    <w:semiHidden/>
    <w:rsid w:val="0085436E"/>
    <w:pPr>
      <w:widowControl/>
      <w:spacing w:after="160" w:line="240" w:lineRule="exact"/>
    </w:pPr>
    <w:rPr>
      <w:rFonts w:ascii="Tahoma" w:hAnsi="Tahoma" w:cs="Tahoma"/>
      <w:kern w:val="0"/>
      <w:sz w:val="20"/>
      <w:szCs w:val="20"/>
      <w:lang w:eastAsia="en-US"/>
    </w:rPr>
  </w:style>
  <w:style w:type="paragraph" w:customStyle="1" w:styleId="110">
    <w:name w:val="字元 字元 字元 字元 字元11"/>
    <w:basedOn w:val="a"/>
    <w:semiHidden/>
    <w:rsid w:val="00487740"/>
    <w:pPr>
      <w:widowControl/>
      <w:spacing w:after="160" w:line="240" w:lineRule="exact"/>
    </w:pPr>
    <w:rPr>
      <w:rFonts w:ascii="Tahoma" w:hAnsi="Tahoma" w:cs="Tahoma"/>
      <w:kern w:val="0"/>
      <w:sz w:val="20"/>
      <w:szCs w:val="20"/>
      <w:lang w:eastAsia="en-US"/>
    </w:rPr>
  </w:style>
  <w:style w:type="paragraph" w:customStyle="1" w:styleId="-">
    <w:name w:val="第一條-內文"/>
    <w:basedOn w:val="a"/>
    <w:rsid w:val="00FA716A"/>
    <w:pPr>
      <w:spacing w:line="280" w:lineRule="exact"/>
      <w:ind w:leftChars="330" w:left="1056" w:firstLineChars="200" w:firstLine="420"/>
      <w:jc w:val="both"/>
    </w:pPr>
    <w:rPr>
      <w:rFonts w:ascii="新細明體" w:hAnsi="新細明體"/>
      <w:sz w:val="21"/>
      <w:szCs w:val="21"/>
    </w:rPr>
  </w:style>
  <w:style w:type="paragraph" w:styleId="Web">
    <w:name w:val="Normal (Web)"/>
    <w:basedOn w:val="a"/>
    <w:uiPriority w:val="99"/>
    <w:unhideWhenUsed/>
    <w:rsid w:val="00730CC6"/>
    <w:pPr>
      <w:widowControl/>
      <w:spacing w:before="100" w:beforeAutospacing="1" w:after="100" w:afterAutospacing="1"/>
    </w:pPr>
    <w:rPr>
      <w:rFonts w:ascii="新細明體" w:hAnsi="新細明體" w:cs="新細明體"/>
      <w:kern w:val="0"/>
    </w:rPr>
  </w:style>
  <w:style w:type="paragraph" w:styleId="aff2">
    <w:name w:val="List Paragraph"/>
    <w:basedOn w:val="a"/>
    <w:uiPriority w:val="34"/>
    <w:qFormat/>
    <w:rsid w:val="00166DE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both"/>
    </w:pPr>
    <w:rPr>
      <w:rFonts w:ascii="標楷體" w:eastAsia="標楷體" w:hAnsi="標楷體"/>
    </w:rPr>
  </w:style>
  <w:style w:type="paragraph" w:customStyle="1" w:styleId="20">
    <w:name w:val="2"/>
    <w:basedOn w:val="a"/>
    <w:pPr>
      <w:widowControl/>
      <w:spacing w:after="160" w:line="240" w:lineRule="exact"/>
    </w:pPr>
    <w:rPr>
      <w:rFonts w:ascii="Tahoma" w:hAnsi="Tahoma"/>
      <w:kern w:val="0"/>
      <w:sz w:val="20"/>
      <w:szCs w:val="20"/>
      <w:lang w:eastAsia="en-US"/>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character" w:customStyle="1" w:styleId="redtxt1">
    <w:name w:val="red_txt1"/>
    <w:rPr>
      <w:strike w:val="0"/>
      <w:dstrike w:val="0"/>
      <w:color w:val="FF0000"/>
      <w:u w:val="none"/>
      <w:effect w:val="none"/>
    </w:rPr>
  </w:style>
  <w:style w:type="paragraph" w:styleId="21">
    <w:name w:val="Body Text Indent 2"/>
    <w:basedOn w:val="a"/>
    <w:pPr>
      <w:spacing w:line="360" w:lineRule="exact"/>
      <w:ind w:leftChars="100" w:left="240" w:firstLineChars="200" w:firstLine="480"/>
      <w:jc w:val="both"/>
    </w:pPr>
    <w:rPr>
      <w:rFonts w:ascii="標楷體" w:eastAsia="標楷體" w:hAnsi="標楷體"/>
      <w:color w:val="FF0000"/>
      <w:kern w:val="0"/>
    </w:rPr>
  </w:style>
  <w:style w:type="paragraph" w:customStyle="1" w:styleId="1">
    <w:name w:val="字元 字元1"/>
    <w:basedOn w:val="a"/>
    <w:pPr>
      <w:widowControl/>
      <w:spacing w:after="160" w:line="240" w:lineRule="exact"/>
    </w:pPr>
    <w:rPr>
      <w:rFonts w:ascii="Tahoma" w:hAnsi="Tahoma"/>
      <w:kern w:val="0"/>
      <w:sz w:val="20"/>
      <w:szCs w:val="20"/>
      <w:lang w:eastAsia="en-US"/>
    </w:rPr>
  </w:style>
  <w:style w:type="paragraph" w:customStyle="1" w:styleId="10">
    <w:name w:val="清單段落1"/>
    <w:basedOn w:val="a"/>
    <w:pPr>
      <w:ind w:leftChars="200" w:left="480"/>
    </w:pPr>
    <w:rPr>
      <w:rFonts w:ascii="Calibri" w:hAnsi="Calibri"/>
      <w:szCs w:val="22"/>
    </w:rPr>
  </w:style>
  <w:style w:type="paragraph" w:styleId="3">
    <w:name w:val="Body Text Indent 3"/>
    <w:basedOn w:val="a"/>
    <w:pPr>
      <w:spacing w:line="360" w:lineRule="exact"/>
      <w:ind w:leftChars="101" w:left="744" w:hangingChars="209" w:hanging="502"/>
      <w:jc w:val="both"/>
    </w:pPr>
    <w:rPr>
      <w:rFonts w:ascii="標楷體" w:eastAsia="標楷體" w:hAnsi="標楷體"/>
    </w:rPr>
  </w:style>
  <w:style w:type="paragraph" w:customStyle="1" w:styleId="a6">
    <w:name w:val="字元 字元 字元 字元 字元 字元"/>
    <w:basedOn w:val="a"/>
    <w:pPr>
      <w:widowControl/>
      <w:spacing w:after="160" w:line="240" w:lineRule="exact"/>
    </w:pPr>
    <w:rPr>
      <w:rFonts w:ascii="Tahoma" w:hAnsi="Tahoma" w:cs="Tahoma"/>
      <w:kern w:val="0"/>
      <w:sz w:val="20"/>
      <w:szCs w:val="20"/>
      <w:lang w:eastAsia="en-US"/>
    </w:rPr>
  </w:style>
  <w:style w:type="paragraph" w:customStyle="1" w:styleId="11">
    <w:name w:val="字元 字元 字元 字元 字元1 字元"/>
    <w:basedOn w:val="a"/>
    <w:pPr>
      <w:widowControl/>
      <w:spacing w:after="160" w:line="240" w:lineRule="exact"/>
    </w:pPr>
    <w:rPr>
      <w:rFonts w:ascii="Tahoma" w:hAnsi="Tahoma"/>
      <w:kern w:val="0"/>
      <w:sz w:val="20"/>
      <w:szCs w:val="20"/>
      <w:lang w:eastAsia="en-US"/>
    </w:rPr>
  </w:style>
  <w:style w:type="paragraph" w:customStyle="1" w:styleId="210">
    <w:name w:val="字元 字元2 字元 字元 字元 字元 字元 字元1"/>
    <w:basedOn w:val="a"/>
    <w:pPr>
      <w:widowControl/>
      <w:spacing w:after="160" w:line="240" w:lineRule="exact"/>
    </w:pPr>
    <w:rPr>
      <w:rFonts w:ascii="Tahoma" w:hAnsi="Tahoma"/>
      <w:kern w:val="0"/>
      <w:sz w:val="20"/>
      <w:szCs w:val="20"/>
      <w:lang w:eastAsia="en-US"/>
    </w:rPr>
  </w:style>
  <w:style w:type="paragraph" w:styleId="a7">
    <w:name w:val="Balloon Text"/>
    <w:basedOn w:val="a"/>
    <w:semiHidden/>
    <w:rPr>
      <w:rFonts w:ascii="Arial" w:hAnsi="Arial"/>
      <w:sz w:val="18"/>
      <w:szCs w:val="18"/>
    </w:rPr>
  </w:style>
  <w:style w:type="paragraph" w:customStyle="1" w:styleId="4">
    <w:name w:val="字元 字元4"/>
    <w:basedOn w:val="a"/>
    <w:pPr>
      <w:widowControl/>
      <w:spacing w:after="160" w:line="240" w:lineRule="exact"/>
    </w:pPr>
    <w:rPr>
      <w:rFonts w:ascii="Tahoma" w:hAnsi="Tahoma"/>
      <w:kern w:val="0"/>
      <w:sz w:val="20"/>
      <w:szCs w:val="20"/>
      <w:lang w:eastAsia="en-US"/>
    </w:rPr>
  </w:style>
  <w:style w:type="paragraph" w:styleId="a8">
    <w:name w:val="Plain Text"/>
    <w:basedOn w:val="a"/>
    <w:rPr>
      <w:rFonts w:ascii="細明體" w:eastAsia="細明體" w:hAnsi="Courier New" w:cs="Courier New"/>
    </w:rPr>
  </w:style>
  <w:style w:type="paragraph" w:customStyle="1" w:styleId="a9">
    <w:name w:val="a"/>
    <w:basedOn w:val="a"/>
    <w:pPr>
      <w:widowControl/>
      <w:spacing w:before="100" w:beforeAutospacing="1" w:after="100" w:afterAutospacing="1"/>
    </w:pPr>
    <w:rPr>
      <w:rFonts w:ascii="新細明體" w:hAnsi="新細明體" w:cs="新細明體"/>
      <w:kern w:val="0"/>
    </w:rPr>
  </w:style>
  <w:style w:type="paragraph" w:customStyle="1" w:styleId="aa">
    <w:name w:val="一"/>
    <w:basedOn w:val="a"/>
    <w:pPr>
      <w:tabs>
        <w:tab w:val="left" w:pos="8160"/>
      </w:tabs>
      <w:spacing w:before="120" w:line="240" w:lineRule="atLeast"/>
      <w:ind w:left="573" w:hanging="573"/>
      <w:jc w:val="both"/>
    </w:pPr>
    <w:rPr>
      <w:rFonts w:ascii="標楷體" w:eastAsia="標楷體" w:hAnsi="Courier New"/>
      <w:szCs w:val="20"/>
    </w:rPr>
  </w:style>
  <w:style w:type="paragraph" w:customStyle="1" w:styleId="ab">
    <w:name w:val="(一)"/>
    <w:basedOn w:val="a8"/>
    <w:pPr>
      <w:ind w:left="1176" w:hanging="588"/>
      <w:jc w:val="both"/>
    </w:pPr>
    <w:rPr>
      <w:rFonts w:ascii="標楷體" w:eastAsia="標楷體" w:cs="Times New Roman"/>
      <w:szCs w:val="20"/>
    </w:rPr>
  </w:style>
  <w:style w:type="paragraph" w:customStyle="1" w:styleId="ac">
    <w:name w:val="發文日期"/>
    <w:basedOn w:val="a"/>
    <w:pPr>
      <w:adjustRightInd w:val="0"/>
      <w:snapToGrid w:val="0"/>
      <w:spacing w:beforeLines="60" w:before="216" w:line="300" w:lineRule="exact"/>
    </w:pPr>
    <w:rPr>
      <w:rFonts w:ascii="標楷體" w:eastAsia="標楷體" w:hAnsi="標楷體"/>
      <w:szCs w:val="20"/>
    </w:rPr>
  </w:style>
  <w:style w:type="paragraph" w:customStyle="1" w:styleId="ad">
    <w:name w:val="字元 字元 字元 字元 字元"/>
    <w:basedOn w:val="a"/>
    <w:pPr>
      <w:widowControl/>
      <w:spacing w:after="160" w:line="240" w:lineRule="exact"/>
    </w:pPr>
    <w:rPr>
      <w:rFonts w:ascii="Tahoma" w:hAnsi="Tahoma"/>
      <w:kern w:val="0"/>
      <w:sz w:val="20"/>
      <w:szCs w:val="20"/>
      <w:lang w:eastAsia="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paragraph" w:customStyle="1" w:styleId="12">
    <w:name w:val="字元 字元 字元 字元 字元1"/>
    <w:basedOn w:val="a"/>
    <w:semiHidden/>
    <w:pPr>
      <w:widowControl/>
      <w:spacing w:after="160" w:line="240" w:lineRule="exact"/>
    </w:pPr>
    <w:rPr>
      <w:rFonts w:ascii="Tahoma" w:hAnsi="Tahoma" w:cs="Tahoma"/>
      <w:kern w:val="0"/>
      <w:sz w:val="20"/>
      <w:szCs w:val="20"/>
      <w:lang w:eastAsia="en-US"/>
    </w:rPr>
  </w:style>
  <w:style w:type="paragraph" w:customStyle="1" w:styleId="13">
    <w:name w:val="1"/>
    <w:basedOn w:val="a"/>
    <w:semiHidden/>
    <w:pPr>
      <w:widowControl/>
      <w:spacing w:after="160" w:line="240" w:lineRule="exact"/>
    </w:pPr>
    <w:rPr>
      <w:rFonts w:ascii="Tahoma" w:hAnsi="Tahoma" w:cs="Tahoma"/>
      <w:kern w:val="0"/>
      <w:sz w:val="20"/>
      <w:szCs w:val="20"/>
      <w:lang w:eastAsia="en-US"/>
    </w:rPr>
  </w:style>
  <w:style w:type="paragraph" w:customStyle="1" w:styleId="ae">
    <w:name w:val="字元 字元 字元"/>
    <w:basedOn w:val="a"/>
    <w:semiHidden/>
    <w:pPr>
      <w:widowControl/>
      <w:spacing w:after="160" w:line="240" w:lineRule="exact"/>
    </w:pPr>
    <w:rPr>
      <w:rFonts w:ascii="Tahoma" w:hAnsi="Tahoma" w:cs="Tahoma"/>
      <w:kern w:val="0"/>
      <w:sz w:val="20"/>
      <w:szCs w:val="20"/>
      <w:lang w:eastAsia="en-US"/>
    </w:rPr>
  </w:style>
  <w:style w:type="character" w:customStyle="1" w:styleId="highlight">
    <w:name w:val="highlight"/>
    <w:basedOn w:val="a0"/>
  </w:style>
  <w:style w:type="paragraph" w:customStyle="1" w:styleId="22">
    <w:name w:val="字元 字元2"/>
    <w:basedOn w:val="a"/>
    <w:pPr>
      <w:widowControl/>
      <w:spacing w:after="160" w:line="240" w:lineRule="exact"/>
    </w:pPr>
    <w:rPr>
      <w:rFonts w:ascii="Tahoma" w:hAnsi="Tahoma"/>
      <w:kern w:val="0"/>
      <w:sz w:val="20"/>
      <w:szCs w:val="20"/>
      <w:lang w:eastAsia="en-US"/>
    </w:rPr>
  </w:style>
  <w:style w:type="paragraph" w:styleId="af">
    <w:name w:val="Body Text"/>
    <w:basedOn w:val="a"/>
    <w:pPr>
      <w:jc w:val="both"/>
    </w:pPr>
    <w:rPr>
      <w:rFonts w:ascii="標楷體" w:eastAsia="標楷體"/>
      <w:color w:val="000000"/>
    </w:rPr>
  </w:style>
  <w:style w:type="paragraph" w:customStyle="1" w:styleId="af0">
    <w:name w:val="說明"/>
    <w:basedOn w:val="a"/>
    <w:pPr>
      <w:spacing w:line="640" w:lineRule="exact"/>
      <w:ind w:left="952" w:hanging="952"/>
    </w:pPr>
    <w:rPr>
      <w:rFonts w:ascii="Arial" w:eastAsia="標楷體" w:hAnsi="Arial"/>
      <w:sz w:val="32"/>
    </w:rPr>
  </w:style>
  <w:style w:type="paragraph" w:customStyle="1" w:styleId="af1">
    <w:name w:val="字元 字元 字元 字元 字元 字元 字元 字元 字元 字元 字元 字元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af2">
    <w:name w:val="全銜"/>
    <w:basedOn w:val="a"/>
    <w:pPr>
      <w:widowControl/>
      <w:snapToGrid w:val="0"/>
      <w:spacing w:after="120" w:line="460" w:lineRule="exact"/>
      <w:jc w:val="both"/>
    </w:pPr>
    <w:rPr>
      <w:rFonts w:eastAsia="標楷體"/>
      <w:b/>
      <w:bCs/>
      <w:kern w:val="0"/>
      <w:sz w:val="40"/>
    </w:rPr>
  </w:style>
  <w:style w:type="character" w:customStyle="1" w:styleId="30">
    <w:name w:val="字元 字元3"/>
    <w:locked/>
    <w:rPr>
      <w:rFonts w:ascii="細明體" w:eastAsia="細明體" w:hAnsi="細明體" w:cs="細明體"/>
      <w:sz w:val="24"/>
      <w:szCs w:val="24"/>
      <w:lang w:val="en-US" w:eastAsia="zh-TW" w:bidi="ar-SA"/>
    </w:rPr>
  </w:style>
  <w:style w:type="paragraph" w:customStyle="1" w:styleId="af3">
    <w:name w:val="擬辦"/>
    <w:basedOn w:val="a"/>
    <w:pPr>
      <w:spacing w:line="500" w:lineRule="exact"/>
    </w:pPr>
    <w:rPr>
      <w:rFonts w:ascii="Arial" w:eastAsia="標楷體" w:hAnsi="Arial"/>
      <w:sz w:val="32"/>
    </w:rPr>
  </w:style>
  <w:style w:type="paragraph" w:customStyle="1" w:styleId="af4">
    <w:name w:val="字元 字元 字元 字元 字元 字元 字元 字元 字元 字元"/>
    <w:basedOn w:val="a"/>
    <w:semiHidden/>
    <w:pPr>
      <w:widowControl/>
      <w:spacing w:after="160" w:line="240" w:lineRule="exact"/>
    </w:pPr>
    <w:rPr>
      <w:rFonts w:ascii="Tahoma" w:hAnsi="Tahoma" w:cs="Tahoma"/>
      <w:kern w:val="0"/>
      <w:sz w:val="20"/>
      <w:szCs w:val="20"/>
      <w:lang w:eastAsia="en-US"/>
    </w:rPr>
  </w:style>
  <w:style w:type="paragraph" w:customStyle="1" w:styleId="af5">
    <w:name w:val="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23">
    <w:name w:val="字元 字元2 字元 字元 字元 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14">
    <w:name w:val="字元 字元1 字元 字元 字元 字元 字元 字元 字元 字元 字元"/>
    <w:basedOn w:val="a"/>
    <w:pPr>
      <w:widowControl/>
      <w:spacing w:after="160" w:line="240" w:lineRule="exact"/>
    </w:pPr>
    <w:rPr>
      <w:rFonts w:ascii="Tahoma" w:hAnsi="Tahoma"/>
      <w:kern w:val="0"/>
      <w:sz w:val="20"/>
      <w:szCs w:val="20"/>
      <w:lang w:eastAsia="en-US"/>
    </w:rPr>
  </w:style>
  <w:style w:type="paragraph" w:styleId="af6">
    <w:name w:val="Body Text Indent"/>
    <w:basedOn w:val="a"/>
    <w:pPr>
      <w:adjustRightInd w:val="0"/>
      <w:spacing w:line="360" w:lineRule="auto"/>
      <w:ind w:left="600"/>
      <w:jc w:val="both"/>
      <w:textDirection w:val="lrTbV"/>
      <w:textAlignment w:val="baseline"/>
    </w:pPr>
    <w:rPr>
      <w:rFonts w:ascii="華康楷書體W5" w:eastAsia="華康楷書體W5"/>
      <w:kern w:val="0"/>
      <w:sz w:val="28"/>
      <w:szCs w:val="20"/>
    </w:rPr>
  </w:style>
  <w:style w:type="paragraph" w:customStyle="1" w:styleId="CM1">
    <w:name w:val="CM1"/>
    <w:basedOn w:val="a"/>
    <w:next w:val="a"/>
    <w:pPr>
      <w:autoSpaceDE w:val="0"/>
      <w:autoSpaceDN w:val="0"/>
      <w:adjustRightInd w:val="0"/>
    </w:pPr>
    <w:rPr>
      <w:rFonts w:ascii="標楷體" w:eastAsia="標楷體" w:cs="標楷體"/>
      <w:kern w:val="0"/>
    </w:rPr>
  </w:style>
  <w:style w:type="paragraph" w:styleId="af7">
    <w:name w:val="Normal Indent"/>
    <w:basedOn w:val="a"/>
    <w:pPr>
      <w:tabs>
        <w:tab w:val="left" w:pos="11767"/>
      </w:tabs>
      <w:ind w:left="1435" w:hanging="861"/>
      <w:jc w:val="both"/>
    </w:pPr>
    <w:rPr>
      <w:rFonts w:ascii="標楷體" w:eastAsia="標楷體"/>
      <w:sz w:val="32"/>
      <w:szCs w:val="20"/>
    </w:rPr>
  </w:style>
  <w:style w:type="paragraph" w:customStyle="1" w:styleId="af8">
    <w:name w:val="字元 字元 字元 字元 字元 字元 字元 字元"/>
    <w:basedOn w:val="a"/>
    <w:pPr>
      <w:widowControl/>
      <w:spacing w:after="160" w:line="240" w:lineRule="exact"/>
    </w:pPr>
    <w:rPr>
      <w:rFonts w:ascii="Tahoma" w:hAnsi="Tahoma"/>
      <w:kern w:val="0"/>
      <w:sz w:val="20"/>
      <w:szCs w:val="20"/>
      <w:lang w:eastAsia="en-US"/>
    </w:rPr>
  </w:style>
  <w:style w:type="paragraph" w:customStyle="1" w:styleId="15">
    <w:name w:val="字元 字元1 字元 字元 字元 字元 字元 字元"/>
    <w:basedOn w:val="a"/>
    <w:semiHidden/>
    <w:pPr>
      <w:widowControl/>
      <w:spacing w:after="160" w:line="240" w:lineRule="exact"/>
    </w:pPr>
    <w:rPr>
      <w:rFonts w:ascii="Tahoma" w:hAnsi="Tahoma" w:cs="Tahoma"/>
      <w:kern w:val="0"/>
      <w:sz w:val="20"/>
      <w:szCs w:val="20"/>
      <w:lang w:eastAsia="en-US"/>
    </w:rPr>
  </w:style>
  <w:style w:type="paragraph" w:customStyle="1" w:styleId="af9">
    <w:name w:val="令.項"/>
    <w:basedOn w:val="a"/>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6">
    <w:name w:val="令.項1"/>
    <w:basedOn w:val="a"/>
    <w:pPr>
      <w:adjustRightInd w:val="0"/>
      <w:spacing w:line="440" w:lineRule="exact"/>
      <w:ind w:leftChars="700" w:left="800" w:hangingChars="100" w:hanging="100"/>
      <w:jc w:val="both"/>
      <w:textAlignment w:val="baseline"/>
    </w:pPr>
    <w:rPr>
      <w:rFonts w:eastAsia="標楷體"/>
      <w:kern w:val="0"/>
      <w:sz w:val="28"/>
      <w:szCs w:val="20"/>
    </w:rPr>
  </w:style>
  <w:style w:type="paragraph" w:customStyle="1" w:styleId="24">
    <w:name w:val="字元 字元2 字元 字元 字元 字元"/>
    <w:basedOn w:val="a"/>
    <w:semiHidden/>
    <w:pPr>
      <w:widowControl/>
      <w:spacing w:after="160" w:line="240" w:lineRule="exact"/>
    </w:pPr>
    <w:rPr>
      <w:rFonts w:ascii="Tahoma" w:hAnsi="Tahoma" w:cs="Tahoma"/>
      <w:kern w:val="0"/>
      <w:sz w:val="20"/>
      <w:szCs w:val="20"/>
      <w:lang w:eastAsia="en-US"/>
    </w:rPr>
  </w:style>
  <w:style w:type="paragraph" w:customStyle="1" w:styleId="31">
    <w:name w:val="字元 字元3 字元 字元 字元"/>
    <w:basedOn w:val="a"/>
    <w:pPr>
      <w:widowControl/>
      <w:spacing w:after="160" w:line="240" w:lineRule="exact"/>
    </w:pPr>
    <w:rPr>
      <w:rFonts w:ascii="Tahoma" w:hAnsi="Tahoma"/>
      <w:kern w:val="0"/>
      <w:sz w:val="20"/>
      <w:szCs w:val="20"/>
      <w:lang w:eastAsia="en-US"/>
    </w:rPr>
  </w:style>
  <w:style w:type="character" w:styleId="afa">
    <w:name w:val="Strong"/>
    <w:qFormat/>
    <w:rPr>
      <w:b/>
      <w:bCs/>
    </w:rPr>
  </w:style>
  <w:style w:type="paragraph" w:customStyle="1" w:styleId="40">
    <w:name w:val="字元 字元4 字元 字元"/>
    <w:basedOn w:val="a"/>
    <w:pPr>
      <w:widowControl/>
      <w:spacing w:after="160" w:line="240" w:lineRule="exact"/>
    </w:pPr>
    <w:rPr>
      <w:rFonts w:ascii="Tahoma" w:hAnsi="Tahoma"/>
      <w:kern w:val="0"/>
      <w:sz w:val="20"/>
      <w:szCs w:val="20"/>
      <w:lang w:eastAsia="en-US"/>
    </w:rPr>
  </w:style>
  <w:style w:type="paragraph" w:customStyle="1" w:styleId="310">
    <w:name w:val="字元 字元3 字元 字元 字元 字元 字元1 字元 字元 字元"/>
    <w:basedOn w:val="a"/>
    <w:pPr>
      <w:widowControl/>
      <w:spacing w:after="160" w:line="240" w:lineRule="exact"/>
    </w:pPr>
    <w:rPr>
      <w:rFonts w:ascii="Tahoma" w:hAnsi="Tahoma"/>
      <w:kern w:val="0"/>
      <w:sz w:val="20"/>
      <w:szCs w:val="20"/>
      <w:lang w:eastAsia="en-US"/>
    </w:rPr>
  </w:style>
  <w:style w:type="paragraph" w:customStyle="1" w:styleId="41">
    <w:name w:val="字元 字元4 字元 字元 字元"/>
    <w:basedOn w:val="a"/>
    <w:pPr>
      <w:widowControl/>
      <w:spacing w:after="160" w:line="240" w:lineRule="exact"/>
    </w:pPr>
    <w:rPr>
      <w:rFonts w:ascii="Tahoma" w:hAnsi="Tahoma"/>
      <w:kern w:val="0"/>
      <w:sz w:val="20"/>
      <w:szCs w:val="20"/>
      <w:lang w:eastAsia="en-US"/>
    </w:rPr>
  </w:style>
  <w:style w:type="paragraph" w:customStyle="1" w:styleId="afb">
    <w:name w:val="表格內文頂頭"/>
    <w:basedOn w:val="a"/>
    <w:next w:val="a"/>
    <w:pPr>
      <w:kinsoku w:val="0"/>
      <w:wordWrap w:val="0"/>
      <w:overflowPunct w:val="0"/>
      <w:jc w:val="both"/>
    </w:pPr>
    <w:rPr>
      <w:rFonts w:eastAsia="華康細明體"/>
      <w:sz w:val="21"/>
    </w:rPr>
  </w:style>
  <w:style w:type="paragraph" w:customStyle="1" w:styleId="17">
    <w:name w:val="字元 字元1 字元"/>
    <w:basedOn w:val="a"/>
    <w:semiHidden/>
    <w:pPr>
      <w:widowControl/>
      <w:spacing w:after="160" w:line="240" w:lineRule="exact"/>
    </w:pPr>
    <w:rPr>
      <w:rFonts w:ascii="Tahoma" w:hAnsi="Tahoma" w:cs="Tahoma"/>
      <w:kern w:val="0"/>
      <w:sz w:val="20"/>
      <w:szCs w:val="20"/>
      <w:lang w:eastAsia="en-US"/>
    </w:rPr>
  </w:style>
  <w:style w:type="paragraph" w:customStyle="1" w:styleId="18">
    <w:name w:val="字元 字元 字元1 字元 字元 字元 字元 字元"/>
    <w:basedOn w:val="a"/>
    <w:rsid w:val="004D23C9"/>
    <w:pPr>
      <w:widowControl/>
      <w:spacing w:after="160" w:line="240" w:lineRule="exact"/>
    </w:pPr>
    <w:rPr>
      <w:rFonts w:ascii="Tahoma" w:hAnsi="Tahoma"/>
      <w:kern w:val="0"/>
      <w:sz w:val="20"/>
      <w:szCs w:val="20"/>
      <w:lang w:eastAsia="en-US"/>
    </w:rPr>
  </w:style>
  <w:style w:type="paragraph" w:customStyle="1" w:styleId="afc">
    <w:name w:val="令.條"/>
    <w:basedOn w:val="a"/>
    <w:pPr>
      <w:adjustRightInd w:val="0"/>
      <w:spacing w:line="440" w:lineRule="exact"/>
      <w:ind w:left="500" w:hangingChars="500" w:hanging="500"/>
      <w:jc w:val="both"/>
      <w:textAlignment w:val="baseline"/>
    </w:pPr>
    <w:rPr>
      <w:rFonts w:eastAsia="標楷體"/>
      <w:kern w:val="0"/>
      <w:sz w:val="28"/>
      <w:szCs w:val="20"/>
    </w:rPr>
  </w:style>
  <w:style w:type="character" w:styleId="afd">
    <w:name w:val="annotation reference"/>
    <w:semiHidden/>
    <w:rPr>
      <w:sz w:val="18"/>
      <w:szCs w:val="18"/>
    </w:rPr>
  </w:style>
  <w:style w:type="paragraph" w:styleId="afe">
    <w:name w:val="annotation text"/>
    <w:basedOn w:val="a"/>
    <w:semiHidden/>
  </w:style>
  <w:style w:type="character" w:customStyle="1" w:styleId="6">
    <w:name w:val="字元 字元6"/>
    <w:rPr>
      <w:rFonts w:eastAsia="新細明體"/>
      <w:kern w:val="2"/>
      <w:sz w:val="24"/>
      <w:szCs w:val="24"/>
      <w:lang w:val="en-US" w:eastAsia="zh-TW" w:bidi="ar-SA"/>
    </w:rPr>
  </w:style>
  <w:style w:type="paragraph" w:styleId="aff">
    <w:name w:val="annotation subject"/>
    <w:basedOn w:val="afe"/>
    <w:next w:val="afe"/>
    <w:rPr>
      <w:b/>
      <w:bCs/>
    </w:rPr>
  </w:style>
  <w:style w:type="character" w:customStyle="1" w:styleId="5">
    <w:name w:val="字元 字元5"/>
    <w:rPr>
      <w:rFonts w:eastAsia="新細明體"/>
      <w:b/>
      <w:bCs/>
      <w:kern w:val="2"/>
      <w:sz w:val="24"/>
      <w:szCs w:val="24"/>
      <w:lang w:val="en-US" w:eastAsia="zh-TW" w:bidi="ar-SA"/>
    </w:rPr>
  </w:style>
  <w:style w:type="paragraph" w:customStyle="1" w:styleId="211">
    <w:name w:val="字元 字元2 字元 字元 字元 字元 字元 字元1 字元 字元 字元 字元 字元 字元 字元 字元 字元"/>
    <w:basedOn w:val="a"/>
    <w:rsid w:val="002951AC"/>
    <w:pPr>
      <w:widowControl/>
      <w:spacing w:after="160" w:line="240" w:lineRule="exact"/>
    </w:pPr>
    <w:rPr>
      <w:rFonts w:ascii="Tahoma" w:hAnsi="Tahoma"/>
      <w:kern w:val="0"/>
      <w:sz w:val="20"/>
      <w:szCs w:val="20"/>
      <w:lang w:eastAsia="en-US"/>
    </w:rPr>
  </w:style>
  <w:style w:type="paragraph" w:customStyle="1" w:styleId="aff0">
    <w:name w:val="字元 字元"/>
    <w:basedOn w:val="a"/>
    <w:semiHidden/>
    <w:rsid w:val="00D53128"/>
    <w:pPr>
      <w:widowControl/>
      <w:spacing w:after="160" w:line="240" w:lineRule="exact"/>
    </w:pPr>
    <w:rPr>
      <w:rFonts w:ascii="Tahoma" w:hAnsi="Tahoma" w:cs="Tahoma"/>
      <w:kern w:val="0"/>
      <w:sz w:val="20"/>
      <w:szCs w:val="20"/>
      <w:lang w:eastAsia="en-US"/>
    </w:rPr>
  </w:style>
  <w:style w:type="paragraph" w:customStyle="1" w:styleId="410">
    <w:name w:val="字元 字元4 字元 字元 字元 字元 字元1 字元 字元"/>
    <w:basedOn w:val="a"/>
    <w:rsid w:val="002E5513"/>
    <w:pPr>
      <w:widowControl/>
      <w:spacing w:after="160" w:line="240" w:lineRule="exact"/>
    </w:pPr>
    <w:rPr>
      <w:rFonts w:ascii="Tahoma" w:hAnsi="Tahoma"/>
      <w:kern w:val="0"/>
      <w:sz w:val="20"/>
      <w:szCs w:val="20"/>
      <w:lang w:eastAsia="en-US"/>
    </w:rPr>
  </w:style>
  <w:style w:type="table" w:styleId="aff1">
    <w:name w:val="Table Grid"/>
    <w:basedOn w:val="a1"/>
    <w:rsid w:val="00E463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字元 字元4 字元 字元 字元 字元 字元1 字元 字元 字元"/>
    <w:basedOn w:val="a"/>
    <w:rsid w:val="00E46355"/>
    <w:pPr>
      <w:widowControl/>
      <w:spacing w:after="160" w:line="240" w:lineRule="exact"/>
    </w:pPr>
    <w:rPr>
      <w:rFonts w:ascii="Tahoma" w:hAnsi="Tahoma"/>
      <w:kern w:val="0"/>
      <w:sz w:val="20"/>
      <w:szCs w:val="20"/>
      <w:lang w:eastAsia="en-US"/>
    </w:rPr>
  </w:style>
  <w:style w:type="paragraph" w:customStyle="1" w:styleId="19">
    <w:name w:val="字元 字元 字元1"/>
    <w:basedOn w:val="a"/>
    <w:rsid w:val="009C40F8"/>
    <w:pPr>
      <w:widowControl/>
      <w:spacing w:after="160" w:line="240" w:lineRule="exact"/>
    </w:pPr>
    <w:rPr>
      <w:rFonts w:ascii="Tahoma" w:hAnsi="Tahoma"/>
      <w:kern w:val="0"/>
      <w:sz w:val="20"/>
      <w:szCs w:val="20"/>
      <w:lang w:eastAsia="en-US"/>
    </w:rPr>
  </w:style>
  <w:style w:type="paragraph" w:customStyle="1" w:styleId="1a">
    <w:name w:val="字元 字元 字元1 字元 字元 字元 字元 字元 字元"/>
    <w:basedOn w:val="a"/>
    <w:rsid w:val="0046736C"/>
    <w:pPr>
      <w:widowControl/>
      <w:spacing w:after="160" w:line="240" w:lineRule="exact"/>
    </w:pPr>
    <w:rPr>
      <w:rFonts w:ascii="Tahoma" w:hAnsi="Tahoma"/>
      <w:kern w:val="0"/>
      <w:sz w:val="20"/>
      <w:szCs w:val="20"/>
      <w:lang w:eastAsia="en-US"/>
    </w:rPr>
  </w:style>
  <w:style w:type="paragraph" w:customStyle="1" w:styleId="412">
    <w:name w:val="字元 字元4 字元 字元 字元 字元 字元1"/>
    <w:basedOn w:val="a"/>
    <w:rsid w:val="00B562AA"/>
    <w:pPr>
      <w:widowControl/>
      <w:spacing w:after="160" w:line="240" w:lineRule="exact"/>
    </w:pPr>
    <w:rPr>
      <w:rFonts w:ascii="Tahoma" w:hAnsi="Tahoma"/>
      <w:kern w:val="0"/>
      <w:sz w:val="20"/>
      <w:szCs w:val="20"/>
      <w:lang w:eastAsia="en-US"/>
    </w:rPr>
  </w:style>
  <w:style w:type="character" w:customStyle="1" w:styleId="HTML0">
    <w:name w:val="HTML 預設格式 字元"/>
    <w:link w:val="HTML"/>
    <w:uiPriority w:val="99"/>
    <w:rsid w:val="00FE79E6"/>
    <w:rPr>
      <w:rFonts w:ascii="細明體" w:eastAsia="細明體" w:hAnsi="細明體" w:cs="細明體"/>
      <w:sz w:val="24"/>
      <w:szCs w:val="24"/>
    </w:rPr>
  </w:style>
  <w:style w:type="paragraph" w:customStyle="1" w:styleId="120">
    <w:name w:val="字元 字元 字元 字元 字元12"/>
    <w:basedOn w:val="a"/>
    <w:semiHidden/>
    <w:rsid w:val="0085436E"/>
    <w:pPr>
      <w:widowControl/>
      <w:spacing w:after="160" w:line="240" w:lineRule="exact"/>
    </w:pPr>
    <w:rPr>
      <w:rFonts w:ascii="Tahoma" w:hAnsi="Tahoma" w:cs="Tahoma"/>
      <w:kern w:val="0"/>
      <w:sz w:val="20"/>
      <w:szCs w:val="20"/>
      <w:lang w:eastAsia="en-US"/>
    </w:rPr>
  </w:style>
  <w:style w:type="paragraph" w:customStyle="1" w:styleId="110">
    <w:name w:val="字元 字元 字元 字元 字元11"/>
    <w:basedOn w:val="a"/>
    <w:semiHidden/>
    <w:rsid w:val="00487740"/>
    <w:pPr>
      <w:widowControl/>
      <w:spacing w:after="160" w:line="240" w:lineRule="exact"/>
    </w:pPr>
    <w:rPr>
      <w:rFonts w:ascii="Tahoma" w:hAnsi="Tahoma" w:cs="Tahoma"/>
      <w:kern w:val="0"/>
      <w:sz w:val="20"/>
      <w:szCs w:val="20"/>
      <w:lang w:eastAsia="en-US"/>
    </w:rPr>
  </w:style>
  <w:style w:type="paragraph" w:customStyle="1" w:styleId="-">
    <w:name w:val="第一條-內文"/>
    <w:basedOn w:val="a"/>
    <w:rsid w:val="00FA716A"/>
    <w:pPr>
      <w:spacing w:line="280" w:lineRule="exact"/>
      <w:ind w:leftChars="330" w:left="1056" w:firstLineChars="200" w:firstLine="420"/>
      <w:jc w:val="both"/>
    </w:pPr>
    <w:rPr>
      <w:rFonts w:ascii="新細明體" w:hAnsi="新細明體"/>
      <w:sz w:val="21"/>
      <w:szCs w:val="21"/>
    </w:rPr>
  </w:style>
  <w:style w:type="paragraph" w:styleId="Web">
    <w:name w:val="Normal (Web)"/>
    <w:basedOn w:val="a"/>
    <w:uiPriority w:val="99"/>
    <w:unhideWhenUsed/>
    <w:rsid w:val="00730CC6"/>
    <w:pPr>
      <w:widowControl/>
      <w:spacing w:before="100" w:beforeAutospacing="1" w:after="100" w:afterAutospacing="1"/>
    </w:pPr>
    <w:rPr>
      <w:rFonts w:ascii="新細明體" w:hAnsi="新細明體" w:cs="新細明體"/>
      <w:kern w:val="0"/>
    </w:rPr>
  </w:style>
  <w:style w:type="paragraph" w:styleId="aff2">
    <w:name w:val="List Paragraph"/>
    <w:basedOn w:val="a"/>
    <w:uiPriority w:val="34"/>
    <w:qFormat/>
    <w:rsid w:val="00166D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007">
      <w:bodyDiv w:val="1"/>
      <w:marLeft w:val="0"/>
      <w:marRight w:val="0"/>
      <w:marTop w:val="0"/>
      <w:marBottom w:val="0"/>
      <w:divBdr>
        <w:top w:val="none" w:sz="0" w:space="0" w:color="auto"/>
        <w:left w:val="none" w:sz="0" w:space="0" w:color="auto"/>
        <w:bottom w:val="none" w:sz="0" w:space="0" w:color="auto"/>
        <w:right w:val="none" w:sz="0" w:space="0" w:color="auto"/>
      </w:divBdr>
    </w:div>
    <w:div w:id="323777607">
      <w:bodyDiv w:val="1"/>
      <w:marLeft w:val="0"/>
      <w:marRight w:val="0"/>
      <w:marTop w:val="0"/>
      <w:marBottom w:val="0"/>
      <w:divBdr>
        <w:top w:val="none" w:sz="0" w:space="0" w:color="auto"/>
        <w:left w:val="none" w:sz="0" w:space="0" w:color="auto"/>
        <w:bottom w:val="none" w:sz="0" w:space="0" w:color="auto"/>
        <w:right w:val="none" w:sz="0" w:space="0" w:color="auto"/>
      </w:divBdr>
    </w:div>
    <w:div w:id="853765527">
      <w:bodyDiv w:val="1"/>
      <w:marLeft w:val="0"/>
      <w:marRight w:val="0"/>
      <w:marTop w:val="0"/>
      <w:marBottom w:val="0"/>
      <w:divBdr>
        <w:top w:val="none" w:sz="0" w:space="0" w:color="auto"/>
        <w:left w:val="none" w:sz="0" w:space="0" w:color="auto"/>
        <w:bottom w:val="none" w:sz="0" w:space="0" w:color="auto"/>
        <w:right w:val="none" w:sz="0" w:space="0" w:color="auto"/>
      </w:divBdr>
    </w:div>
    <w:div w:id="975600667">
      <w:bodyDiv w:val="1"/>
      <w:marLeft w:val="0"/>
      <w:marRight w:val="0"/>
      <w:marTop w:val="0"/>
      <w:marBottom w:val="0"/>
      <w:divBdr>
        <w:top w:val="none" w:sz="0" w:space="0" w:color="auto"/>
        <w:left w:val="none" w:sz="0" w:space="0" w:color="auto"/>
        <w:bottom w:val="none" w:sz="0" w:space="0" w:color="auto"/>
        <w:right w:val="none" w:sz="0" w:space="0" w:color="auto"/>
      </w:divBdr>
    </w:div>
    <w:div w:id="1004163514">
      <w:bodyDiv w:val="1"/>
      <w:marLeft w:val="0"/>
      <w:marRight w:val="0"/>
      <w:marTop w:val="0"/>
      <w:marBottom w:val="0"/>
      <w:divBdr>
        <w:top w:val="none" w:sz="0" w:space="0" w:color="auto"/>
        <w:left w:val="none" w:sz="0" w:space="0" w:color="auto"/>
        <w:bottom w:val="none" w:sz="0" w:space="0" w:color="auto"/>
        <w:right w:val="none" w:sz="0" w:space="0" w:color="auto"/>
      </w:divBdr>
    </w:div>
    <w:div w:id="1089276605">
      <w:bodyDiv w:val="1"/>
      <w:marLeft w:val="0"/>
      <w:marRight w:val="0"/>
      <w:marTop w:val="0"/>
      <w:marBottom w:val="0"/>
      <w:divBdr>
        <w:top w:val="none" w:sz="0" w:space="0" w:color="auto"/>
        <w:left w:val="none" w:sz="0" w:space="0" w:color="auto"/>
        <w:bottom w:val="none" w:sz="0" w:space="0" w:color="auto"/>
        <w:right w:val="none" w:sz="0" w:space="0" w:color="auto"/>
      </w:divBdr>
    </w:div>
    <w:div w:id="1210991783">
      <w:bodyDiv w:val="1"/>
      <w:marLeft w:val="0"/>
      <w:marRight w:val="0"/>
      <w:marTop w:val="0"/>
      <w:marBottom w:val="0"/>
      <w:divBdr>
        <w:top w:val="none" w:sz="0" w:space="0" w:color="auto"/>
        <w:left w:val="none" w:sz="0" w:space="0" w:color="auto"/>
        <w:bottom w:val="none" w:sz="0" w:space="0" w:color="auto"/>
        <w:right w:val="none" w:sz="0" w:space="0" w:color="auto"/>
      </w:divBdr>
    </w:div>
    <w:div w:id="17444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7487-697A-45DB-A064-4E072E04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126</Pages>
  <Words>87985</Words>
  <Characters>4238</Characters>
  <Application>Microsoft Office Word</Application>
  <DocSecurity>0</DocSecurity>
  <Lines>35</Lines>
  <Paragraphs>184</Paragraphs>
  <ScaleCrop>false</ScaleCrop>
  <Company>Ministry of Civil Service</Company>
  <LinksUpToDate>false</LinksUpToDate>
  <CharactersWithSpaces>92039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呂明泰</dc:creator>
  <cp:lastModifiedBy>林艾蓉</cp:lastModifiedBy>
  <cp:revision>30</cp:revision>
  <cp:lastPrinted>2017-02-16T05:03:00Z</cp:lastPrinted>
  <dcterms:created xsi:type="dcterms:W3CDTF">2017-02-14T06:41:00Z</dcterms:created>
  <dcterms:modified xsi:type="dcterms:W3CDTF">2017-02-16T08:28:00Z</dcterms:modified>
</cp:coreProperties>
</file>